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3"/>
        <w:ind w:left="142"/>
        <w:outlineLvl w:val="0"/>
        <w:rPr>
          <w:rFonts w:hint="eastAsia" w:ascii="宋体" w:hAnsi="宋体" w:eastAsia="宋体" w:cs="宋体"/>
          <w:sz w:val="32"/>
        </w:rPr>
      </w:pPr>
      <w:r>
        <w:rPr>
          <w:rFonts w:hint="eastAsia" w:ascii="宋体" w:hAnsi="宋体" w:eastAsia="宋体" w:cs="宋体"/>
          <w:sz w:val="28"/>
          <w:szCs w:val="28"/>
        </w:rPr>
        <w:t xml:space="preserve"> </w:t>
      </w:r>
      <w:r>
        <w:rPr>
          <w:rFonts w:hint="eastAsia" w:ascii="宋体" w:hAnsi="宋体" w:eastAsia="宋体" w:cs="宋体"/>
          <w:sz w:val="32"/>
        </w:rPr>
        <w:t>附件：</w:t>
      </w:r>
    </w:p>
    <w:p>
      <w:pPr>
        <w:ind w:left="-359" w:leftChars="-171" w:firstLine="284" w:firstLineChars="101"/>
        <w:jc w:val="center"/>
        <w:rPr>
          <w:rFonts w:hint="eastAsia" w:ascii="宋体" w:hAnsi="宋体" w:eastAsia="宋体" w:cs="宋体"/>
          <w:b/>
          <w:bCs/>
          <w:spacing w:val="-20"/>
          <w:sz w:val="32"/>
        </w:rPr>
      </w:pPr>
    </w:p>
    <w:p>
      <w:pPr>
        <w:ind w:left="-359" w:leftChars="-171" w:firstLine="484" w:firstLineChars="101"/>
        <w:jc w:val="center"/>
        <w:rPr>
          <w:rFonts w:hint="eastAsia" w:ascii="宋体" w:hAnsi="宋体" w:eastAsia="宋体" w:cs="宋体"/>
          <w:bCs/>
          <w:sz w:val="52"/>
          <w:szCs w:val="52"/>
        </w:rPr>
      </w:pPr>
      <w:r>
        <w:rPr>
          <w:rFonts w:hint="eastAsia" w:ascii="宋体" w:hAnsi="宋体" w:eastAsia="宋体" w:cs="宋体"/>
          <w:bCs/>
          <w:spacing w:val="-20"/>
          <w:sz w:val="52"/>
          <w:szCs w:val="52"/>
        </w:rPr>
        <w:t>普通高等学校本科专业设置申请</w:t>
      </w:r>
      <w:r>
        <w:rPr>
          <w:rFonts w:hint="eastAsia" w:ascii="宋体" w:hAnsi="宋体" w:eastAsia="宋体" w:cs="宋体"/>
          <w:bCs/>
          <w:kern w:val="10"/>
          <w:sz w:val="52"/>
          <w:szCs w:val="52"/>
        </w:rPr>
        <w:t>表</w:t>
      </w:r>
    </w:p>
    <w:p>
      <w:pPr>
        <w:pStyle w:val="3"/>
        <w:autoSpaceDE w:val="0"/>
        <w:autoSpaceDN w:val="0"/>
        <w:spacing w:before="219"/>
        <w:ind w:left="956" w:right="1167"/>
        <w:jc w:val="center"/>
        <w:rPr>
          <w:rFonts w:hint="eastAsia" w:ascii="宋体" w:hAnsi="宋体" w:eastAsia="宋体" w:cs="宋体"/>
          <w:spacing w:val="-21"/>
          <w:kern w:val="0"/>
          <w:lang w:val="zh-CN" w:bidi="zh-CN"/>
        </w:rPr>
      </w:pPr>
      <w:r>
        <w:rPr>
          <w:rFonts w:hint="eastAsia" w:ascii="宋体" w:hAnsi="宋体" w:eastAsia="宋体" w:cs="宋体"/>
          <w:spacing w:val="-21"/>
          <w:kern w:val="0"/>
          <w:lang w:val="zh-CN" w:bidi="zh-CN"/>
        </w:rPr>
        <w:t>( 2019年修订）</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校长签字：</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学校名称（盖章）：中国石油大学（北京）</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学校主管部门：教育部</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专业名称：统计学</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专业代码：071201</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所属学科门类及专业类：理学、统计学类</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学位授予门类：理学</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修业年限：4年</w:t>
      </w:r>
    </w:p>
    <w:p>
      <w:pPr>
        <w:pStyle w:val="3"/>
        <w:autoSpaceDE w:val="0"/>
        <w:autoSpaceDN w:val="0"/>
        <w:spacing w:line="276" w:lineRule="auto"/>
        <w:ind w:firstLine="1800" w:firstLineChars="500"/>
        <w:jc w:val="left"/>
        <w:rPr>
          <w:rFonts w:hint="eastAsia" w:ascii="宋体" w:hAnsi="宋体" w:eastAsia="宋体" w:cs="宋体"/>
          <w:kern w:val="0"/>
          <w:lang w:val="zh-CN" w:bidi="zh-CN"/>
        </w:rPr>
      </w:pPr>
      <w:r>
        <w:rPr>
          <w:rFonts w:hint="eastAsia" w:ascii="宋体" w:hAnsi="宋体" w:eastAsia="宋体" w:cs="宋体"/>
          <w:kern w:val="0"/>
          <w:lang w:val="zh-CN" w:bidi="zh-CN"/>
        </w:rPr>
        <w:t>申请时间：</w:t>
      </w:r>
      <w:r>
        <w:rPr>
          <w:rFonts w:hint="eastAsia" w:ascii="宋体" w:hAnsi="宋体" w:eastAsia="宋体" w:cs="宋体"/>
          <w:kern w:val="0"/>
          <w:lang w:val="zh-CN" w:bidi="zh-CN"/>
        </w:rPr>
        <w:t xml:space="preserve"> </w:t>
      </w:r>
      <w:r>
        <w:rPr>
          <w:rFonts w:hint="eastAsia" w:ascii="宋体" w:hAnsi="宋体" w:eastAsia="宋体" w:cs="宋体"/>
          <w:kern w:val="0"/>
          <w:lang w:val="zh-CN" w:bidi="zh-CN"/>
        </w:rPr>
        <w:t>2019年7月</w:t>
      </w:r>
    </w:p>
    <w:p>
      <w:pPr>
        <w:pStyle w:val="3"/>
        <w:autoSpaceDE w:val="0"/>
        <w:autoSpaceDN w:val="0"/>
        <w:spacing w:line="276" w:lineRule="auto"/>
        <w:ind w:firstLine="1800" w:firstLineChars="500"/>
        <w:jc w:val="left"/>
        <w:rPr>
          <w:rFonts w:hint="eastAsia" w:ascii="宋体" w:hAnsi="宋体" w:eastAsia="宋体" w:cs="宋体"/>
          <w:kern w:val="0"/>
          <w:lang w:val="zh-CN" w:eastAsia="zh-CN" w:bidi="zh-CN"/>
        </w:rPr>
      </w:pPr>
      <w:r>
        <w:rPr>
          <w:rFonts w:hint="eastAsia" w:ascii="宋体" w:hAnsi="宋体" w:eastAsia="宋体" w:cs="宋体"/>
          <w:kern w:val="0"/>
          <w:lang w:val="zh-CN" w:bidi="zh-CN"/>
        </w:rPr>
        <w:t>专业负责人：</w:t>
      </w:r>
      <w:r>
        <w:rPr>
          <w:rFonts w:hint="eastAsia" w:ascii="宋体" w:hAnsi="宋体" w:eastAsia="宋体" w:cs="宋体"/>
          <w:kern w:val="0"/>
          <w:lang w:val="zh-CN" w:eastAsia="zh-CN" w:bidi="zh-CN"/>
        </w:rPr>
        <w:t>刘建军</w:t>
      </w:r>
    </w:p>
    <w:p>
      <w:pPr>
        <w:pStyle w:val="3"/>
        <w:autoSpaceDE w:val="0"/>
        <w:autoSpaceDN w:val="0"/>
        <w:spacing w:line="276" w:lineRule="auto"/>
        <w:ind w:firstLine="1800" w:firstLineChars="500"/>
        <w:jc w:val="left"/>
        <w:rPr>
          <w:rFonts w:hint="eastAsia" w:ascii="宋体" w:hAnsi="宋体" w:eastAsia="宋体" w:cs="宋体"/>
          <w:sz w:val="44"/>
        </w:rPr>
      </w:pPr>
      <w:r>
        <w:rPr>
          <w:rFonts w:hint="eastAsia" w:ascii="宋体" w:hAnsi="宋体" w:eastAsia="宋体" w:cs="宋体"/>
          <w:kern w:val="0"/>
          <w:lang w:val="zh-CN" w:bidi="zh-CN"/>
        </w:rPr>
        <w:t>联系电话：</w:t>
      </w:r>
      <w:r>
        <w:rPr>
          <w:rFonts w:hint="eastAsia" w:ascii="宋体" w:hAnsi="宋体" w:eastAsia="宋体" w:cs="宋体"/>
          <w:kern w:val="0"/>
          <w:lang w:val="en-US" w:bidi="zh-CN"/>
        </w:rPr>
        <w:t>010-</w:t>
      </w:r>
      <w:r>
        <w:rPr>
          <w:rFonts w:hint="eastAsia" w:ascii="宋体" w:hAnsi="宋体" w:eastAsia="宋体" w:cs="宋体"/>
          <w:kern w:val="0"/>
          <w:lang w:val="zh-CN" w:bidi="zh-CN"/>
        </w:rPr>
        <w:t>89731767</w:t>
      </w:r>
    </w:p>
    <w:p>
      <w:pPr>
        <w:rPr>
          <w:rFonts w:hint="eastAsia" w:ascii="宋体" w:hAnsi="宋体" w:eastAsia="宋体" w:cs="宋体"/>
        </w:rPr>
      </w:pPr>
    </w:p>
    <w:p>
      <w:pPr>
        <w:pStyle w:val="3"/>
        <w:autoSpaceDE w:val="0"/>
        <w:autoSpaceDN w:val="0"/>
        <w:spacing w:line="276" w:lineRule="auto"/>
        <w:ind w:left="912" w:right="1167"/>
        <w:jc w:val="center"/>
        <w:rPr>
          <w:rFonts w:hint="eastAsia" w:ascii="宋体" w:hAnsi="宋体" w:eastAsia="宋体" w:cs="宋体"/>
          <w:kern w:val="0"/>
          <w:lang w:val="zh-CN" w:bidi="zh-CN"/>
        </w:rPr>
      </w:pPr>
    </w:p>
    <w:p>
      <w:pPr>
        <w:pStyle w:val="3"/>
        <w:autoSpaceDE w:val="0"/>
        <w:autoSpaceDN w:val="0"/>
        <w:spacing w:line="276" w:lineRule="auto"/>
        <w:ind w:left="912" w:right="1167"/>
        <w:jc w:val="center"/>
        <w:rPr>
          <w:rFonts w:hint="eastAsia" w:ascii="宋体" w:hAnsi="宋体" w:eastAsia="宋体" w:cs="宋体"/>
          <w:kern w:val="0"/>
          <w:lang w:val="zh-CN" w:bidi="zh-CN"/>
        </w:rPr>
      </w:pPr>
      <w:r>
        <w:rPr>
          <w:rFonts w:hint="eastAsia" w:ascii="宋体" w:hAnsi="宋体" w:eastAsia="宋体" w:cs="宋体"/>
          <w:kern w:val="0"/>
          <w:lang w:val="zh-CN" w:bidi="zh-CN"/>
        </w:rPr>
        <w:t>教育部制</w:t>
      </w:r>
    </w:p>
    <w:p>
      <w:pPr>
        <w:rPr>
          <w:rFonts w:hint="eastAsia" w:ascii="宋体" w:hAnsi="宋体" w:eastAsia="宋体" w:cs="宋体"/>
          <w:sz w:val="36"/>
        </w:rPr>
      </w:pPr>
    </w:p>
    <w:p>
      <w:pPr>
        <w:pStyle w:val="3"/>
        <w:autoSpaceDE w:val="0"/>
        <w:autoSpaceDN w:val="0"/>
        <w:spacing w:line="276" w:lineRule="auto"/>
        <w:ind w:left="912" w:right="1167"/>
        <w:jc w:val="center"/>
        <w:rPr>
          <w:rFonts w:hint="eastAsia" w:ascii="宋体" w:hAnsi="宋体" w:eastAsia="宋体" w:cs="宋体"/>
          <w:kern w:val="0"/>
          <w:lang w:val="zh-CN" w:bidi="zh-CN"/>
        </w:rPr>
      </w:pPr>
    </w:p>
    <w:p>
      <w:pPr>
        <w:pStyle w:val="3"/>
        <w:autoSpaceDE w:val="0"/>
        <w:autoSpaceDN w:val="0"/>
        <w:spacing w:line="276" w:lineRule="auto"/>
        <w:ind w:left="912" w:right="1167"/>
        <w:jc w:val="center"/>
        <w:rPr>
          <w:rFonts w:hint="eastAsia" w:ascii="宋体" w:hAnsi="宋体" w:eastAsia="宋体" w:cs="宋体"/>
          <w:kern w:val="0"/>
          <w:lang w:val="zh-CN" w:bidi="zh-CN"/>
        </w:rPr>
      </w:pPr>
      <w:r>
        <w:rPr>
          <w:rFonts w:hint="eastAsia" w:ascii="宋体" w:hAnsi="宋体" w:eastAsia="宋体" w:cs="宋体"/>
          <w:kern w:val="0"/>
          <w:lang w:val="zh-CN" w:bidi="zh-CN"/>
        </w:rPr>
        <w:t>1</w:t>
      </w:r>
      <w:r>
        <w:rPr>
          <w:rFonts w:hint="eastAsia" w:ascii="宋体" w:hAnsi="宋体" w:eastAsia="宋体" w:cs="宋体"/>
          <w:kern w:val="0"/>
          <w:lang w:val="zh-CN" w:bidi="zh-CN"/>
        </w:rPr>
        <w:t>.</w:t>
      </w:r>
      <w:r>
        <w:rPr>
          <w:rFonts w:hint="eastAsia" w:ascii="宋体" w:hAnsi="宋体" w:eastAsia="宋体" w:cs="宋体"/>
          <w:kern w:val="0"/>
          <w:lang w:val="zh-CN" w:bidi="zh-CN"/>
        </w:rPr>
        <w:t>学校基本情况表</w:t>
      </w:r>
    </w:p>
    <w:tbl>
      <w:tblPr>
        <w:tblStyle w:val="17"/>
        <w:tblW w:w="9580"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8"/>
        <w:gridCol w:w="1009"/>
        <w:gridCol w:w="1280"/>
        <w:gridCol w:w="1276"/>
        <w:gridCol w:w="141"/>
        <w:gridCol w:w="1134"/>
        <w:gridCol w:w="771"/>
        <w:gridCol w:w="647"/>
        <w:gridCol w:w="1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858" w:type="dxa"/>
          </w:tcPr>
          <w:p>
            <w:pPr>
              <w:pStyle w:val="16"/>
              <w:spacing w:line="276" w:lineRule="auto"/>
              <w:ind w:left="97" w:right="88"/>
              <w:jc w:val="center"/>
              <w:rPr>
                <w:rFonts w:hint="eastAsia" w:ascii="宋体" w:hAnsi="宋体" w:eastAsia="宋体" w:cs="宋体"/>
                <w:sz w:val="24"/>
              </w:rPr>
            </w:pPr>
            <w:r>
              <w:rPr>
                <w:rFonts w:hint="eastAsia" w:ascii="宋体" w:hAnsi="宋体" w:eastAsia="宋体" w:cs="宋体"/>
                <w:sz w:val="24"/>
              </w:rPr>
              <w:t>学校名称</w:t>
            </w:r>
          </w:p>
        </w:tc>
        <w:tc>
          <w:tcPr>
            <w:tcW w:w="2289" w:type="dxa"/>
            <w:gridSpan w:val="2"/>
            <w:vAlign w:val="center"/>
          </w:tcPr>
          <w:p>
            <w:pPr>
              <w:pStyle w:val="16"/>
              <w:spacing w:line="276" w:lineRule="auto"/>
              <w:rPr>
                <w:rFonts w:hint="eastAsia" w:ascii="宋体" w:hAnsi="宋体" w:eastAsia="宋体" w:cs="宋体"/>
                <w:sz w:val="24"/>
              </w:rPr>
            </w:pPr>
            <w:r>
              <w:rPr>
                <w:rFonts w:hint="eastAsia" w:ascii="宋体" w:hAnsi="宋体" w:eastAsia="宋体" w:cs="宋体"/>
                <w:sz w:val="24"/>
              </w:rPr>
              <w:t>中国石油大学</w:t>
            </w:r>
            <w:r>
              <w:rPr>
                <w:rFonts w:hint="eastAsia" w:ascii="宋体" w:hAnsi="宋体" w:eastAsia="宋体" w:cs="宋体"/>
                <w:sz w:val="24"/>
              </w:rPr>
              <w:t>(</w:t>
            </w:r>
            <w:r>
              <w:rPr>
                <w:rFonts w:hint="eastAsia" w:ascii="宋体" w:hAnsi="宋体" w:eastAsia="宋体" w:cs="宋体"/>
                <w:sz w:val="24"/>
              </w:rPr>
              <w:t>北京</w:t>
            </w:r>
            <w:r>
              <w:rPr>
                <w:rFonts w:hint="eastAsia" w:ascii="宋体" w:hAnsi="宋体" w:eastAsia="宋体" w:cs="宋体"/>
                <w:sz w:val="24"/>
              </w:rPr>
              <w:t>)</w:t>
            </w:r>
          </w:p>
        </w:tc>
        <w:tc>
          <w:tcPr>
            <w:tcW w:w="1417" w:type="dxa"/>
            <w:gridSpan w:val="2"/>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学校代码</w:t>
            </w:r>
          </w:p>
        </w:tc>
        <w:tc>
          <w:tcPr>
            <w:tcW w:w="4016" w:type="dxa"/>
            <w:gridSpan w:val="4"/>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11414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1858" w:type="dxa"/>
            <w:vAlign w:val="center"/>
          </w:tcPr>
          <w:p>
            <w:pPr>
              <w:pStyle w:val="16"/>
              <w:spacing w:line="276" w:lineRule="auto"/>
              <w:ind w:left="97" w:right="88"/>
              <w:jc w:val="center"/>
              <w:rPr>
                <w:rFonts w:hint="eastAsia" w:ascii="宋体" w:hAnsi="宋体" w:eastAsia="宋体" w:cs="宋体"/>
                <w:sz w:val="24"/>
              </w:rPr>
            </w:pPr>
            <w:r>
              <w:rPr>
                <w:rFonts w:hint="eastAsia" w:ascii="宋体" w:hAnsi="宋体" w:eastAsia="宋体" w:cs="宋体"/>
                <w:sz w:val="24"/>
              </w:rPr>
              <w:t>邮政编码</w:t>
            </w:r>
          </w:p>
        </w:tc>
        <w:tc>
          <w:tcPr>
            <w:tcW w:w="2289" w:type="dxa"/>
            <w:gridSpan w:val="2"/>
            <w:tcBorders>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102249</w:t>
            </w:r>
          </w:p>
        </w:tc>
        <w:tc>
          <w:tcPr>
            <w:tcW w:w="1417" w:type="dxa"/>
            <w:gridSpan w:val="2"/>
            <w:tcBorders>
              <w:bottom w:val="single" w:color="auto" w:sz="4" w:space="0"/>
            </w:tcBorders>
            <w:vAlign w:val="center"/>
          </w:tcPr>
          <w:p>
            <w:pPr>
              <w:pStyle w:val="16"/>
              <w:spacing w:line="276" w:lineRule="auto"/>
              <w:ind w:left="276"/>
              <w:rPr>
                <w:rFonts w:hint="eastAsia" w:ascii="宋体" w:hAnsi="宋体" w:eastAsia="宋体" w:cs="宋体"/>
                <w:sz w:val="24"/>
              </w:rPr>
            </w:pPr>
            <w:r>
              <w:rPr>
                <w:rFonts w:hint="eastAsia" w:ascii="宋体" w:hAnsi="宋体" w:eastAsia="宋体" w:cs="宋体"/>
                <w:sz w:val="24"/>
              </w:rPr>
              <w:t>学校网址</w:t>
            </w:r>
          </w:p>
        </w:tc>
        <w:tc>
          <w:tcPr>
            <w:tcW w:w="4016" w:type="dxa"/>
            <w:gridSpan w:val="4"/>
            <w:tcBorders>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www.cup.edu.cn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858" w:type="dxa"/>
            <w:tcBorders>
              <w:right w:val="single" w:color="auto" w:sz="4" w:space="0"/>
            </w:tcBorders>
            <w:vAlign w:val="center"/>
          </w:tcPr>
          <w:p>
            <w:pPr>
              <w:pStyle w:val="16"/>
              <w:spacing w:before="45" w:line="276" w:lineRule="auto"/>
              <w:ind w:left="448" w:right="437"/>
              <w:rPr>
                <w:rFonts w:hint="eastAsia" w:ascii="宋体" w:hAnsi="宋体" w:eastAsia="宋体" w:cs="宋体"/>
                <w:sz w:val="24"/>
              </w:rPr>
            </w:pPr>
            <w:r>
              <w:rPr>
                <w:rFonts w:hint="eastAsia" w:ascii="宋体" w:hAnsi="宋体" w:eastAsia="宋体" w:cs="宋体"/>
                <w:sz w:val="24"/>
              </w:rPr>
              <w:t>学校办学基本类型</w:t>
            </w:r>
          </w:p>
        </w:tc>
        <w:tc>
          <w:tcPr>
            <w:tcW w:w="2289" w:type="dxa"/>
            <w:gridSpan w:val="2"/>
            <w:tcBorders>
              <w:top w:val="single" w:color="auto" w:sz="4" w:space="0"/>
              <w:left w:val="single" w:color="auto" w:sz="4" w:space="0"/>
              <w:bottom w:val="single" w:color="auto" w:sz="4" w:space="0"/>
              <w:right w:val="nil"/>
            </w:tcBorders>
            <w:vAlign w:val="center"/>
          </w:tcPr>
          <w:p>
            <w:pPr>
              <w:pStyle w:val="16"/>
              <w:spacing w:line="276" w:lineRule="auto"/>
              <w:ind w:left="107"/>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教育部直属校</w:t>
            </w:r>
          </w:p>
          <w:p>
            <w:pPr>
              <w:pStyle w:val="16"/>
              <w:tabs>
                <w:tab w:val="left" w:pos="1091"/>
              </w:tabs>
              <w:spacing w:line="276" w:lineRule="auto"/>
              <w:ind w:left="107"/>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公办</w:t>
            </w:r>
            <w:r>
              <w:rPr>
                <w:rFonts w:hint="eastAsia" w:ascii="宋体" w:hAnsi="宋体" w:eastAsia="宋体" w:cs="宋体"/>
                <w:sz w:val="24"/>
              </w:rPr>
              <w:tab/>
            </w:r>
            <w:r>
              <w:rPr>
                <w:rFonts w:hint="eastAsia" w:ascii="宋体" w:hAnsi="宋体" w:eastAsia="宋体" w:cs="宋体"/>
                <w:sz w:val="24"/>
              </w:rPr>
              <w:t>□民办</w:t>
            </w:r>
            <w:r>
              <w:rPr>
                <w:rFonts w:hint="eastAsia" w:ascii="宋体" w:hAnsi="宋体" w:eastAsia="宋体" w:cs="宋体"/>
                <w:sz w:val="24"/>
              </w:rPr>
              <w:t xml:space="preserve"> </w:t>
            </w:r>
            <w:r>
              <w:rPr>
                <w:rFonts w:hint="eastAsia" w:ascii="宋体" w:hAnsi="宋体" w:eastAsia="宋体" w:cs="宋体"/>
                <w:sz w:val="24"/>
              </w:rPr>
              <w:t xml:space="preserve"> </w:t>
            </w:r>
          </w:p>
        </w:tc>
        <w:tc>
          <w:tcPr>
            <w:tcW w:w="2551" w:type="dxa"/>
            <w:gridSpan w:val="3"/>
            <w:tcBorders>
              <w:top w:val="single" w:color="auto" w:sz="4" w:space="0"/>
              <w:left w:val="nil"/>
              <w:bottom w:val="single" w:color="auto" w:sz="4" w:space="0"/>
              <w:right w:val="nil"/>
            </w:tcBorders>
            <w:vAlign w:val="center"/>
          </w:tcPr>
          <w:p>
            <w:pPr>
              <w:pStyle w:val="16"/>
              <w:spacing w:line="276"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sym w:font="Wingdings 2" w:char="00A3"/>
            </w:r>
            <w:r>
              <w:rPr>
                <w:rFonts w:hint="eastAsia" w:ascii="宋体" w:hAnsi="宋体" w:eastAsia="宋体" w:cs="宋体"/>
                <w:sz w:val="24"/>
              </w:rPr>
              <w:t>其他部委所属院校</w:t>
            </w:r>
          </w:p>
          <w:p>
            <w:pPr>
              <w:pStyle w:val="16"/>
              <w:spacing w:line="276" w:lineRule="auto"/>
              <w:ind w:left="105"/>
              <w:rPr>
                <w:rFonts w:hint="eastAsia" w:ascii="宋体" w:hAnsi="宋体" w:eastAsia="宋体" w:cs="宋体"/>
                <w:sz w:val="24"/>
              </w:rPr>
            </w:pPr>
            <w:r>
              <w:rPr>
                <w:rFonts w:hint="eastAsia" w:ascii="宋体" w:hAnsi="宋体" w:eastAsia="宋体" w:cs="宋体"/>
                <w:sz w:val="24"/>
              </w:rPr>
              <w:t>□中外合作办学机构</w:t>
            </w:r>
          </w:p>
        </w:tc>
        <w:tc>
          <w:tcPr>
            <w:tcW w:w="2882" w:type="dxa"/>
            <w:gridSpan w:val="3"/>
            <w:tcBorders>
              <w:top w:val="single" w:color="auto" w:sz="4" w:space="0"/>
              <w:left w:val="nil"/>
              <w:bottom w:val="single" w:color="auto" w:sz="4" w:space="0"/>
              <w:right w:val="single" w:color="auto" w:sz="4" w:space="0"/>
            </w:tcBorders>
            <w:vAlign w:val="center"/>
          </w:tcPr>
          <w:p>
            <w:pPr>
              <w:pStyle w:val="16"/>
              <w:spacing w:line="276" w:lineRule="auto"/>
              <w:ind w:left="326"/>
              <w:rPr>
                <w:rFonts w:hint="eastAsia" w:ascii="宋体" w:hAnsi="宋体" w:eastAsia="宋体" w:cs="宋体"/>
                <w:sz w:val="24"/>
              </w:rPr>
            </w:pPr>
            <w:r>
              <w:rPr>
                <w:rFonts w:hint="eastAsia" w:ascii="宋体" w:hAnsi="宋体" w:eastAsia="宋体" w:cs="宋体"/>
                <w:sz w:val="24"/>
              </w:rPr>
              <w:t>□地方院校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trPr>
        <w:tc>
          <w:tcPr>
            <w:tcW w:w="1858" w:type="dxa"/>
            <w:vAlign w:val="center"/>
          </w:tcPr>
          <w:p>
            <w:pPr>
              <w:pStyle w:val="16"/>
              <w:spacing w:line="276" w:lineRule="auto"/>
              <w:ind w:left="97" w:right="88"/>
              <w:jc w:val="center"/>
              <w:rPr>
                <w:rFonts w:hint="eastAsia" w:ascii="宋体" w:hAnsi="宋体" w:eastAsia="宋体" w:cs="宋体"/>
                <w:sz w:val="24"/>
              </w:rPr>
            </w:pPr>
            <w:r>
              <w:rPr>
                <w:rFonts w:hint="eastAsia" w:ascii="宋体" w:hAnsi="宋体" w:eastAsia="宋体" w:cs="宋体"/>
                <w:sz w:val="24"/>
              </w:rPr>
              <w:t>现有本科</w:t>
            </w:r>
          </w:p>
          <w:p>
            <w:pPr>
              <w:pStyle w:val="16"/>
              <w:spacing w:line="276" w:lineRule="auto"/>
              <w:ind w:left="97" w:right="88"/>
              <w:jc w:val="center"/>
              <w:rPr>
                <w:rFonts w:hint="eastAsia" w:ascii="宋体" w:hAnsi="宋体" w:eastAsia="宋体" w:cs="宋体"/>
                <w:sz w:val="24"/>
              </w:rPr>
            </w:pPr>
            <w:r>
              <w:rPr>
                <w:rFonts w:hint="eastAsia" w:ascii="宋体" w:hAnsi="宋体" w:eastAsia="宋体" w:cs="宋体"/>
                <w:sz w:val="24"/>
              </w:rPr>
              <w:t>专业数</w:t>
            </w:r>
          </w:p>
        </w:tc>
        <w:tc>
          <w:tcPr>
            <w:tcW w:w="2289" w:type="dxa"/>
            <w:gridSpan w:val="2"/>
            <w:tcBorders>
              <w:top w:val="single" w:color="auto" w:sz="4" w:space="0"/>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6</w:t>
            </w:r>
            <w:r>
              <w:rPr>
                <w:rFonts w:hint="eastAsia" w:ascii="宋体" w:hAnsi="宋体" w:eastAsia="宋体" w:cs="宋体"/>
                <w:sz w:val="24"/>
              </w:rPr>
              <w:t>7</w:t>
            </w:r>
          </w:p>
        </w:tc>
        <w:tc>
          <w:tcPr>
            <w:tcW w:w="2551" w:type="dxa"/>
            <w:gridSpan w:val="3"/>
            <w:tcBorders>
              <w:top w:val="single" w:color="auto" w:sz="4" w:space="0"/>
              <w:bottom w:val="single" w:color="auto" w:sz="4" w:space="0"/>
            </w:tcBorders>
            <w:vAlign w:val="center"/>
          </w:tcPr>
          <w:p>
            <w:pPr>
              <w:pStyle w:val="16"/>
              <w:spacing w:line="276" w:lineRule="auto"/>
              <w:ind w:left="239" w:right="236"/>
              <w:jc w:val="center"/>
              <w:rPr>
                <w:rFonts w:hint="eastAsia" w:ascii="宋体" w:hAnsi="宋体" w:eastAsia="宋体" w:cs="宋体"/>
                <w:sz w:val="24"/>
              </w:rPr>
            </w:pPr>
            <w:r>
              <w:rPr>
                <w:rFonts w:hint="eastAsia" w:ascii="宋体" w:hAnsi="宋体" w:eastAsia="宋体" w:cs="宋体"/>
                <w:sz w:val="24"/>
              </w:rPr>
              <w:t>上一年度全校本科</w:t>
            </w:r>
          </w:p>
          <w:p>
            <w:pPr>
              <w:pStyle w:val="16"/>
              <w:spacing w:line="276" w:lineRule="auto"/>
              <w:ind w:left="239" w:right="236"/>
              <w:jc w:val="center"/>
              <w:rPr>
                <w:rFonts w:hint="eastAsia" w:ascii="宋体" w:hAnsi="宋体" w:eastAsia="宋体" w:cs="宋体"/>
                <w:sz w:val="24"/>
              </w:rPr>
            </w:pPr>
            <w:r>
              <w:rPr>
                <w:rFonts w:hint="eastAsia" w:ascii="宋体" w:hAnsi="宋体" w:eastAsia="宋体" w:cs="宋体"/>
                <w:sz w:val="24"/>
              </w:rPr>
              <w:t>招生人数</w:t>
            </w:r>
          </w:p>
        </w:tc>
        <w:tc>
          <w:tcPr>
            <w:tcW w:w="2882" w:type="dxa"/>
            <w:gridSpan w:val="3"/>
            <w:tcBorders>
              <w:top w:val="single" w:color="auto" w:sz="4" w:space="0"/>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rPr>
              <w:t>988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6" w:hRule="atLeast"/>
        </w:trPr>
        <w:tc>
          <w:tcPr>
            <w:tcW w:w="1858" w:type="dxa"/>
            <w:tcBorders>
              <w:right w:val="single" w:color="auto" w:sz="4" w:space="0"/>
            </w:tcBorders>
            <w:vAlign w:val="center"/>
          </w:tcPr>
          <w:p>
            <w:pPr>
              <w:pStyle w:val="16"/>
              <w:spacing w:line="276" w:lineRule="auto"/>
              <w:ind w:left="107"/>
              <w:rPr>
                <w:rFonts w:hint="eastAsia" w:ascii="宋体" w:hAnsi="宋体" w:eastAsia="宋体" w:cs="宋体"/>
                <w:sz w:val="24"/>
              </w:rPr>
            </w:pPr>
            <w:r>
              <w:rPr>
                <w:rFonts w:hint="eastAsia" w:ascii="宋体" w:hAnsi="宋体" w:eastAsia="宋体" w:cs="宋体"/>
                <w:sz w:val="24"/>
              </w:rPr>
              <w:t>上一年度全校</w:t>
            </w:r>
          </w:p>
          <w:p>
            <w:pPr>
              <w:pStyle w:val="16"/>
              <w:spacing w:line="276" w:lineRule="auto"/>
              <w:ind w:left="107"/>
              <w:rPr>
                <w:rFonts w:hint="eastAsia" w:ascii="宋体" w:hAnsi="宋体" w:eastAsia="宋体" w:cs="宋体"/>
                <w:sz w:val="24"/>
              </w:rPr>
            </w:pPr>
            <w:r>
              <w:rPr>
                <w:rFonts w:hint="eastAsia" w:ascii="宋体" w:hAnsi="宋体" w:eastAsia="宋体" w:cs="宋体"/>
                <w:sz w:val="24"/>
              </w:rPr>
              <w:t>本科毕业人数</w:t>
            </w:r>
          </w:p>
        </w:tc>
        <w:tc>
          <w:tcPr>
            <w:tcW w:w="2289" w:type="dxa"/>
            <w:gridSpan w:val="2"/>
            <w:tcBorders>
              <w:top w:val="single" w:color="auto" w:sz="4" w:space="0"/>
              <w:left w:val="single" w:color="auto" w:sz="4" w:space="0"/>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rPr>
              <w:t>868</w:t>
            </w:r>
          </w:p>
        </w:tc>
        <w:tc>
          <w:tcPr>
            <w:tcW w:w="2551" w:type="dxa"/>
            <w:gridSpan w:val="3"/>
            <w:tcBorders>
              <w:top w:val="single" w:color="auto" w:sz="4" w:space="0"/>
              <w:bottom w:val="single" w:color="auto" w:sz="4" w:space="0"/>
            </w:tcBorders>
            <w:vAlign w:val="center"/>
          </w:tcPr>
          <w:p>
            <w:pPr>
              <w:pStyle w:val="16"/>
              <w:spacing w:before="199" w:line="276" w:lineRule="auto"/>
              <w:jc w:val="center"/>
              <w:rPr>
                <w:rFonts w:hint="eastAsia" w:ascii="宋体" w:hAnsi="宋体" w:eastAsia="宋体" w:cs="宋体"/>
                <w:sz w:val="24"/>
              </w:rPr>
            </w:pPr>
            <w:r>
              <w:rPr>
                <w:rFonts w:hint="eastAsia" w:ascii="宋体" w:hAnsi="宋体" w:eastAsia="宋体" w:cs="宋体"/>
                <w:sz w:val="24"/>
              </w:rPr>
              <w:t>学校所在省市区</w:t>
            </w:r>
          </w:p>
        </w:tc>
        <w:tc>
          <w:tcPr>
            <w:tcW w:w="2882" w:type="dxa"/>
            <w:gridSpan w:val="3"/>
            <w:tcBorders>
              <w:top w:val="single" w:color="auto" w:sz="4" w:space="0"/>
              <w:bottom w:val="single" w:color="auto" w:sz="4" w:space="0"/>
              <w:right w:val="single" w:color="auto" w:sz="4" w:space="0"/>
            </w:tcBorders>
            <w:vAlign w:val="center"/>
          </w:tcPr>
          <w:p>
            <w:pPr>
              <w:pStyle w:val="16"/>
              <w:spacing w:line="276" w:lineRule="auto"/>
              <w:rPr>
                <w:rFonts w:hint="eastAsia" w:ascii="宋体" w:hAnsi="宋体" w:eastAsia="宋体" w:cs="宋体"/>
                <w:sz w:val="24"/>
              </w:rPr>
            </w:pPr>
            <w:r>
              <w:rPr>
                <w:rFonts w:hint="eastAsia" w:ascii="宋体" w:hAnsi="宋体" w:eastAsia="宋体" w:cs="宋体"/>
                <w:sz w:val="24"/>
              </w:rPr>
              <w:t>北京市昌平区府学路</w:t>
            </w:r>
            <w:r>
              <w:rPr>
                <w:rFonts w:hint="eastAsia" w:ascii="宋体" w:hAnsi="宋体" w:eastAsia="宋体" w:cs="宋体"/>
                <w:sz w:val="24"/>
              </w:rPr>
              <w:t>18</w:t>
            </w:r>
            <w:r>
              <w:rPr>
                <w:rFonts w:hint="eastAsia" w:ascii="宋体" w:hAnsi="宋体" w:eastAsia="宋体" w:cs="宋体"/>
                <w:sz w:val="24"/>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0" w:hRule="atLeast"/>
        </w:trPr>
        <w:tc>
          <w:tcPr>
            <w:tcW w:w="1858" w:type="dxa"/>
            <w:tcBorders>
              <w:right w:val="single" w:color="auto" w:sz="4" w:space="0"/>
            </w:tcBorders>
            <w:vAlign w:val="center"/>
          </w:tcPr>
          <w:p>
            <w:pPr>
              <w:pStyle w:val="16"/>
              <w:spacing w:before="184" w:line="276" w:lineRule="auto"/>
              <w:ind w:left="448" w:right="437"/>
              <w:rPr>
                <w:rFonts w:hint="eastAsia" w:ascii="宋体" w:hAnsi="宋体" w:eastAsia="宋体" w:cs="宋体"/>
                <w:sz w:val="24"/>
              </w:rPr>
            </w:pPr>
            <w:r>
              <w:rPr>
                <w:rFonts w:hint="eastAsia" w:ascii="宋体" w:hAnsi="宋体" w:eastAsia="宋体" w:cs="宋体"/>
                <w:sz w:val="24"/>
              </w:rPr>
              <w:t>已有专业学科门类</w:t>
            </w:r>
          </w:p>
        </w:tc>
        <w:tc>
          <w:tcPr>
            <w:tcW w:w="2289" w:type="dxa"/>
            <w:gridSpan w:val="2"/>
            <w:tcBorders>
              <w:top w:val="single" w:color="auto" w:sz="4" w:space="0"/>
              <w:left w:val="single" w:color="auto" w:sz="4" w:space="0"/>
              <w:bottom w:val="single" w:color="auto" w:sz="4" w:space="0"/>
              <w:right w:val="nil"/>
            </w:tcBorders>
            <w:vAlign w:val="center"/>
          </w:tcPr>
          <w:p>
            <w:pPr>
              <w:pStyle w:val="16"/>
              <w:spacing w:line="276" w:lineRule="auto"/>
              <w:ind w:left="107"/>
              <w:rPr>
                <w:rFonts w:hint="eastAsia" w:ascii="宋体" w:hAnsi="宋体" w:eastAsia="宋体" w:cs="宋体"/>
                <w:sz w:val="24"/>
              </w:rPr>
            </w:pPr>
            <w:r>
              <w:rPr>
                <w:rFonts w:hint="eastAsia" w:ascii="宋体" w:hAnsi="宋体" w:eastAsia="宋体" w:cs="宋体"/>
                <w:sz w:val="24"/>
              </w:rPr>
              <w:t>□哲学</w:t>
            </w:r>
            <w:r>
              <w:rPr>
                <w:rFonts w:hint="eastAsia" w:ascii="宋体" w:hAnsi="宋体" w:eastAsia="宋体" w:cs="宋体"/>
                <w:sz w:val="24"/>
              </w:rPr>
              <w:t xml:space="preserve"> </w:t>
            </w:r>
            <w:r>
              <w:rPr>
                <w:rFonts w:hint="eastAsia" w:ascii="宋体" w:hAnsi="宋体" w:eastAsia="宋体" w:cs="宋体"/>
                <w:sz w:val="24"/>
                <w:lang w:val="en-US"/>
              </w:rPr>
              <w:t xml:space="preserve">  </w:t>
            </w:r>
            <w:r>
              <w:rPr>
                <w:rFonts w:hint="eastAsia" w:ascii="宋体" w:hAnsi="宋体" w:eastAsia="宋体" w:cs="宋体"/>
                <w:sz w:val="24"/>
              </w:rPr>
              <w:sym w:font="Wingdings 2" w:char="0052"/>
            </w:r>
            <w:r>
              <w:rPr>
                <w:rFonts w:hint="eastAsia" w:ascii="宋体" w:hAnsi="宋体" w:eastAsia="宋体" w:cs="宋体"/>
                <w:sz w:val="24"/>
              </w:rPr>
              <w:t>经济学</w:t>
            </w:r>
          </w:p>
          <w:p>
            <w:pPr>
              <w:pStyle w:val="16"/>
              <w:spacing w:line="276" w:lineRule="auto"/>
              <w:ind w:left="107"/>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理学</w:t>
            </w:r>
            <w:r>
              <w:rPr>
                <w:rFonts w:hint="eastAsia" w:ascii="宋体" w:hAnsi="宋体" w:eastAsia="宋体" w:cs="宋体"/>
                <w:sz w:val="24"/>
              </w:rPr>
              <w:t xml:space="preserve"> </w:t>
            </w:r>
            <w:r>
              <w:rPr>
                <w:rFonts w:hint="eastAsia" w:ascii="宋体" w:hAnsi="宋体" w:eastAsia="宋体" w:cs="宋体"/>
                <w:sz w:val="24"/>
                <w:lang w:val="en-US"/>
              </w:rPr>
              <w:t xml:space="preserve">  </w:t>
            </w:r>
            <w:r>
              <w:rPr>
                <w:rFonts w:hint="eastAsia" w:ascii="宋体" w:hAnsi="宋体" w:eastAsia="宋体" w:cs="宋体"/>
                <w:sz w:val="24"/>
              </w:rPr>
              <w:sym w:font="Wingdings 2" w:char="0052"/>
            </w:r>
            <w:r>
              <w:rPr>
                <w:rFonts w:hint="eastAsia" w:ascii="宋体" w:hAnsi="宋体" w:eastAsia="宋体" w:cs="宋体"/>
                <w:sz w:val="24"/>
              </w:rPr>
              <w:t>工学</w:t>
            </w:r>
          </w:p>
        </w:tc>
        <w:tc>
          <w:tcPr>
            <w:tcW w:w="1276" w:type="dxa"/>
            <w:tcBorders>
              <w:top w:val="single" w:color="auto" w:sz="4" w:space="0"/>
              <w:left w:val="nil"/>
              <w:bottom w:val="single" w:color="auto" w:sz="4" w:space="0"/>
              <w:right w:val="nil"/>
            </w:tcBorders>
            <w:vAlign w:val="center"/>
          </w:tcPr>
          <w:p>
            <w:pPr>
              <w:pStyle w:val="16"/>
              <w:spacing w:line="276" w:lineRule="auto"/>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法学</w:t>
            </w:r>
          </w:p>
          <w:p>
            <w:pPr>
              <w:pStyle w:val="16"/>
              <w:spacing w:line="276" w:lineRule="auto"/>
              <w:rPr>
                <w:rFonts w:hint="eastAsia" w:ascii="宋体" w:hAnsi="宋体" w:eastAsia="宋体" w:cs="宋体"/>
                <w:sz w:val="24"/>
              </w:rPr>
            </w:pPr>
            <w:r>
              <w:rPr>
                <w:rFonts w:hint="eastAsia" w:ascii="宋体" w:hAnsi="宋体" w:eastAsia="宋体" w:cs="宋体"/>
                <w:sz w:val="24"/>
              </w:rPr>
              <w:t>□农学</w:t>
            </w:r>
          </w:p>
        </w:tc>
        <w:tc>
          <w:tcPr>
            <w:tcW w:w="1275" w:type="dxa"/>
            <w:gridSpan w:val="2"/>
            <w:tcBorders>
              <w:top w:val="single" w:color="auto" w:sz="4" w:space="0"/>
              <w:left w:val="nil"/>
              <w:bottom w:val="single" w:color="auto" w:sz="4" w:space="0"/>
              <w:right w:val="nil"/>
            </w:tcBorders>
            <w:vAlign w:val="center"/>
          </w:tcPr>
          <w:p>
            <w:pPr>
              <w:pStyle w:val="16"/>
              <w:spacing w:line="276" w:lineRule="auto"/>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教育学</w:t>
            </w:r>
          </w:p>
          <w:p>
            <w:pPr>
              <w:pStyle w:val="16"/>
              <w:spacing w:line="276" w:lineRule="auto"/>
              <w:rPr>
                <w:rFonts w:hint="eastAsia" w:ascii="宋体" w:hAnsi="宋体" w:eastAsia="宋体" w:cs="宋体"/>
                <w:sz w:val="24"/>
              </w:rPr>
            </w:pPr>
            <w:r>
              <w:rPr>
                <w:rFonts w:hint="eastAsia" w:ascii="宋体" w:hAnsi="宋体" w:eastAsia="宋体" w:cs="宋体"/>
                <w:sz w:val="24"/>
              </w:rPr>
              <w:t>□医学</w:t>
            </w:r>
          </w:p>
        </w:tc>
        <w:tc>
          <w:tcPr>
            <w:tcW w:w="1418" w:type="dxa"/>
            <w:gridSpan w:val="2"/>
            <w:tcBorders>
              <w:top w:val="single" w:color="auto" w:sz="4" w:space="0"/>
              <w:left w:val="nil"/>
              <w:bottom w:val="single" w:color="auto" w:sz="4" w:space="0"/>
              <w:right w:val="nil"/>
            </w:tcBorders>
            <w:vAlign w:val="center"/>
          </w:tcPr>
          <w:p>
            <w:pPr>
              <w:pStyle w:val="16"/>
              <w:spacing w:line="276" w:lineRule="auto"/>
              <w:ind w:left="134"/>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文学</w:t>
            </w:r>
          </w:p>
          <w:p>
            <w:pPr>
              <w:pStyle w:val="16"/>
              <w:spacing w:line="276" w:lineRule="auto"/>
              <w:ind w:left="134"/>
              <w:rPr>
                <w:rFonts w:hint="eastAsia" w:ascii="宋体" w:hAnsi="宋体" w:eastAsia="宋体" w:cs="宋体"/>
                <w:sz w:val="24"/>
              </w:rPr>
            </w:pPr>
            <w:r>
              <w:rPr>
                <w:rFonts w:hint="eastAsia" w:ascii="宋体" w:hAnsi="宋体" w:eastAsia="宋体" w:cs="宋体"/>
                <w:sz w:val="24"/>
              </w:rPr>
              <w:sym w:font="Wingdings 2" w:char="0052"/>
            </w:r>
            <w:r>
              <w:rPr>
                <w:rFonts w:hint="eastAsia" w:ascii="宋体" w:hAnsi="宋体" w:eastAsia="宋体" w:cs="宋体"/>
                <w:sz w:val="24"/>
              </w:rPr>
              <w:t>管理学</w:t>
            </w:r>
          </w:p>
        </w:tc>
        <w:tc>
          <w:tcPr>
            <w:tcW w:w="1464" w:type="dxa"/>
            <w:tcBorders>
              <w:top w:val="single" w:color="auto" w:sz="4" w:space="0"/>
              <w:left w:val="nil"/>
              <w:bottom w:val="single" w:color="auto" w:sz="4" w:space="0"/>
              <w:right w:val="single" w:color="auto" w:sz="4" w:space="0"/>
            </w:tcBorders>
            <w:vAlign w:val="center"/>
          </w:tcPr>
          <w:p>
            <w:pPr>
              <w:pStyle w:val="16"/>
              <w:spacing w:line="276" w:lineRule="auto"/>
              <w:ind w:left="182"/>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t>□历史学</w:t>
            </w:r>
          </w:p>
          <w:p>
            <w:pPr>
              <w:pStyle w:val="16"/>
              <w:spacing w:line="276" w:lineRule="auto"/>
              <w:ind w:left="182" w:firstLine="120" w:firstLineChars="50"/>
              <w:rPr>
                <w:rFonts w:hint="eastAsia" w:ascii="宋体" w:hAnsi="宋体" w:eastAsia="宋体" w:cs="宋体"/>
                <w:sz w:val="24"/>
              </w:rPr>
            </w:pPr>
            <w:r>
              <w:rPr>
                <w:rFonts w:hint="eastAsia" w:ascii="宋体" w:hAnsi="宋体" w:eastAsia="宋体" w:cs="宋体"/>
                <w:sz w:val="24"/>
              </w:rPr>
              <w:t>□艺术学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40" w:hRule="atLeast"/>
        </w:trPr>
        <w:tc>
          <w:tcPr>
            <w:tcW w:w="1858" w:type="dxa"/>
            <w:tcBorders>
              <w:right w:val="single" w:color="auto" w:sz="4" w:space="0"/>
            </w:tcBorders>
            <w:vAlign w:val="center"/>
          </w:tcPr>
          <w:p>
            <w:pPr>
              <w:pStyle w:val="16"/>
              <w:spacing w:before="213" w:line="276" w:lineRule="auto"/>
              <w:ind w:left="97" w:right="88"/>
              <w:jc w:val="center"/>
              <w:rPr>
                <w:rFonts w:hint="eastAsia" w:ascii="宋体" w:hAnsi="宋体" w:eastAsia="宋体" w:cs="宋体"/>
                <w:sz w:val="24"/>
              </w:rPr>
            </w:pPr>
            <w:r>
              <w:rPr>
                <w:rFonts w:hint="eastAsia" w:ascii="宋体" w:hAnsi="宋体" w:eastAsia="宋体" w:cs="宋体"/>
                <w:sz w:val="24"/>
              </w:rPr>
              <w:t>学校性质</w:t>
            </w:r>
          </w:p>
        </w:tc>
        <w:tc>
          <w:tcPr>
            <w:tcW w:w="1009" w:type="dxa"/>
            <w:tcBorders>
              <w:top w:val="single" w:color="auto" w:sz="4" w:space="0"/>
              <w:left w:val="single" w:color="auto" w:sz="4" w:space="0"/>
              <w:bottom w:val="single" w:color="auto" w:sz="4" w:space="0"/>
              <w:right w:val="nil"/>
            </w:tcBorders>
            <w:vAlign w:val="center"/>
          </w:tcPr>
          <w:p>
            <w:pPr>
              <w:pStyle w:val="16"/>
              <w:spacing w:before="43" w:line="276" w:lineRule="auto"/>
              <w:ind w:left="107"/>
              <w:rPr>
                <w:rFonts w:hint="eastAsia" w:ascii="宋体" w:hAnsi="宋体" w:eastAsia="宋体" w:cs="宋体"/>
                <w:sz w:val="24"/>
              </w:rPr>
            </w:pPr>
            <w:r>
              <w:rPr>
                <w:rFonts w:hint="eastAsia" w:ascii="宋体" w:hAnsi="宋体" w:eastAsia="宋体" w:cs="宋体"/>
                <w:sz w:val="24"/>
              </w:rPr>
              <w:t>○综合</w:t>
            </w:r>
          </w:p>
          <w:p>
            <w:pPr>
              <w:pStyle w:val="16"/>
              <w:spacing w:line="276" w:lineRule="auto"/>
              <w:ind w:left="107"/>
              <w:rPr>
                <w:rFonts w:hint="eastAsia" w:ascii="宋体" w:hAnsi="宋体" w:eastAsia="宋体" w:cs="宋体"/>
                <w:sz w:val="24"/>
              </w:rPr>
            </w:pPr>
            <w:r>
              <w:rPr>
                <w:rFonts w:hint="eastAsia" w:ascii="宋体" w:hAnsi="宋体" w:eastAsia="宋体" w:cs="宋体"/>
                <w:sz w:val="24"/>
              </w:rPr>
              <w:t>○语言</w:t>
            </w:r>
          </w:p>
        </w:tc>
        <w:tc>
          <w:tcPr>
            <w:tcW w:w="1280" w:type="dxa"/>
            <w:tcBorders>
              <w:top w:val="single" w:color="auto" w:sz="4" w:space="0"/>
              <w:left w:val="nil"/>
              <w:bottom w:val="single" w:color="auto" w:sz="4" w:space="0"/>
              <w:right w:val="nil"/>
            </w:tcBorders>
            <w:vAlign w:val="center"/>
          </w:tcPr>
          <w:p>
            <w:pPr>
              <w:pStyle w:val="16"/>
              <w:spacing w:before="43" w:line="276" w:lineRule="auto"/>
              <w:ind w:left="183"/>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rPr>
              <w:t>理工</w:t>
            </w:r>
          </w:p>
          <w:p>
            <w:pPr>
              <w:pStyle w:val="16"/>
              <w:spacing w:line="276" w:lineRule="auto"/>
              <w:ind w:left="183"/>
              <w:rPr>
                <w:rFonts w:hint="eastAsia" w:ascii="宋体" w:hAnsi="宋体" w:eastAsia="宋体" w:cs="宋体"/>
                <w:sz w:val="24"/>
              </w:rPr>
            </w:pPr>
            <w:r>
              <w:rPr>
                <w:rFonts w:hint="eastAsia" w:ascii="宋体" w:hAnsi="宋体" w:eastAsia="宋体" w:cs="宋体"/>
                <w:sz w:val="24"/>
              </w:rPr>
              <w:t>○财经</w:t>
            </w:r>
          </w:p>
        </w:tc>
        <w:tc>
          <w:tcPr>
            <w:tcW w:w="1276" w:type="dxa"/>
            <w:tcBorders>
              <w:top w:val="single" w:color="auto" w:sz="4" w:space="0"/>
              <w:left w:val="nil"/>
              <w:bottom w:val="single" w:color="auto" w:sz="4" w:space="0"/>
              <w:right w:val="nil"/>
            </w:tcBorders>
            <w:vAlign w:val="center"/>
          </w:tcPr>
          <w:p>
            <w:pPr>
              <w:pStyle w:val="16"/>
              <w:spacing w:before="43" w:line="276"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t>○农业</w:t>
            </w:r>
          </w:p>
          <w:p>
            <w:pPr>
              <w:pStyle w:val="16"/>
              <w:spacing w:line="276"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t>○政法</w:t>
            </w:r>
          </w:p>
        </w:tc>
        <w:tc>
          <w:tcPr>
            <w:tcW w:w="1275" w:type="dxa"/>
            <w:gridSpan w:val="2"/>
            <w:tcBorders>
              <w:top w:val="single" w:color="auto" w:sz="4" w:space="0"/>
              <w:left w:val="nil"/>
              <w:bottom w:val="single" w:color="auto" w:sz="4" w:space="0"/>
              <w:right w:val="nil"/>
            </w:tcBorders>
            <w:vAlign w:val="center"/>
          </w:tcPr>
          <w:p>
            <w:pPr>
              <w:pStyle w:val="16"/>
              <w:spacing w:before="43" w:line="276"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t>○林业</w:t>
            </w:r>
          </w:p>
          <w:p>
            <w:pPr>
              <w:pStyle w:val="16"/>
              <w:spacing w:line="276" w:lineRule="auto"/>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rPr>
              <w:t>○体育</w:t>
            </w:r>
          </w:p>
        </w:tc>
        <w:tc>
          <w:tcPr>
            <w:tcW w:w="1418" w:type="dxa"/>
            <w:gridSpan w:val="2"/>
            <w:tcBorders>
              <w:top w:val="single" w:color="auto" w:sz="4" w:space="0"/>
              <w:left w:val="nil"/>
              <w:bottom w:val="single" w:color="auto" w:sz="4" w:space="0"/>
              <w:right w:val="nil"/>
            </w:tcBorders>
            <w:vAlign w:val="center"/>
          </w:tcPr>
          <w:p>
            <w:pPr>
              <w:pStyle w:val="16"/>
              <w:spacing w:before="43" w:line="276" w:lineRule="auto"/>
              <w:ind w:left="36"/>
              <w:rPr>
                <w:rFonts w:hint="eastAsia" w:ascii="宋体" w:hAnsi="宋体" w:eastAsia="宋体" w:cs="宋体"/>
                <w:sz w:val="24"/>
              </w:rPr>
            </w:pPr>
            <w:r>
              <w:rPr>
                <w:rFonts w:hint="eastAsia" w:ascii="宋体" w:hAnsi="宋体" w:eastAsia="宋体" w:cs="宋体"/>
                <w:sz w:val="24"/>
              </w:rPr>
              <w:t>○医药</w:t>
            </w:r>
          </w:p>
          <w:p>
            <w:pPr>
              <w:pStyle w:val="16"/>
              <w:spacing w:line="276" w:lineRule="auto"/>
              <w:ind w:left="36"/>
              <w:rPr>
                <w:rFonts w:hint="eastAsia" w:ascii="宋体" w:hAnsi="宋体" w:eastAsia="宋体" w:cs="宋体"/>
                <w:sz w:val="24"/>
              </w:rPr>
            </w:pPr>
            <w:r>
              <w:rPr>
                <w:rFonts w:hint="eastAsia" w:ascii="宋体" w:hAnsi="宋体" w:eastAsia="宋体" w:cs="宋体"/>
                <w:sz w:val="24"/>
              </w:rPr>
              <w:t>○艺术</w:t>
            </w:r>
          </w:p>
        </w:tc>
        <w:tc>
          <w:tcPr>
            <w:tcW w:w="1464" w:type="dxa"/>
            <w:tcBorders>
              <w:top w:val="single" w:color="auto" w:sz="4" w:space="0"/>
              <w:left w:val="nil"/>
              <w:bottom w:val="single" w:color="auto" w:sz="4" w:space="0"/>
              <w:right w:val="single" w:color="auto" w:sz="4" w:space="0"/>
            </w:tcBorders>
            <w:vAlign w:val="center"/>
          </w:tcPr>
          <w:p>
            <w:pPr>
              <w:pStyle w:val="16"/>
              <w:spacing w:before="43" w:line="276" w:lineRule="auto"/>
              <w:ind w:left="57"/>
              <w:rPr>
                <w:rFonts w:hint="eastAsia" w:ascii="宋体" w:hAnsi="宋体" w:eastAsia="宋体" w:cs="宋体"/>
                <w:sz w:val="24"/>
              </w:rPr>
            </w:pPr>
            <w:r>
              <w:rPr>
                <w:rFonts w:hint="eastAsia" w:ascii="宋体" w:hAnsi="宋体" w:eastAsia="宋体" w:cs="宋体"/>
                <w:sz w:val="24"/>
              </w:rPr>
              <w:t>○师范</w:t>
            </w:r>
          </w:p>
          <w:p>
            <w:pPr>
              <w:pStyle w:val="16"/>
              <w:spacing w:line="276" w:lineRule="auto"/>
              <w:ind w:left="57"/>
              <w:rPr>
                <w:rFonts w:hint="eastAsia" w:ascii="宋体" w:hAnsi="宋体" w:eastAsia="宋体" w:cs="宋体"/>
                <w:sz w:val="24"/>
              </w:rPr>
            </w:pPr>
            <w:r>
              <w:rPr>
                <w:rFonts w:hint="eastAsia" w:ascii="宋体" w:hAnsi="宋体" w:eastAsia="宋体" w:cs="宋体"/>
                <w:sz w:val="24"/>
              </w:rPr>
              <w:t>○民族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9" w:hRule="atLeast"/>
        </w:trPr>
        <w:tc>
          <w:tcPr>
            <w:tcW w:w="1858" w:type="dxa"/>
            <w:tcBorders>
              <w:right w:val="single" w:color="auto" w:sz="4" w:space="0"/>
            </w:tcBorders>
            <w:vAlign w:val="center"/>
          </w:tcPr>
          <w:p>
            <w:pPr>
              <w:pStyle w:val="16"/>
              <w:spacing w:before="7" w:line="276" w:lineRule="auto"/>
              <w:ind w:left="688" w:right="437" w:hanging="240"/>
              <w:rPr>
                <w:rFonts w:hint="eastAsia" w:ascii="宋体" w:hAnsi="宋体" w:eastAsia="宋体" w:cs="宋体"/>
                <w:sz w:val="24"/>
              </w:rPr>
            </w:pPr>
            <w:r>
              <w:rPr>
                <w:rFonts w:hint="eastAsia" w:ascii="宋体" w:hAnsi="宋体" w:eastAsia="宋体" w:cs="宋体"/>
                <w:sz w:val="24"/>
              </w:rPr>
              <w:t>专任教师总数</w:t>
            </w:r>
          </w:p>
        </w:tc>
        <w:tc>
          <w:tcPr>
            <w:tcW w:w="2289" w:type="dxa"/>
            <w:gridSpan w:val="2"/>
            <w:tcBorders>
              <w:top w:val="single" w:color="auto" w:sz="4" w:space="0"/>
              <w:left w:val="single" w:color="auto" w:sz="4" w:space="0"/>
              <w:bottom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998</w:t>
            </w:r>
          </w:p>
        </w:tc>
        <w:tc>
          <w:tcPr>
            <w:tcW w:w="3322" w:type="dxa"/>
            <w:gridSpan w:val="4"/>
            <w:tcBorders>
              <w:top w:val="single" w:color="auto" w:sz="4" w:space="0"/>
              <w:bottom w:val="single" w:color="auto" w:sz="4" w:space="0"/>
            </w:tcBorders>
            <w:vAlign w:val="center"/>
          </w:tcPr>
          <w:p>
            <w:pPr>
              <w:pStyle w:val="16"/>
              <w:spacing w:before="143" w:line="276" w:lineRule="auto"/>
              <w:ind w:left="434" w:right="431"/>
              <w:rPr>
                <w:rFonts w:hint="eastAsia" w:ascii="宋体" w:hAnsi="宋体" w:eastAsia="宋体" w:cs="宋体"/>
                <w:sz w:val="24"/>
              </w:rPr>
            </w:pPr>
            <w:r>
              <w:rPr>
                <w:rFonts w:hint="eastAsia" w:ascii="宋体" w:hAnsi="宋体" w:eastAsia="宋体" w:cs="宋体"/>
                <w:sz w:val="24"/>
              </w:rPr>
              <w:t>专任教师中副教授及以上职称教师数</w:t>
            </w:r>
          </w:p>
        </w:tc>
        <w:tc>
          <w:tcPr>
            <w:tcW w:w="2111" w:type="dxa"/>
            <w:gridSpan w:val="2"/>
            <w:tcBorders>
              <w:top w:val="single" w:color="auto" w:sz="4" w:space="0"/>
              <w:bottom w:val="single" w:color="auto" w:sz="4" w:space="0"/>
              <w:right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639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1" w:hRule="atLeast"/>
        </w:trPr>
        <w:tc>
          <w:tcPr>
            <w:tcW w:w="1858" w:type="dxa"/>
            <w:vAlign w:val="center"/>
          </w:tcPr>
          <w:p>
            <w:pPr>
              <w:pStyle w:val="16"/>
              <w:spacing w:before="158" w:line="276" w:lineRule="auto"/>
              <w:ind w:left="97" w:right="88"/>
              <w:jc w:val="center"/>
              <w:rPr>
                <w:rFonts w:hint="eastAsia" w:ascii="宋体" w:hAnsi="宋体" w:eastAsia="宋体" w:cs="宋体"/>
                <w:sz w:val="24"/>
              </w:rPr>
            </w:pPr>
            <w:r>
              <w:rPr>
                <w:rFonts w:hint="eastAsia" w:ascii="宋体" w:hAnsi="宋体" w:eastAsia="宋体" w:cs="宋体"/>
                <w:sz w:val="24"/>
              </w:rPr>
              <w:t>学校主管部门</w:t>
            </w:r>
          </w:p>
        </w:tc>
        <w:tc>
          <w:tcPr>
            <w:tcW w:w="2289" w:type="dxa"/>
            <w:gridSpan w:val="2"/>
            <w:tcBorders>
              <w:top w:val="single" w:color="auto" w:sz="4" w:space="0"/>
            </w:tcBorders>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教育部</w:t>
            </w:r>
          </w:p>
        </w:tc>
        <w:tc>
          <w:tcPr>
            <w:tcW w:w="3322" w:type="dxa"/>
            <w:gridSpan w:val="4"/>
            <w:tcBorders>
              <w:top w:val="single" w:color="auto" w:sz="4" w:space="0"/>
            </w:tcBorders>
            <w:vAlign w:val="center"/>
          </w:tcPr>
          <w:p>
            <w:pPr>
              <w:pStyle w:val="16"/>
              <w:spacing w:before="140" w:line="276" w:lineRule="auto"/>
              <w:ind w:left="448" w:right="197" w:hanging="240"/>
              <w:jc w:val="center"/>
              <w:rPr>
                <w:rFonts w:hint="eastAsia" w:ascii="宋体" w:hAnsi="宋体" w:eastAsia="宋体" w:cs="宋体"/>
                <w:sz w:val="24"/>
              </w:rPr>
            </w:pPr>
            <w:r>
              <w:rPr>
                <w:rFonts w:hint="eastAsia" w:ascii="宋体" w:hAnsi="宋体" w:eastAsia="宋体" w:cs="宋体"/>
                <w:sz w:val="24"/>
              </w:rPr>
              <w:t>建校时间</w:t>
            </w:r>
          </w:p>
        </w:tc>
        <w:tc>
          <w:tcPr>
            <w:tcW w:w="2111" w:type="dxa"/>
            <w:gridSpan w:val="2"/>
            <w:tcBorders>
              <w:top w:val="single" w:color="auto" w:sz="4" w:space="0"/>
            </w:tcBorders>
            <w:vAlign w:val="center"/>
          </w:tcPr>
          <w:p>
            <w:pPr>
              <w:pStyle w:val="16"/>
              <w:spacing w:before="140" w:line="276" w:lineRule="auto"/>
              <w:ind w:left="448" w:right="197" w:hanging="240"/>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rPr>
              <w:t>953</w:t>
            </w:r>
            <w:r>
              <w:rPr>
                <w:rFonts w:hint="eastAsia" w:ascii="宋体" w:hAnsi="宋体" w:eastAsia="宋体" w:cs="宋体"/>
                <w:sz w:val="24"/>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8" w:hRule="atLeast"/>
        </w:trPr>
        <w:tc>
          <w:tcPr>
            <w:tcW w:w="1858" w:type="dxa"/>
            <w:vAlign w:val="center"/>
          </w:tcPr>
          <w:p>
            <w:pPr>
              <w:pStyle w:val="16"/>
              <w:spacing w:before="140" w:line="276" w:lineRule="auto"/>
              <w:ind w:left="448" w:right="197" w:hanging="240"/>
              <w:rPr>
                <w:rFonts w:hint="eastAsia" w:ascii="宋体" w:hAnsi="宋体" w:eastAsia="宋体" w:cs="宋体"/>
                <w:sz w:val="24"/>
              </w:rPr>
            </w:pPr>
            <w:r>
              <w:rPr>
                <w:rFonts w:hint="eastAsia" w:ascii="宋体" w:hAnsi="宋体" w:eastAsia="宋体" w:cs="宋体"/>
                <w:sz w:val="24"/>
              </w:rPr>
              <w:t>首次举办本科教育年份</w:t>
            </w:r>
          </w:p>
        </w:tc>
        <w:tc>
          <w:tcPr>
            <w:tcW w:w="7722" w:type="dxa"/>
            <w:gridSpan w:val="8"/>
            <w:vAlign w:val="center"/>
          </w:tcPr>
          <w:p>
            <w:pPr>
              <w:pStyle w:val="16"/>
              <w:spacing w:line="276" w:lineRule="auto"/>
              <w:jc w:val="center"/>
              <w:rPr>
                <w:rFonts w:hint="eastAsia" w:ascii="宋体" w:hAnsi="宋体" w:eastAsia="宋体" w:cs="宋体"/>
                <w:sz w:val="24"/>
              </w:rPr>
            </w:pPr>
            <w:r>
              <w:rPr>
                <w:rFonts w:hint="eastAsia" w:ascii="宋体" w:hAnsi="宋体" w:eastAsia="宋体" w:cs="宋体"/>
                <w:sz w:val="24"/>
              </w:rPr>
              <w:t>1953</w:t>
            </w:r>
            <w:r>
              <w:rPr>
                <w:rFonts w:hint="eastAsia" w:ascii="宋体" w:hAnsi="宋体" w:eastAsia="宋体" w:cs="宋体"/>
                <w:sz w:val="24"/>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8" w:hRule="atLeast"/>
        </w:trPr>
        <w:tc>
          <w:tcPr>
            <w:tcW w:w="1858" w:type="dxa"/>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曾用名</w:t>
            </w:r>
          </w:p>
        </w:tc>
        <w:tc>
          <w:tcPr>
            <w:tcW w:w="7722" w:type="dxa"/>
            <w:gridSpan w:val="8"/>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北京石油学院、华东石油学院、石油大学（北京）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7" w:hRule="atLeast"/>
        </w:trPr>
        <w:tc>
          <w:tcPr>
            <w:tcW w:w="1858" w:type="dxa"/>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学校简介和历史沿革</w:t>
            </w:r>
          </w:p>
          <w:p>
            <w:pPr>
              <w:spacing w:line="276" w:lineRule="auto"/>
              <w:rPr>
                <w:rFonts w:hint="eastAsia" w:ascii="宋体" w:hAnsi="宋体" w:eastAsia="宋体" w:cs="宋体"/>
                <w:sz w:val="24"/>
              </w:rPr>
            </w:pPr>
            <w:r>
              <w:rPr>
                <w:rFonts w:hint="eastAsia" w:ascii="宋体" w:hAnsi="宋体" w:eastAsia="宋体" w:cs="宋体"/>
                <w:sz w:val="24"/>
              </w:rPr>
              <w:t>（300 字以内）</w:t>
            </w:r>
          </w:p>
        </w:tc>
        <w:tc>
          <w:tcPr>
            <w:tcW w:w="7722" w:type="dxa"/>
            <w:gridSpan w:val="8"/>
            <w:vAlign w:val="center"/>
          </w:tcPr>
          <w:p>
            <w:pPr>
              <w:spacing w:line="276" w:lineRule="auto"/>
              <w:rPr>
                <w:rFonts w:hint="eastAsia" w:ascii="宋体" w:hAnsi="宋体" w:eastAsia="宋体" w:cs="宋体"/>
                <w:sz w:val="24"/>
              </w:rPr>
            </w:pPr>
            <w:r>
              <w:rPr>
                <w:rFonts w:hint="eastAsia" w:ascii="宋体" w:hAnsi="宋体" w:eastAsia="宋体" w:cs="宋体"/>
                <w:sz w:val="24"/>
              </w:rPr>
              <w:t xml:space="preserve">    中国石油大学（北京）是一所石油特色鲜明、以工为主、多学科协调发展的教育部直属的全国重点大学，是设有研究生院的高校之一。起源于</w:t>
            </w:r>
          </w:p>
          <w:p>
            <w:pPr>
              <w:spacing w:line="276" w:lineRule="auto"/>
              <w:rPr>
                <w:rFonts w:hint="eastAsia" w:ascii="宋体" w:hAnsi="宋体" w:eastAsia="宋体" w:cs="宋体"/>
                <w:sz w:val="24"/>
              </w:rPr>
            </w:pPr>
            <w:r>
              <w:rPr>
                <w:rFonts w:hint="eastAsia" w:ascii="宋体" w:hAnsi="宋体" w:eastAsia="宋体" w:cs="宋体"/>
                <w:sz w:val="24"/>
              </w:rPr>
              <w:t>1953</w:t>
            </w:r>
            <w:r>
              <w:rPr>
                <w:rFonts w:hint="eastAsia" w:ascii="宋体" w:hAnsi="宋体" w:eastAsia="宋体" w:cs="宋体"/>
                <w:sz w:val="24"/>
              </w:rPr>
              <w:t>年创立的新中国第一所石油高等学府</w:t>
            </w:r>
            <w:r>
              <w:rPr>
                <w:rFonts w:hint="eastAsia" w:ascii="宋体" w:hAnsi="宋体" w:eastAsia="宋体" w:cs="宋体"/>
                <w:sz w:val="24"/>
              </w:rPr>
              <w:t>——</w:t>
            </w:r>
            <w:r>
              <w:rPr>
                <w:rFonts w:hint="eastAsia" w:ascii="宋体" w:hAnsi="宋体" w:eastAsia="宋体" w:cs="宋体"/>
                <w:sz w:val="24"/>
              </w:rPr>
              <w:t>北京石油学院。</w:t>
            </w:r>
            <w:r>
              <w:rPr>
                <w:rFonts w:hint="eastAsia" w:ascii="宋体" w:hAnsi="宋体" w:eastAsia="宋体" w:cs="宋体"/>
                <w:sz w:val="24"/>
              </w:rPr>
              <w:t>1969</w:t>
            </w:r>
            <w:r>
              <w:rPr>
                <w:rFonts w:hint="eastAsia" w:ascii="宋体" w:hAnsi="宋体" w:eastAsia="宋体" w:cs="宋体"/>
                <w:sz w:val="24"/>
              </w:rPr>
              <w:t>年迁至</w:t>
            </w:r>
          </w:p>
          <w:p>
            <w:pPr>
              <w:spacing w:line="276" w:lineRule="auto"/>
              <w:rPr>
                <w:rFonts w:hint="eastAsia" w:ascii="宋体" w:hAnsi="宋体" w:eastAsia="宋体" w:cs="宋体"/>
                <w:sz w:val="24"/>
              </w:rPr>
            </w:pPr>
            <w:r>
              <w:rPr>
                <w:rFonts w:hint="eastAsia" w:ascii="宋体" w:hAnsi="宋体" w:eastAsia="宋体" w:cs="宋体"/>
                <w:sz w:val="24"/>
              </w:rPr>
              <w:t>山东东营，</w:t>
            </w:r>
            <w:r>
              <w:rPr>
                <w:rFonts w:hint="eastAsia" w:ascii="宋体" w:hAnsi="宋体" w:eastAsia="宋体" w:cs="宋体"/>
                <w:sz w:val="24"/>
              </w:rPr>
              <w:t>1981</w:t>
            </w:r>
            <w:r>
              <w:rPr>
                <w:rFonts w:hint="eastAsia" w:ascii="宋体" w:hAnsi="宋体" w:eastAsia="宋体" w:cs="宋体"/>
                <w:sz w:val="24"/>
              </w:rPr>
              <w:t>年成立北京研究生部，</w:t>
            </w:r>
            <w:r>
              <w:rPr>
                <w:rFonts w:hint="eastAsia" w:ascii="宋体" w:hAnsi="宋体" w:eastAsia="宋体" w:cs="宋体"/>
                <w:sz w:val="24"/>
              </w:rPr>
              <w:t>1989</w:t>
            </w:r>
            <w:r>
              <w:rPr>
                <w:rFonts w:hint="eastAsia" w:ascii="宋体" w:hAnsi="宋体" w:eastAsia="宋体" w:cs="宋体"/>
                <w:sz w:val="24"/>
              </w:rPr>
              <w:t>年北京恢复本科招生。</w:t>
            </w:r>
            <w:r>
              <w:rPr>
                <w:rFonts w:hint="eastAsia" w:ascii="宋体" w:hAnsi="宋体" w:eastAsia="宋体" w:cs="宋体"/>
                <w:sz w:val="24"/>
              </w:rPr>
              <w:t>1997</w:t>
            </w:r>
            <w:r>
              <w:rPr>
                <w:rFonts w:hint="eastAsia" w:ascii="宋体" w:hAnsi="宋体" w:eastAsia="宋体" w:cs="宋体"/>
                <w:sz w:val="24"/>
              </w:rPr>
              <w:t>年首批进入国家</w:t>
            </w:r>
            <w:r>
              <w:rPr>
                <w:rFonts w:hint="eastAsia" w:ascii="宋体" w:hAnsi="宋体" w:eastAsia="宋体" w:cs="宋体"/>
                <w:sz w:val="24"/>
              </w:rPr>
              <w:t>“211</w:t>
            </w:r>
            <w:r>
              <w:rPr>
                <w:rFonts w:hint="eastAsia" w:ascii="宋体" w:hAnsi="宋体" w:eastAsia="宋体" w:cs="宋体"/>
                <w:sz w:val="24"/>
              </w:rPr>
              <w:t>工程</w:t>
            </w:r>
            <w:r>
              <w:rPr>
                <w:rFonts w:hint="eastAsia" w:ascii="宋体" w:hAnsi="宋体" w:eastAsia="宋体" w:cs="宋体"/>
                <w:sz w:val="24"/>
              </w:rPr>
              <w:t>”</w:t>
            </w:r>
            <w:r>
              <w:rPr>
                <w:rFonts w:hint="eastAsia" w:ascii="宋体" w:hAnsi="宋体" w:eastAsia="宋体" w:cs="宋体"/>
                <w:sz w:val="24"/>
              </w:rPr>
              <w:t>建设高校行列；</w:t>
            </w:r>
            <w:r>
              <w:rPr>
                <w:rFonts w:hint="eastAsia" w:ascii="宋体" w:hAnsi="宋体" w:eastAsia="宋体" w:cs="宋体"/>
                <w:sz w:val="24"/>
              </w:rPr>
              <w:t>2006</w:t>
            </w:r>
            <w:r>
              <w:rPr>
                <w:rFonts w:hint="eastAsia" w:ascii="宋体" w:hAnsi="宋体" w:eastAsia="宋体" w:cs="宋体"/>
                <w:sz w:val="24"/>
              </w:rPr>
              <w:t>年成为国家</w:t>
            </w:r>
            <w:r>
              <w:rPr>
                <w:rFonts w:hint="eastAsia" w:ascii="宋体" w:hAnsi="宋体" w:eastAsia="宋体" w:cs="宋体"/>
                <w:sz w:val="24"/>
              </w:rPr>
              <w:t>“</w:t>
            </w:r>
            <w:r>
              <w:rPr>
                <w:rFonts w:hint="eastAsia" w:ascii="宋体" w:hAnsi="宋体" w:eastAsia="宋体" w:cs="宋体"/>
                <w:sz w:val="24"/>
              </w:rPr>
              <w:t>优势学科创新平台</w:t>
            </w:r>
            <w:r>
              <w:rPr>
                <w:rFonts w:hint="eastAsia" w:ascii="宋体" w:hAnsi="宋体" w:eastAsia="宋体" w:cs="宋体"/>
                <w:sz w:val="24"/>
              </w:rPr>
              <w:t>”</w:t>
            </w:r>
            <w:r>
              <w:rPr>
                <w:rFonts w:hint="eastAsia" w:ascii="宋体" w:hAnsi="宋体" w:eastAsia="宋体" w:cs="宋体"/>
                <w:sz w:val="24"/>
              </w:rPr>
              <w:t>项目建设高校。</w:t>
            </w:r>
            <w:r>
              <w:rPr>
                <w:rFonts w:hint="eastAsia" w:ascii="宋体" w:hAnsi="宋体" w:eastAsia="宋体" w:cs="宋体"/>
                <w:sz w:val="24"/>
              </w:rPr>
              <w:t>2017</w:t>
            </w:r>
            <w:r>
              <w:rPr>
                <w:rFonts w:hint="eastAsia" w:ascii="宋体" w:hAnsi="宋体" w:eastAsia="宋体" w:cs="宋体"/>
                <w:sz w:val="24"/>
              </w:rPr>
              <w:t>年进入国家一流学科建设高校行列。有</w:t>
            </w:r>
            <w:r>
              <w:rPr>
                <w:rFonts w:hint="eastAsia" w:ascii="宋体" w:hAnsi="宋体" w:eastAsia="宋体" w:cs="宋体"/>
                <w:sz w:val="24"/>
              </w:rPr>
              <w:t>13</w:t>
            </w:r>
            <w:r>
              <w:rPr>
                <w:rFonts w:hint="eastAsia" w:ascii="宋体" w:hAnsi="宋体" w:eastAsia="宋体" w:cs="宋体"/>
                <w:sz w:val="24"/>
              </w:rPr>
              <w:t>个学院，</w:t>
            </w:r>
            <w:r>
              <w:rPr>
                <w:rFonts w:hint="eastAsia" w:ascii="宋体" w:hAnsi="宋体" w:eastAsia="宋体" w:cs="宋体"/>
                <w:sz w:val="24"/>
              </w:rPr>
              <w:t>14</w:t>
            </w:r>
            <w:r>
              <w:rPr>
                <w:rFonts w:hint="eastAsia" w:ascii="宋体" w:hAnsi="宋体" w:eastAsia="宋体" w:cs="宋体"/>
                <w:sz w:val="24"/>
              </w:rPr>
              <w:t>个博士授权一级学科，工程学、地球科学、化学和材料科学</w:t>
            </w:r>
            <w:r>
              <w:rPr>
                <w:rFonts w:hint="eastAsia" w:ascii="宋体" w:hAnsi="宋体" w:eastAsia="宋体" w:cs="宋体"/>
                <w:sz w:val="24"/>
              </w:rPr>
              <w:t>4</w:t>
            </w:r>
            <w:r>
              <w:rPr>
                <w:rFonts w:hint="eastAsia" w:ascii="宋体" w:hAnsi="宋体" w:eastAsia="宋体" w:cs="宋体"/>
                <w:sz w:val="24"/>
              </w:rPr>
              <w:t>个学科进入</w:t>
            </w:r>
            <w:r>
              <w:rPr>
                <w:rFonts w:hint="eastAsia" w:ascii="宋体" w:hAnsi="宋体" w:eastAsia="宋体" w:cs="宋体"/>
                <w:sz w:val="24"/>
              </w:rPr>
              <w:t>ESI</w:t>
            </w:r>
            <w:r>
              <w:rPr>
                <w:rFonts w:hint="eastAsia" w:ascii="宋体" w:hAnsi="宋体" w:eastAsia="宋体" w:cs="宋体"/>
                <w:sz w:val="24"/>
              </w:rPr>
              <w:t>世界排行前</w:t>
            </w:r>
            <w:r>
              <w:rPr>
                <w:rFonts w:hint="eastAsia" w:ascii="宋体" w:hAnsi="宋体" w:eastAsia="宋体" w:cs="宋体"/>
                <w:sz w:val="24"/>
              </w:rPr>
              <w:t>1%</w:t>
            </w:r>
            <w:r>
              <w:rPr>
                <w:rFonts w:hint="eastAsia" w:ascii="宋体" w:hAnsi="宋体" w:eastAsia="宋体" w:cs="宋体"/>
                <w:sz w:val="24"/>
              </w:rPr>
              <w:t>。专任教师</w:t>
            </w:r>
            <w:r>
              <w:rPr>
                <w:rFonts w:hint="eastAsia" w:ascii="宋体" w:hAnsi="宋体" w:eastAsia="宋体" w:cs="宋体"/>
                <w:sz w:val="24"/>
              </w:rPr>
              <w:t>953</w:t>
            </w:r>
            <w:r>
              <w:rPr>
                <w:rFonts w:hint="eastAsia" w:ascii="宋体" w:hAnsi="宋体" w:eastAsia="宋体" w:cs="宋体"/>
                <w:sz w:val="24"/>
              </w:rPr>
              <w:t>人，高级职称</w:t>
            </w:r>
            <w:r>
              <w:rPr>
                <w:rFonts w:hint="eastAsia" w:ascii="宋体" w:hAnsi="宋体" w:eastAsia="宋体" w:cs="宋体"/>
                <w:sz w:val="24"/>
              </w:rPr>
              <w:t>610</w:t>
            </w:r>
            <w:r>
              <w:rPr>
                <w:rFonts w:hint="eastAsia" w:ascii="宋体" w:hAnsi="宋体" w:eastAsia="宋体" w:cs="宋体"/>
                <w:sz w:val="24"/>
              </w:rPr>
              <w:t>人，国家重点实验室</w:t>
            </w:r>
            <w:r>
              <w:rPr>
                <w:rFonts w:hint="eastAsia" w:ascii="宋体" w:hAnsi="宋体" w:eastAsia="宋体" w:cs="宋体"/>
                <w:sz w:val="24"/>
              </w:rPr>
              <w:t>2</w:t>
            </w:r>
            <w:r>
              <w:rPr>
                <w:rFonts w:hint="eastAsia" w:ascii="宋体" w:hAnsi="宋体" w:eastAsia="宋体" w:cs="宋体"/>
                <w:sz w:val="24"/>
              </w:rPr>
              <w:t>个，与</w:t>
            </w:r>
            <w:r>
              <w:rPr>
                <w:rFonts w:hint="eastAsia" w:ascii="宋体" w:hAnsi="宋体" w:eastAsia="宋体" w:cs="宋体"/>
                <w:sz w:val="24"/>
              </w:rPr>
              <w:t>124</w:t>
            </w:r>
            <w:r>
              <w:rPr>
                <w:rFonts w:hint="eastAsia" w:ascii="宋体" w:hAnsi="宋体" w:eastAsia="宋体" w:cs="宋体"/>
                <w:sz w:val="24"/>
              </w:rPr>
              <w:t>个企事业单位签订合作协议。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27" w:hRule="atLeast"/>
        </w:trPr>
        <w:tc>
          <w:tcPr>
            <w:tcW w:w="1858" w:type="dxa"/>
            <w:vAlign w:val="center"/>
          </w:tcPr>
          <w:p>
            <w:pPr>
              <w:pStyle w:val="16"/>
              <w:spacing w:line="276" w:lineRule="auto"/>
              <w:ind w:left="208" w:right="197" w:firstLine="120"/>
              <w:jc w:val="center"/>
              <w:rPr>
                <w:rFonts w:hint="eastAsia" w:ascii="宋体" w:hAnsi="宋体" w:eastAsia="宋体" w:cs="宋体"/>
                <w:sz w:val="24"/>
              </w:rPr>
            </w:pPr>
            <w:r>
              <w:rPr>
                <w:rFonts w:hint="eastAsia" w:ascii="宋体" w:hAnsi="宋体" w:eastAsia="宋体" w:cs="宋体"/>
                <w:sz w:val="24"/>
              </w:rPr>
              <w:t>学校近五年专业增设、停招、撤并情况</w:t>
            </w:r>
          </w:p>
          <w:p>
            <w:pPr>
              <w:pStyle w:val="16"/>
              <w:spacing w:line="276" w:lineRule="auto"/>
              <w:ind w:left="117"/>
              <w:rPr>
                <w:rFonts w:hint="eastAsia" w:ascii="宋体" w:hAnsi="宋体" w:eastAsia="宋体" w:cs="宋体"/>
                <w:sz w:val="24"/>
              </w:rPr>
            </w:pPr>
            <w:r>
              <w:rPr>
                <w:rFonts w:hint="eastAsia" w:ascii="宋体" w:hAnsi="宋体" w:eastAsia="宋体" w:cs="宋体"/>
                <w:sz w:val="24"/>
              </w:rPr>
              <w:t>（300 字以内）</w:t>
            </w:r>
          </w:p>
        </w:tc>
        <w:tc>
          <w:tcPr>
            <w:tcW w:w="7722" w:type="dxa"/>
            <w:gridSpan w:val="8"/>
            <w:vAlign w:val="center"/>
          </w:tcPr>
          <w:p>
            <w:pPr>
              <w:spacing w:line="276" w:lineRule="auto"/>
              <w:rPr>
                <w:rFonts w:hint="eastAsia" w:ascii="宋体" w:hAnsi="宋体" w:eastAsia="宋体" w:cs="宋体"/>
                <w:sz w:val="24"/>
              </w:rPr>
            </w:pPr>
            <w:r>
              <w:rPr>
                <w:rFonts w:hint="eastAsia" w:ascii="宋体" w:hAnsi="宋体" w:eastAsia="宋体" w:cs="宋体"/>
                <w:sz w:val="24"/>
              </w:rPr>
              <w:t xml:space="preserve">    2</w:t>
            </w:r>
            <w:r>
              <w:rPr>
                <w:rFonts w:hint="eastAsia" w:ascii="宋体" w:hAnsi="宋体" w:eastAsia="宋体" w:cs="宋体"/>
                <w:sz w:val="24"/>
              </w:rPr>
              <w:t>017</w:t>
            </w:r>
            <w:r>
              <w:rPr>
                <w:rFonts w:hint="eastAsia" w:ascii="宋体" w:hAnsi="宋体" w:eastAsia="宋体" w:cs="宋体"/>
                <w:sz w:val="24"/>
              </w:rPr>
              <w:t>年新增数据科学与大数据技术专业（专业代码：</w:t>
            </w:r>
            <w:r>
              <w:rPr>
                <w:rFonts w:hint="eastAsia" w:ascii="宋体" w:hAnsi="宋体" w:eastAsia="宋体" w:cs="宋体"/>
                <w:sz w:val="24"/>
              </w:rPr>
              <w:t>080910T</w:t>
            </w:r>
            <w:r>
              <w:rPr>
                <w:rFonts w:hint="eastAsia" w:ascii="宋体" w:hAnsi="宋体" w:eastAsia="宋体" w:cs="宋体"/>
                <w:sz w:val="24"/>
              </w:rPr>
              <w:t>）和金融学专业（专业代码：</w:t>
            </w:r>
            <w:r>
              <w:rPr>
                <w:rFonts w:hint="eastAsia" w:ascii="宋体" w:hAnsi="宋体" w:eastAsia="宋体" w:cs="宋体"/>
                <w:sz w:val="24"/>
              </w:rPr>
              <w:t>020301K</w:t>
            </w:r>
            <w:r>
              <w:rPr>
                <w:rFonts w:hint="eastAsia" w:ascii="宋体" w:hAnsi="宋体" w:eastAsia="宋体" w:cs="宋体"/>
                <w:sz w:val="24"/>
              </w:rPr>
              <w:t>）；2</w:t>
            </w:r>
            <w:r>
              <w:rPr>
                <w:rFonts w:hint="eastAsia" w:ascii="宋体" w:hAnsi="宋体" w:eastAsia="宋体" w:cs="宋体"/>
                <w:sz w:val="24"/>
              </w:rPr>
              <w:t>018</w:t>
            </w:r>
            <w:r>
              <w:rPr>
                <w:rFonts w:hint="eastAsia" w:ascii="宋体" w:hAnsi="宋体" w:eastAsia="宋体" w:cs="宋体"/>
                <w:sz w:val="24"/>
              </w:rPr>
              <w:t>年新增智能科学与技术专业（专业代码：0</w:t>
            </w:r>
            <w:r>
              <w:rPr>
                <w:rFonts w:hint="eastAsia" w:ascii="宋体" w:hAnsi="宋体" w:eastAsia="宋体" w:cs="宋体"/>
                <w:sz w:val="24"/>
              </w:rPr>
              <w:t>80907T</w:t>
            </w:r>
            <w:r>
              <w:rPr>
                <w:rFonts w:hint="eastAsia" w:ascii="宋体" w:hAnsi="宋体" w:eastAsia="宋体" w:cs="宋体"/>
                <w:sz w:val="24"/>
              </w:rPr>
              <w:t>）和新能源科学与工程专业（专业代码：0</w:t>
            </w:r>
            <w:r>
              <w:rPr>
                <w:rFonts w:hint="eastAsia" w:ascii="宋体" w:hAnsi="宋体" w:eastAsia="宋体" w:cs="宋体"/>
                <w:sz w:val="24"/>
              </w:rPr>
              <w:t>80503T</w:t>
            </w:r>
            <w:r>
              <w:rPr>
                <w:rFonts w:hint="eastAsia" w:ascii="宋体" w:hAnsi="宋体" w:eastAsia="宋体" w:cs="宋体"/>
                <w:sz w:val="24"/>
              </w:rPr>
              <w:t>）；2</w:t>
            </w:r>
            <w:r>
              <w:rPr>
                <w:rFonts w:hint="eastAsia" w:ascii="宋体" w:hAnsi="宋体" w:eastAsia="宋体" w:cs="宋体"/>
                <w:sz w:val="24"/>
              </w:rPr>
              <w:t>019</w:t>
            </w:r>
            <w:r>
              <w:rPr>
                <w:rFonts w:hint="eastAsia" w:ascii="宋体" w:hAnsi="宋体" w:eastAsia="宋体" w:cs="宋体"/>
                <w:sz w:val="24"/>
              </w:rPr>
              <w:t>年停招国际经济与贸易专业。</w:t>
            </w:r>
          </w:p>
        </w:tc>
      </w:tr>
    </w:tbl>
    <w:p>
      <w:pPr>
        <w:spacing w:line="360" w:lineRule="auto"/>
        <w:ind w:firstLine="480" w:firstLineChars="200"/>
        <w:jc w:val="center"/>
        <w:rPr>
          <w:rFonts w:hint="eastAsia" w:ascii="宋体" w:hAnsi="宋体" w:eastAsia="宋体" w:cs="宋体"/>
          <w:sz w:val="36"/>
          <w:szCs w:val="36"/>
        </w:rPr>
      </w:pPr>
      <w:r>
        <w:rPr>
          <w:rFonts w:hint="eastAsia" w:ascii="宋体" w:hAnsi="宋体" w:eastAsia="宋体" w:cs="宋体"/>
          <w:sz w:val="24"/>
        </w:rPr>
        <w:br w:type="page"/>
      </w:r>
      <w:r>
        <w:rPr>
          <w:rFonts w:hint="eastAsia" w:ascii="宋体" w:hAnsi="宋体" w:eastAsia="宋体" w:cs="宋体"/>
          <w:sz w:val="36"/>
          <w:szCs w:val="36"/>
        </w:rPr>
        <w:t>2.</w:t>
      </w:r>
      <w:r>
        <w:rPr>
          <w:rFonts w:hint="eastAsia" w:ascii="宋体" w:hAnsi="宋体" w:eastAsia="宋体" w:cs="宋体"/>
          <w:sz w:val="36"/>
          <w:szCs w:val="36"/>
        </w:rPr>
        <w:t>申报专业基本情况</w:t>
      </w:r>
    </w:p>
    <w:tbl>
      <w:tblPr>
        <w:tblStyle w:val="9"/>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2"/>
        <w:gridCol w:w="2270"/>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专业代码</w:t>
            </w:r>
          </w:p>
        </w:tc>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071201</w:t>
            </w:r>
          </w:p>
        </w:tc>
        <w:tc>
          <w:tcPr>
            <w:tcW w:w="227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专业名称</w:t>
            </w:r>
          </w:p>
        </w:tc>
        <w:tc>
          <w:tcPr>
            <w:tcW w:w="2516"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统计学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学位</w:t>
            </w:r>
          </w:p>
        </w:tc>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理学</w:t>
            </w:r>
          </w:p>
        </w:tc>
        <w:tc>
          <w:tcPr>
            <w:tcW w:w="227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修业年限</w:t>
            </w:r>
          </w:p>
        </w:tc>
        <w:tc>
          <w:tcPr>
            <w:tcW w:w="2516"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专业类</w:t>
            </w:r>
          </w:p>
        </w:tc>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统计学类</w:t>
            </w:r>
          </w:p>
        </w:tc>
        <w:tc>
          <w:tcPr>
            <w:tcW w:w="227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专业类代码</w:t>
            </w:r>
          </w:p>
        </w:tc>
        <w:tc>
          <w:tcPr>
            <w:tcW w:w="2516"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门类</w:t>
            </w:r>
          </w:p>
        </w:tc>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理学</w:t>
            </w:r>
          </w:p>
        </w:tc>
        <w:tc>
          <w:tcPr>
            <w:tcW w:w="227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门类代码</w:t>
            </w:r>
          </w:p>
        </w:tc>
        <w:tc>
          <w:tcPr>
            <w:tcW w:w="2516"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所在院系名称</w:t>
            </w:r>
          </w:p>
        </w:tc>
        <w:tc>
          <w:tcPr>
            <w:tcW w:w="7178" w:type="dxa"/>
            <w:gridSpan w:val="3"/>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trPr>
        <w:tc>
          <w:tcPr>
            <w:tcW w:w="9570" w:type="dxa"/>
            <w:gridSpan w:val="4"/>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学校相近专业情况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相近专业1</w:t>
            </w:r>
          </w:p>
        </w:tc>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数学与应用数学</w:t>
            </w:r>
          </w:p>
        </w:tc>
        <w:tc>
          <w:tcPr>
            <w:tcW w:w="2270"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2003</w:t>
            </w:r>
          </w:p>
        </w:tc>
        <w:tc>
          <w:tcPr>
            <w:tcW w:w="2516" w:type="dxa"/>
            <w:vAlign w:val="center"/>
          </w:tcPr>
          <w:p>
            <w:pPr>
              <w:jc w:val="center"/>
              <w:rPr>
                <w:rFonts w:hint="eastAsia" w:ascii="宋体" w:hAnsi="宋体" w:eastAsia="宋体" w:cs="宋体"/>
                <w:szCs w:val="21"/>
              </w:rPr>
            </w:pPr>
            <w:r>
              <w:rPr>
                <w:rFonts w:hint="eastAsia" w:ascii="宋体" w:hAnsi="宋体" w:eastAsia="宋体" w:cs="宋体"/>
                <w:szCs w:val="21"/>
              </w:rPr>
              <w:t>该专业教师队伍情况</w:t>
            </w:r>
          </w:p>
          <w:p>
            <w:pPr>
              <w:jc w:val="center"/>
              <w:rPr>
                <w:rFonts w:hint="eastAsia" w:ascii="宋体" w:hAnsi="宋体" w:eastAsia="宋体" w:cs="宋体"/>
                <w:szCs w:val="21"/>
              </w:rPr>
            </w:pPr>
            <w:r>
              <w:rPr>
                <w:rFonts w:hint="eastAsia" w:ascii="宋体" w:hAnsi="宋体" w:eastAsia="宋体" w:cs="宋体"/>
                <w:szCs w:val="21"/>
              </w:rPr>
              <w:t>（上传教师基本情况表）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1" w:hRule="atLeas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增设专业区分度</w:t>
            </w:r>
          </w:p>
          <w:p>
            <w:pPr>
              <w:spacing w:line="360" w:lineRule="auto"/>
              <w:jc w:val="center"/>
              <w:rPr>
                <w:rFonts w:hint="eastAsia" w:ascii="宋体" w:hAnsi="宋体" w:eastAsia="宋体" w:cs="宋体"/>
                <w:szCs w:val="21"/>
              </w:rPr>
            </w:pPr>
            <w:r>
              <w:rPr>
                <w:rFonts w:hint="eastAsia" w:ascii="宋体" w:hAnsi="宋体" w:eastAsia="宋体" w:cs="宋体"/>
                <w:szCs w:val="21"/>
              </w:rPr>
              <w:t>（目录外专业填写）</w:t>
            </w:r>
          </w:p>
        </w:tc>
        <w:tc>
          <w:tcPr>
            <w:tcW w:w="7178" w:type="dxa"/>
            <w:gridSpan w:val="3"/>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8" w:hRule="atLeast"/>
        </w:trPr>
        <w:tc>
          <w:tcPr>
            <w:tcW w:w="2392"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增设专业的基础要求</w:t>
            </w:r>
          </w:p>
          <w:p>
            <w:pPr>
              <w:spacing w:line="360" w:lineRule="auto"/>
              <w:jc w:val="center"/>
              <w:rPr>
                <w:rFonts w:hint="eastAsia" w:ascii="宋体" w:hAnsi="宋体" w:eastAsia="宋体" w:cs="宋体"/>
                <w:szCs w:val="21"/>
              </w:rPr>
            </w:pPr>
            <w:r>
              <w:rPr>
                <w:rFonts w:hint="eastAsia" w:ascii="宋体" w:hAnsi="宋体" w:eastAsia="宋体" w:cs="宋体"/>
                <w:szCs w:val="21"/>
              </w:rPr>
              <w:t>（目录外专业填写）</w:t>
            </w:r>
          </w:p>
        </w:tc>
        <w:tc>
          <w:tcPr>
            <w:tcW w:w="7178" w:type="dxa"/>
            <w:gridSpan w:val="3"/>
            <w:vAlign w:val="center"/>
          </w:tcPr>
          <w:p>
            <w:pPr>
              <w:jc w:val="center"/>
              <w:rPr>
                <w:rFonts w:hint="eastAsia" w:ascii="宋体" w:hAnsi="宋体" w:eastAsia="宋体" w:cs="宋体"/>
                <w:szCs w:val="21"/>
              </w:rPr>
            </w:pPr>
          </w:p>
        </w:tc>
      </w:tr>
    </w:tbl>
    <w:p>
      <w:pPr>
        <w:widowControl/>
        <w:jc w:val="left"/>
        <w:rPr>
          <w:rFonts w:hint="eastAsia" w:ascii="宋体" w:hAnsi="宋体" w:eastAsia="宋体" w:cs="宋体"/>
          <w:sz w:val="36"/>
          <w:szCs w:val="36"/>
        </w:rPr>
      </w:pPr>
      <w:r>
        <w:rPr>
          <w:rFonts w:hint="eastAsia" w:ascii="宋体" w:hAnsi="宋体" w:eastAsia="宋体" w:cs="宋体"/>
          <w:sz w:val="36"/>
          <w:szCs w:val="36"/>
        </w:rPr>
        <w:br w:type="page"/>
      </w:r>
    </w:p>
    <w:p>
      <w:pPr>
        <w:spacing w:line="360" w:lineRule="auto"/>
        <w:ind w:firstLine="720" w:firstLineChars="200"/>
        <w:jc w:val="center"/>
        <w:rPr>
          <w:rFonts w:hint="eastAsia" w:ascii="宋体" w:hAnsi="宋体" w:eastAsia="宋体" w:cs="宋体"/>
          <w:sz w:val="36"/>
          <w:szCs w:val="36"/>
        </w:rPr>
      </w:pPr>
    </w:p>
    <w:p>
      <w:pPr>
        <w:spacing w:line="360" w:lineRule="auto"/>
        <w:ind w:firstLine="720" w:firstLineChars="200"/>
        <w:jc w:val="center"/>
        <w:rPr>
          <w:rFonts w:hint="eastAsia" w:ascii="宋体" w:hAnsi="宋体" w:eastAsia="宋体" w:cs="宋体"/>
          <w:sz w:val="36"/>
          <w:szCs w:val="36"/>
        </w:rPr>
      </w:pPr>
      <w:r>
        <w:rPr>
          <w:rFonts w:hint="eastAsia" w:ascii="宋体" w:hAnsi="宋体" w:eastAsia="宋体" w:cs="宋体"/>
          <w:sz w:val="36"/>
          <w:szCs w:val="36"/>
        </w:rPr>
        <w:t>3.</w:t>
      </w:r>
      <w:r>
        <w:rPr>
          <w:rFonts w:hint="eastAsia" w:ascii="宋体" w:hAnsi="宋体" w:eastAsia="宋体" w:cs="宋体"/>
          <w:sz w:val="36"/>
          <w:szCs w:val="36"/>
        </w:rPr>
        <w:t>申报专业人才需求情况</w:t>
      </w:r>
    </w:p>
    <w:tbl>
      <w:tblPr>
        <w:tblStyle w:val="9"/>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355"/>
        <w:gridCol w:w="3357"/>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3023" w:type="dxa"/>
            <w:gridSpan w:val="2"/>
            <w:vAlign w:val="center"/>
          </w:tcPr>
          <w:p>
            <w:pPr>
              <w:pStyle w:val="16"/>
              <w:autoSpaceDE w:val="0"/>
              <w:autoSpaceDN w:val="0"/>
              <w:spacing w:before="7" w:line="276" w:lineRule="auto"/>
              <w:jc w:val="both"/>
              <w:rPr>
                <w:rFonts w:hint="eastAsia" w:ascii="宋体" w:hAnsi="宋体" w:eastAsia="宋体" w:cs="宋体"/>
                <w:kern w:val="0"/>
                <w:sz w:val="24"/>
                <w:szCs w:val="22"/>
                <w:lang w:val="zh-CN" w:bidi="zh-CN"/>
              </w:rPr>
            </w:pPr>
            <w:r>
              <w:rPr>
                <w:rFonts w:hint="eastAsia" w:ascii="宋体" w:hAnsi="宋体" w:eastAsia="宋体" w:cs="宋体"/>
                <w:kern w:val="0"/>
                <w:sz w:val="24"/>
                <w:szCs w:val="22"/>
                <w:lang w:val="zh-CN" w:bidi="zh-CN"/>
              </w:rPr>
              <w:t>申报专业主要就业领域</w:t>
            </w:r>
          </w:p>
        </w:tc>
        <w:tc>
          <w:tcPr>
            <w:tcW w:w="6547" w:type="dxa"/>
            <w:gridSpan w:val="2"/>
            <w:vAlign w:val="center"/>
          </w:tcPr>
          <w:p>
            <w:pPr>
              <w:pStyle w:val="16"/>
              <w:autoSpaceDE w:val="0"/>
              <w:autoSpaceDN w:val="0"/>
              <w:spacing w:before="7" w:line="276" w:lineRule="auto"/>
              <w:jc w:val="both"/>
              <w:rPr>
                <w:rFonts w:hint="eastAsia" w:ascii="宋体" w:hAnsi="宋体" w:eastAsia="宋体" w:cs="宋体"/>
                <w:kern w:val="0"/>
                <w:sz w:val="24"/>
                <w:szCs w:val="22"/>
                <w:lang w:val="zh-CN" w:bidi="zh-CN"/>
              </w:rPr>
            </w:pPr>
            <w:r>
              <w:rPr>
                <w:rFonts w:hint="eastAsia" w:ascii="宋体" w:hAnsi="宋体" w:eastAsia="宋体" w:cs="宋体"/>
                <w:kern w:val="0"/>
                <w:sz w:val="24"/>
                <w:szCs w:val="22"/>
                <w:lang w:val="zh-CN" w:bidi="zh-CN"/>
              </w:rPr>
              <w:t>政府部门、金融业、市场调查、数据分析类企业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4" w:hRule="atLeast"/>
        </w:trPr>
        <w:tc>
          <w:tcPr>
            <w:tcW w:w="9570" w:type="dxa"/>
            <w:gridSpan w:val="4"/>
          </w:tcPr>
          <w:p>
            <w:pPr>
              <w:rPr>
                <w:rFonts w:hint="eastAsia" w:ascii="宋体" w:hAnsi="宋体" w:eastAsia="宋体" w:cs="宋体"/>
                <w:szCs w:val="21"/>
              </w:rPr>
            </w:pPr>
            <w:r>
              <w:rPr>
                <w:rFonts w:hint="eastAsia" w:ascii="宋体" w:hAnsi="宋体" w:eastAsia="宋体" w:cs="宋体"/>
                <w:szCs w:val="21"/>
              </w:rPr>
              <w:t>人才需求情况（请加强与用人单位的沟通，预测用人单位对该专业的岗位需求。此处填写的内容要具体到用人单位名称及其人才需求预测数）</w:t>
            </w:r>
          </w:p>
          <w:p>
            <w:pPr>
              <w:autoSpaceDE w:val="0"/>
              <w:autoSpaceDN w:val="0"/>
              <w:adjustRightInd w:val="0"/>
              <w:ind w:firstLine="420"/>
              <w:jc w:val="left"/>
              <w:rPr>
                <w:rFonts w:hint="eastAsia" w:ascii="宋体" w:hAnsi="宋体" w:eastAsia="宋体" w:cs="宋体"/>
                <w:szCs w:val="21"/>
              </w:rPr>
            </w:pPr>
          </w:p>
          <w:p>
            <w:pPr>
              <w:pStyle w:val="16"/>
              <w:autoSpaceDE w:val="0"/>
              <w:autoSpaceDN w:val="0"/>
              <w:spacing w:line="360" w:lineRule="auto"/>
              <w:ind w:left="108" w:right="51" w:firstLine="480" w:firstLineChars="200"/>
              <w:jc w:val="both"/>
              <w:rPr>
                <w:rFonts w:hint="eastAsia" w:ascii="宋体" w:hAnsi="宋体" w:eastAsia="宋体" w:cs="宋体"/>
                <w:sz w:val="24"/>
                <w:szCs w:val="22"/>
                <w:lang w:val="zh-CN" w:bidi="zh-CN"/>
              </w:rPr>
            </w:pPr>
            <w:r>
              <w:rPr>
                <w:rFonts w:hint="eastAsia" w:ascii="宋体" w:hAnsi="宋体" w:eastAsia="宋体" w:cs="宋体"/>
                <w:sz w:val="24"/>
                <w:szCs w:val="22"/>
                <w:lang w:val="zh-CN" w:bidi="zh-CN"/>
              </w:rPr>
              <w:t>统计学专业的毕业生以医药公司、财务公司、银行和保险公司的需求量最大，其工作岗位具有比较好的吸引力和挑战性，其他公司的市场调研部以及政府部门对统计学专业毕业生也有一定的需求。</w:t>
            </w:r>
          </w:p>
          <w:p>
            <w:pPr>
              <w:pStyle w:val="16"/>
              <w:autoSpaceDE w:val="0"/>
              <w:autoSpaceDN w:val="0"/>
              <w:spacing w:line="360" w:lineRule="auto"/>
              <w:ind w:left="108" w:right="51" w:firstLine="480" w:firstLineChars="200"/>
              <w:jc w:val="both"/>
              <w:rPr>
                <w:rFonts w:hint="eastAsia" w:ascii="宋体" w:hAnsi="宋体" w:eastAsia="宋体" w:cs="宋体"/>
              </w:rPr>
            </w:pPr>
            <w:r>
              <w:rPr>
                <w:rFonts w:hint="eastAsia" w:ascii="宋体" w:hAnsi="宋体" w:eastAsia="宋体" w:cs="宋体"/>
                <w:sz w:val="24"/>
                <w:szCs w:val="22"/>
                <w:lang w:val="zh-CN" w:bidi="zh-CN"/>
              </w:rPr>
              <w:t>按照国家统计局人才发展规划（2011-2020年），国家统计局系统专业技术人才比例从现在的52.6% 提高到66.6%，提升幅度为14%。对统计学人才需求最大的六个行业中，互联网/电子商务行业占24%，贸易/进出口占、金融、计算机软件（数据分析）、教育行业均为9%，房地产行业占8%，这六大行业可以68%的统计学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restart"/>
            <w:vAlign w:val="center"/>
          </w:tcPr>
          <w:p>
            <w:pPr>
              <w:spacing w:line="360" w:lineRule="auto"/>
              <w:rPr>
                <w:rFonts w:hint="eastAsia" w:ascii="宋体" w:hAnsi="宋体" w:eastAsia="宋体" w:cs="宋体"/>
                <w:sz w:val="24"/>
              </w:rPr>
            </w:pPr>
            <w:r>
              <w:rPr>
                <w:rFonts w:hint="eastAsia" w:ascii="宋体" w:hAnsi="宋体" w:eastAsia="宋体" w:cs="宋体"/>
                <w:sz w:val="24"/>
              </w:rPr>
              <w:t>申报专业人才</w:t>
            </w:r>
          </w:p>
          <w:p>
            <w:pPr>
              <w:spacing w:line="360" w:lineRule="auto"/>
              <w:rPr>
                <w:rFonts w:hint="eastAsia" w:ascii="宋体" w:hAnsi="宋体" w:eastAsia="宋体" w:cs="宋体"/>
                <w:sz w:val="24"/>
              </w:rPr>
            </w:pPr>
            <w:r>
              <w:rPr>
                <w:rFonts w:hint="eastAsia" w:ascii="宋体" w:hAnsi="宋体" w:eastAsia="宋体" w:cs="宋体"/>
                <w:sz w:val="24"/>
              </w:rPr>
              <w:t>需求调研情况</w:t>
            </w:r>
          </w:p>
          <w:p>
            <w:pPr>
              <w:spacing w:line="360" w:lineRule="auto"/>
              <w:rPr>
                <w:rFonts w:hint="eastAsia" w:ascii="宋体" w:hAnsi="宋体" w:eastAsia="宋体" w:cs="宋体"/>
                <w:sz w:val="24"/>
              </w:rPr>
            </w:pPr>
            <w:r>
              <w:rPr>
                <w:rFonts w:hint="eastAsia" w:ascii="宋体" w:hAnsi="宋体" w:eastAsia="宋体" w:cs="宋体"/>
                <w:sz w:val="24"/>
              </w:rPr>
              <w:t>（可上传合作</w:t>
            </w:r>
          </w:p>
          <w:p>
            <w:pPr>
              <w:spacing w:line="360" w:lineRule="auto"/>
              <w:rPr>
                <w:rFonts w:hint="eastAsia" w:ascii="宋体" w:hAnsi="宋体" w:eastAsia="宋体" w:cs="宋体"/>
                <w:szCs w:val="21"/>
              </w:rPr>
            </w:pPr>
            <w:r>
              <w:rPr>
                <w:rFonts w:hint="eastAsia" w:ascii="宋体" w:hAnsi="宋体" w:eastAsia="宋体" w:cs="宋体"/>
                <w:sz w:val="24"/>
              </w:rPr>
              <w:t>办学协议等）</w:t>
            </w: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年度计划招生人数</w:t>
            </w:r>
          </w:p>
        </w:tc>
        <w:tc>
          <w:tcPr>
            <w:tcW w:w="3190" w:type="dxa"/>
          </w:tcPr>
          <w:p>
            <w:pPr>
              <w:spacing w:line="360" w:lineRule="auto"/>
              <w:rPr>
                <w:rFonts w:hint="eastAsia" w:ascii="宋体" w:hAnsi="宋体" w:eastAsia="宋体" w:cs="宋体"/>
                <w:szCs w:val="21"/>
                <w:lang w:eastAsia="zh-CN"/>
              </w:rPr>
            </w:pPr>
            <w:r>
              <w:rPr>
                <w:rFonts w:hint="eastAsia" w:ascii="宋体" w:hAnsi="宋体" w:eastAsia="宋体" w:cs="宋体"/>
                <w:szCs w:val="21"/>
              </w:rPr>
              <w:t>60</w:t>
            </w:r>
            <w:r>
              <w:rPr>
                <w:rFonts w:hint="eastAsia" w:ascii="宋体" w:hAnsi="宋体" w:eastAsia="宋体" w:cs="宋体"/>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预计升学人数</w:t>
            </w:r>
          </w:p>
        </w:tc>
        <w:tc>
          <w:tcPr>
            <w:tcW w:w="3190" w:type="dxa"/>
          </w:tcPr>
          <w:p>
            <w:pPr>
              <w:spacing w:line="360" w:lineRule="auto"/>
              <w:rPr>
                <w:rFonts w:hint="eastAsia" w:ascii="宋体" w:hAnsi="宋体" w:eastAsia="宋体" w:cs="宋体"/>
                <w:szCs w:val="21"/>
                <w:lang w:eastAsia="zh-CN"/>
              </w:rPr>
            </w:pPr>
            <w:r>
              <w:rPr>
                <w:rFonts w:hint="eastAsia" w:ascii="宋体" w:hAnsi="宋体" w:eastAsia="宋体" w:cs="宋体"/>
                <w:szCs w:val="21"/>
              </w:rPr>
              <w:t>30</w:t>
            </w:r>
            <w:r>
              <w:rPr>
                <w:rFonts w:hint="eastAsia" w:ascii="宋体" w:hAnsi="宋体" w:eastAsia="宋体" w:cs="宋体"/>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预计就业人数</w:t>
            </w:r>
          </w:p>
        </w:tc>
        <w:tc>
          <w:tcPr>
            <w:tcW w:w="3190" w:type="dxa"/>
          </w:tcPr>
          <w:p>
            <w:pPr>
              <w:spacing w:line="360" w:lineRule="auto"/>
              <w:rPr>
                <w:rFonts w:hint="eastAsia" w:ascii="宋体" w:hAnsi="宋体" w:eastAsia="宋体" w:cs="宋体"/>
                <w:szCs w:val="21"/>
                <w:lang w:eastAsia="zh-CN"/>
              </w:rPr>
            </w:pPr>
            <w:r>
              <w:rPr>
                <w:rFonts w:hint="eastAsia" w:ascii="宋体" w:hAnsi="宋体" w:eastAsia="宋体" w:cs="宋体"/>
                <w:szCs w:val="21"/>
              </w:rPr>
              <w:t>30</w:t>
            </w:r>
            <w:r>
              <w:rPr>
                <w:rFonts w:hint="eastAsia" w:ascii="宋体" w:hAnsi="宋体" w:eastAsia="宋体" w:cs="宋体"/>
                <w:szCs w:val="21"/>
                <w:lang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其中：（请填写用人单位名称）</w:t>
            </w:r>
          </w:p>
        </w:tc>
        <w:tc>
          <w:tcPr>
            <w:tcW w:w="3190" w:type="dxa"/>
          </w:tcPr>
          <w:p>
            <w:pPr>
              <w:spacing w:line="360" w:lineRule="auto"/>
              <w:rPr>
                <w:rFonts w:hint="eastAsia" w:ascii="宋体" w:hAnsi="宋体" w:eastAsia="宋体" w:cs="宋体"/>
                <w:szCs w:val="21"/>
              </w:rPr>
            </w:pPr>
            <w:r>
              <w:rPr>
                <w:rFonts w:hint="eastAsia" w:ascii="宋体" w:hAnsi="宋体" w:eastAsia="宋体" w:cs="宋体"/>
                <w:szCs w:val="21"/>
              </w:rPr>
              <w:t>信息技术公司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（请填写用人单位名称）</w:t>
            </w:r>
          </w:p>
        </w:tc>
        <w:tc>
          <w:tcPr>
            <w:tcW w:w="3190" w:type="dxa"/>
          </w:tcPr>
          <w:p>
            <w:pPr>
              <w:spacing w:line="360" w:lineRule="auto"/>
              <w:rPr>
                <w:rFonts w:hint="eastAsia" w:ascii="宋体" w:hAnsi="宋体" w:eastAsia="宋体" w:cs="宋体"/>
                <w:szCs w:val="21"/>
              </w:rPr>
            </w:pPr>
            <w:r>
              <w:rPr>
                <w:rFonts w:hint="eastAsia" w:ascii="宋体" w:hAnsi="宋体" w:eastAsia="宋体" w:cs="宋体"/>
                <w:szCs w:val="21"/>
              </w:rPr>
              <w:t>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（请填写用人单位名称）</w:t>
            </w:r>
          </w:p>
        </w:tc>
        <w:tc>
          <w:tcPr>
            <w:tcW w:w="3190" w:type="dxa"/>
          </w:tcPr>
          <w:p>
            <w:pPr>
              <w:spacing w:line="360" w:lineRule="auto"/>
              <w:rPr>
                <w:rFonts w:hint="eastAsia" w:ascii="宋体" w:hAnsi="宋体" w:eastAsia="宋体" w:cs="宋体"/>
                <w:szCs w:val="21"/>
              </w:rPr>
            </w:pPr>
            <w:r>
              <w:rPr>
                <w:rFonts w:hint="eastAsia" w:ascii="宋体" w:hAnsi="宋体" w:eastAsia="宋体" w:cs="宋体"/>
                <w:szCs w:val="21"/>
              </w:rPr>
              <w:t>电子商务公司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8" w:type="dxa"/>
            <w:vMerge w:val="continue"/>
          </w:tcPr>
          <w:p>
            <w:pPr>
              <w:spacing w:line="360" w:lineRule="auto"/>
              <w:rPr>
                <w:rFonts w:hint="eastAsia" w:ascii="宋体" w:hAnsi="宋体" w:eastAsia="宋体" w:cs="宋体"/>
                <w:szCs w:val="21"/>
              </w:rPr>
            </w:pPr>
          </w:p>
        </w:tc>
        <w:tc>
          <w:tcPr>
            <w:tcW w:w="4712" w:type="dxa"/>
            <w:gridSpan w:val="2"/>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（请填写用人单位名称）</w:t>
            </w:r>
          </w:p>
        </w:tc>
        <w:tc>
          <w:tcPr>
            <w:tcW w:w="3190" w:type="dxa"/>
          </w:tcPr>
          <w:p>
            <w:pPr>
              <w:spacing w:line="360" w:lineRule="auto"/>
              <w:rPr>
                <w:rFonts w:hint="eastAsia" w:ascii="宋体" w:hAnsi="宋体" w:eastAsia="宋体" w:cs="宋体"/>
                <w:szCs w:val="21"/>
              </w:rPr>
            </w:pPr>
            <w:r>
              <w:rPr>
                <w:rFonts w:hint="eastAsia" w:ascii="宋体" w:hAnsi="宋体" w:eastAsia="宋体" w:cs="宋体"/>
                <w:szCs w:val="21"/>
              </w:rPr>
              <w:t>市场调查公司</w:t>
            </w:r>
          </w:p>
        </w:tc>
      </w:tr>
    </w:tbl>
    <w:p>
      <w:pPr>
        <w:spacing w:line="360" w:lineRule="auto"/>
        <w:ind w:firstLine="720" w:firstLineChars="200"/>
        <w:jc w:val="center"/>
        <w:rPr>
          <w:rFonts w:hint="eastAsia" w:ascii="宋体" w:hAnsi="宋体" w:eastAsia="宋体" w:cs="宋体"/>
          <w:sz w:val="36"/>
          <w:szCs w:val="36"/>
        </w:rPr>
      </w:pPr>
    </w:p>
    <w:p>
      <w:pPr>
        <w:widowControl/>
        <w:jc w:val="left"/>
        <w:rPr>
          <w:rFonts w:hint="eastAsia" w:ascii="宋体" w:hAnsi="宋体" w:eastAsia="宋体" w:cs="宋体"/>
          <w:sz w:val="36"/>
          <w:szCs w:val="36"/>
        </w:rPr>
      </w:pPr>
      <w:r>
        <w:rPr>
          <w:rFonts w:hint="eastAsia" w:ascii="宋体" w:hAnsi="宋体" w:eastAsia="宋体" w:cs="宋体"/>
          <w:sz w:val="36"/>
          <w:szCs w:val="36"/>
        </w:rPr>
        <w:br w:type="page"/>
      </w:r>
    </w:p>
    <w:p>
      <w:pPr>
        <w:spacing w:line="360" w:lineRule="auto"/>
        <w:ind w:firstLine="720" w:firstLineChars="200"/>
        <w:jc w:val="center"/>
        <w:rPr>
          <w:rFonts w:hint="eastAsia" w:ascii="宋体" w:hAnsi="宋体" w:eastAsia="宋体" w:cs="宋体"/>
          <w:sz w:val="36"/>
          <w:szCs w:val="36"/>
        </w:rPr>
      </w:pPr>
      <w:r>
        <w:rPr>
          <w:rFonts w:hint="eastAsia" w:ascii="宋体" w:hAnsi="宋体" w:eastAsia="宋体" w:cs="宋体"/>
          <w:sz w:val="36"/>
          <w:szCs w:val="36"/>
        </w:rPr>
        <w:t>4.</w:t>
      </w:r>
      <w:r>
        <w:rPr>
          <w:rFonts w:hint="eastAsia" w:ascii="宋体" w:hAnsi="宋体" w:eastAsia="宋体" w:cs="宋体"/>
          <w:sz w:val="36"/>
          <w:szCs w:val="36"/>
        </w:rPr>
        <w:t>教师及课程基本情况表</w:t>
      </w:r>
    </w:p>
    <w:p>
      <w:pPr>
        <w:spacing w:line="360" w:lineRule="auto"/>
        <w:rPr>
          <w:rFonts w:hint="eastAsia" w:ascii="宋体" w:hAnsi="宋体" w:eastAsia="宋体" w:cs="宋体"/>
          <w:sz w:val="28"/>
          <w:szCs w:val="28"/>
          <w:lang w:val="zh-CN"/>
        </w:rPr>
      </w:pPr>
      <w:r>
        <w:rPr>
          <w:rFonts w:hint="eastAsia" w:ascii="宋体" w:hAnsi="宋体" w:eastAsia="宋体" w:cs="宋体"/>
          <w:sz w:val="28"/>
          <w:szCs w:val="28"/>
          <w:lang w:val="en-US"/>
        </w:rPr>
        <w:t xml:space="preserve">4.1 </w:t>
      </w:r>
      <w:r>
        <w:rPr>
          <w:rFonts w:hint="eastAsia" w:ascii="宋体" w:hAnsi="宋体" w:eastAsia="宋体" w:cs="宋体"/>
          <w:sz w:val="28"/>
          <w:szCs w:val="28"/>
          <w:lang w:val="zh-CN"/>
        </w:rPr>
        <w:t>教师及开课情况汇总表（以下统计数据由系统生成）</w:t>
      </w:r>
    </w:p>
    <w:tbl>
      <w:tblPr>
        <w:tblStyle w:val="9"/>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0"/>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专任教师总数</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具有教授（含其他正高级）职称教师数及比例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5人，15%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具有副教授及以上（含其他副高级）职称教师数及比例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11人，33%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具有硕士及以上学位教师数及比例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33人,100%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具有博士学位教师数及比例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24人，73%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rPr>
              <w:t>5</w:t>
            </w:r>
            <w:r>
              <w:rPr>
                <w:rFonts w:hint="eastAsia" w:ascii="宋体" w:hAnsi="宋体" w:eastAsia="宋体" w:cs="宋体"/>
                <w:sz w:val="24"/>
                <w:szCs w:val="24"/>
              </w:rPr>
              <w:t>岁及以下青年教师数及比例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4人，12%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rPr>
              <w:t>6</w:t>
            </w:r>
            <w:r>
              <w:rPr>
                <w:rFonts w:hint="eastAsia" w:ascii="宋体" w:hAnsi="宋体" w:eastAsia="宋体" w:cs="宋体"/>
                <w:sz w:val="24"/>
                <w:szCs w:val="24"/>
              </w:rPr>
              <w:t>-</w:t>
            </w:r>
            <w:r>
              <w:rPr>
                <w:rFonts w:hint="eastAsia" w:ascii="宋体" w:hAnsi="宋体" w:eastAsia="宋体" w:cs="宋体"/>
                <w:sz w:val="24"/>
                <w:szCs w:val="24"/>
              </w:rPr>
              <w:t>55</w:t>
            </w:r>
            <w:r>
              <w:rPr>
                <w:rFonts w:hint="eastAsia" w:ascii="宋体" w:hAnsi="宋体" w:eastAsia="宋体" w:cs="宋体"/>
                <w:sz w:val="24"/>
                <w:szCs w:val="24"/>
              </w:rPr>
              <w:t>岁教师数及比例</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25人，78%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专业核心课程门数</w:t>
            </w:r>
          </w:p>
        </w:tc>
        <w:tc>
          <w:tcPr>
            <w:tcW w:w="3650" w:type="dxa"/>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10</w:t>
            </w:r>
            <w:r>
              <w:rPr>
                <w:rFonts w:hint="eastAsia" w:ascii="宋体" w:hAnsi="宋体" w:eastAsia="宋体" w:cs="宋体"/>
                <w:sz w:val="24"/>
                <w:szCs w:val="24"/>
                <w:lang w:eastAsia="zh-CN"/>
              </w:rPr>
              <w:t>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exact"/>
        </w:trPr>
        <w:tc>
          <w:tcPr>
            <w:tcW w:w="59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专业核心课程任课教师数（此项由学校填写）</w:t>
            </w:r>
          </w:p>
        </w:tc>
        <w:tc>
          <w:tcPr>
            <w:tcW w:w="3650" w:type="dxa"/>
          </w:tcPr>
          <w:p>
            <w:pPr>
              <w:spacing w:line="360" w:lineRule="auto"/>
              <w:rPr>
                <w:rFonts w:hint="eastAsia" w:ascii="宋体" w:hAnsi="宋体" w:eastAsia="宋体" w:cs="宋体"/>
                <w:sz w:val="24"/>
                <w:szCs w:val="24"/>
              </w:rPr>
            </w:pPr>
            <w:r>
              <w:rPr>
                <w:rFonts w:hint="eastAsia" w:ascii="宋体" w:hAnsi="宋体" w:eastAsia="宋体" w:cs="宋体"/>
                <w:sz w:val="24"/>
                <w:szCs w:val="24"/>
              </w:rPr>
              <w:t>20人</w:t>
            </w:r>
          </w:p>
        </w:tc>
      </w:tr>
    </w:tbl>
    <w:p>
      <w:pPr>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4.2 教师基本情况表（以下表格数据由学校填写）</w:t>
      </w:r>
    </w:p>
    <w:tbl>
      <w:tblPr>
        <w:tblStyle w:val="9"/>
        <w:tblW w:w="10830" w:type="dxa"/>
        <w:tblInd w:w="-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580"/>
        <w:gridCol w:w="1020"/>
        <w:gridCol w:w="1350"/>
        <w:gridCol w:w="918"/>
        <w:gridCol w:w="1677"/>
        <w:gridCol w:w="1159"/>
        <w:gridCol w:w="941"/>
        <w:gridCol w:w="1424"/>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trPr>
        <w:tc>
          <w:tcPr>
            <w:tcW w:w="1025"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58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性别</w:t>
            </w:r>
          </w:p>
        </w:tc>
        <w:tc>
          <w:tcPr>
            <w:tcW w:w="10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出生年月</w:t>
            </w:r>
          </w:p>
        </w:tc>
        <w:tc>
          <w:tcPr>
            <w:tcW w:w="135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拟授课程</w:t>
            </w:r>
          </w:p>
        </w:tc>
        <w:tc>
          <w:tcPr>
            <w:tcW w:w="918"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专业技术职务</w:t>
            </w:r>
          </w:p>
        </w:tc>
        <w:tc>
          <w:tcPr>
            <w:tcW w:w="1677"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最后学历毕业学校</w:t>
            </w:r>
          </w:p>
        </w:tc>
        <w:tc>
          <w:tcPr>
            <w:tcW w:w="1159"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最后学历毕业专业</w:t>
            </w:r>
          </w:p>
        </w:tc>
        <w:tc>
          <w:tcPr>
            <w:tcW w:w="941"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最后学历毕业学位</w:t>
            </w:r>
          </w:p>
        </w:tc>
        <w:tc>
          <w:tcPr>
            <w:tcW w:w="1424"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研究领域</w:t>
            </w:r>
          </w:p>
        </w:tc>
        <w:tc>
          <w:tcPr>
            <w:tcW w:w="736"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专职/兼职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刘建军</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1973.12</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空间解析几何</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教授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西北大学</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科学史</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应用数学</w:t>
            </w:r>
          </w:p>
        </w:tc>
        <w:tc>
          <w:tcPr>
            <w:tcW w:w="736"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025" w:type="dxa"/>
            <w:vAlign w:val="top"/>
          </w:tcPr>
          <w:p>
            <w:pPr>
              <w:rPr>
                <w:rFonts w:hint="eastAsia" w:ascii="宋体" w:hAnsi="宋体" w:eastAsia="宋体" w:cs="宋体"/>
                <w:sz w:val="21"/>
                <w:szCs w:val="21"/>
              </w:rPr>
            </w:pPr>
            <w:r>
              <w:rPr>
                <w:rFonts w:hint="eastAsia"/>
              </w:rPr>
              <w:t>梁景伟</w:t>
            </w:r>
          </w:p>
        </w:tc>
        <w:tc>
          <w:tcPr>
            <w:tcW w:w="580" w:type="dxa"/>
            <w:vAlign w:val="top"/>
          </w:tcPr>
          <w:p>
            <w:pPr>
              <w:rPr>
                <w:rFonts w:hint="eastAsia" w:ascii="宋体" w:hAnsi="宋体" w:eastAsia="宋体" w:cs="宋体"/>
                <w:sz w:val="21"/>
                <w:szCs w:val="21"/>
              </w:rPr>
            </w:pPr>
            <w:r>
              <w:rPr>
                <w:rFonts w:hint="eastAsia"/>
              </w:rPr>
              <w:t>男</w:t>
            </w:r>
          </w:p>
        </w:tc>
        <w:tc>
          <w:tcPr>
            <w:tcW w:w="1020" w:type="dxa"/>
            <w:vAlign w:val="top"/>
          </w:tcPr>
          <w:p>
            <w:pPr>
              <w:rPr>
                <w:rFonts w:hint="eastAsia" w:ascii="宋体" w:hAnsi="宋体" w:eastAsia="宋体" w:cs="宋体"/>
                <w:sz w:val="21"/>
                <w:szCs w:val="21"/>
              </w:rPr>
            </w:pPr>
            <w:r>
              <w:rPr>
                <w:rFonts w:hint="eastAsia"/>
              </w:rPr>
              <w:t>1963</w:t>
            </w:r>
            <w:r>
              <w:rPr>
                <w:rFonts w:hint="eastAsia"/>
                <w:lang w:val="en-US" w:eastAsia="zh-CN"/>
              </w:rPr>
              <w:t>.</w:t>
            </w:r>
            <w:r>
              <w:rPr>
                <w:rFonts w:hint="eastAsia"/>
              </w:rPr>
              <w:t>10</w:t>
            </w:r>
          </w:p>
        </w:tc>
        <w:tc>
          <w:tcPr>
            <w:tcW w:w="1350"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高等代数</w:t>
            </w:r>
          </w:p>
        </w:tc>
        <w:tc>
          <w:tcPr>
            <w:tcW w:w="918" w:type="dxa"/>
            <w:vAlign w:val="top"/>
          </w:tcPr>
          <w:p>
            <w:pPr>
              <w:rPr>
                <w:rFonts w:hint="eastAsia" w:ascii="宋体" w:hAnsi="宋体" w:eastAsia="宋体" w:cs="宋体"/>
                <w:sz w:val="21"/>
                <w:szCs w:val="21"/>
              </w:rPr>
            </w:pPr>
            <w:r>
              <w:rPr>
                <w:rFonts w:hint="eastAsia"/>
              </w:rPr>
              <w:t>教授</w:t>
            </w:r>
          </w:p>
        </w:tc>
        <w:tc>
          <w:tcPr>
            <w:tcW w:w="1677" w:type="dxa"/>
            <w:vAlign w:val="top"/>
          </w:tcPr>
          <w:p>
            <w:pPr>
              <w:rPr>
                <w:rFonts w:hint="eastAsia" w:ascii="宋体" w:hAnsi="宋体" w:eastAsia="宋体" w:cs="宋体"/>
                <w:sz w:val="21"/>
                <w:szCs w:val="21"/>
                <w:lang w:eastAsia="zh-CN"/>
              </w:rPr>
            </w:pPr>
            <w:r>
              <w:rPr>
                <w:rFonts w:hint="eastAsia"/>
                <w:lang w:eastAsia="zh-CN"/>
              </w:rPr>
              <w:t>中国石油大学（北京）</w:t>
            </w:r>
          </w:p>
        </w:tc>
        <w:tc>
          <w:tcPr>
            <w:tcW w:w="1159" w:type="dxa"/>
            <w:vAlign w:val="top"/>
          </w:tcPr>
          <w:p>
            <w:pPr>
              <w:rPr>
                <w:rFonts w:hint="eastAsia" w:ascii="宋体" w:hAnsi="宋体" w:eastAsia="宋体" w:cs="宋体"/>
                <w:sz w:val="21"/>
                <w:szCs w:val="21"/>
              </w:rPr>
            </w:pPr>
            <w:r>
              <w:rPr>
                <w:rFonts w:hint="eastAsia"/>
              </w:rPr>
              <w:t>基础数学</w:t>
            </w:r>
          </w:p>
        </w:tc>
        <w:tc>
          <w:tcPr>
            <w:tcW w:w="941" w:type="dxa"/>
            <w:vAlign w:val="top"/>
          </w:tcPr>
          <w:p>
            <w:pPr>
              <w:rPr>
                <w:rFonts w:hint="eastAsia" w:ascii="宋体" w:hAnsi="宋体" w:eastAsia="宋体" w:cs="宋体"/>
                <w:sz w:val="21"/>
                <w:szCs w:val="21"/>
              </w:rPr>
            </w:pPr>
            <w:r>
              <w:rPr>
                <w:rFonts w:hint="eastAsia"/>
              </w:rPr>
              <w:t>博士</w:t>
            </w:r>
          </w:p>
        </w:tc>
        <w:tc>
          <w:tcPr>
            <w:tcW w:w="1424" w:type="dxa"/>
            <w:vAlign w:val="top"/>
          </w:tcPr>
          <w:p>
            <w:pPr>
              <w:rPr>
                <w:rFonts w:hint="eastAsia"/>
              </w:rPr>
            </w:pPr>
            <w:r>
              <w:rPr>
                <w:rFonts w:hint="eastAsia"/>
              </w:rPr>
              <w:t>油气田开发</w:t>
            </w:r>
          </w:p>
          <w:p>
            <w:pPr>
              <w:rPr>
                <w:rFonts w:hint="eastAsia"/>
              </w:rPr>
            </w:pPr>
            <w:r>
              <w:rPr>
                <w:rFonts w:hint="eastAsia"/>
              </w:rPr>
              <w:t>应用数学</w:t>
            </w:r>
          </w:p>
        </w:tc>
        <w:tc>
          <w:tcPr>
            <w:tcW w:w="736"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025" w:type="dxa"/>
            <w:vAlign w:val="top"/>
          </w:tcPr>
          <w:p>
            <w:pPr>
              <w:rPr>
                <w:rFonts w:hint="eastAsia"/>
              </w:rPr>
            </w:pPr>
            <w:r>
              <w:rPr>
                <w:rFonts w:hint="eastAsia"/>
                <w:lang w:eastAsia="zh-CN"/>
              </w:rPr>
              <w:t>许韬</w:t>
            </w:r>
          </w:p>
        </w:tc>
        <w:tc>
          <w:tcPr>
            <w:tcW w:w="580" w:type="dxa"/>
            <w:vAlign w:val="top"/>
          </w:tcPr>
          <w:p>
            <w:pPr>
              <w:rPr>
                <w:rFonts w:hint="eastAsia"/>
              </w:rPr>
            </w:pPr>
            <w:r>
              <w:rPr>
                <w:rFonts w:hint="eastAsia"/>
                <w:lang w:eastAsia="zh-CN"/>
              </w:rPr>
              <w:t>男</w:t>
            </w:r>
          </w:p>
        </w:tc>
        <w:tc>
          <w:tcPr>
            <w:tcW w:w="1020" w:type="dxa"/>
            <w:vAlign w:val="top"/>
          </w:tcPr>
          <w:p>
            <w:pPr>
              <w:rPr>
                <w:rFonts w:hint="eastAsia"/>
              </w:rPr>
            </w:pPr>
            <w:r>
              <w:rPr>
                <w:rFonts w:hint="eastAsia"/>
                <w:lang w:eastAsia="zh-CN"/>
              </w:rPr>
              <w:t>1983.</w:t>
            </w:r>
            <w:r>
              <w:rPr>
                <w:rFonts w:hint="eastAsia"/>
                <w:lang w:val="en-US" w:eastAsia="zh-CN"/>
              </w:rPr>
              <w:t>0</w:t>
            </w:r>
            <w:r>
              <w:rPr>
                <w:rFonts w:hint="eastAsia"/>
                <w:lang w:eastAsia="zh-CN"/>
              </w:rPr>
              <w:t>4</w:t>
            </w:r>
          </w:p>
        </w:tc>
        <w:tc>
          <w:tcPr>
            <w:tcW w:w="1350" w:type="dxa"/>
            <w:vAlign w:val="top"/>
          </w:tcPr>
          <w:p>
            <w:pPr>
              <w:rPr>
                <w:rFonts w:hint="eastAsia" w:ascii="宋体" w:hAnsi="宋体" w:cs="宋体"/>
                <w:sz w:val="21"/>
                <w:szCs w:val="21"/>
                <w:lang w:eastAsia="zh-CN"/>
              </w:rPr>
            </w:pPr>
            <w:r>
              <w:rPr>
                <w:rFonts w:hint="eastAsia" w:ascii="宋体" w:hAnsi="宋体" w:cs="宋体"/>
                <w:sz w:val="21"/>
                <w:szCs w:val="21"/>
                <w:lang w:eastAsia="zh-CN"/>
              </w:rPr>
              <w:t>微分方程</w:t>
            </w:r>
            <w:bookmarkStart w:id="8" w:name="_GoBack"/>
            <w:bookmarkEnd w:id="8"/>
          </w:p>
        </w:tc>
        <w:tc>
          <w:tcPr>
            <w:tcW w:w="918" w:type="dxa"/>
            <w:vAlign w:val="top"/>
          </w:tcPr>
          <w:p>
            <w:pPr>
              <w:rPr>
                <w:rFonts w:hint="eastAsia"/>
              </w:rPr>
            </w:pPr>
            <w:r>
              <w:rPr>
                <w:rFonts w:hint="eastAsia"/>
                <w:lang w:eastAsia="zh-CN"/>
              </w:rPr>
              <w:t>教授</w:t>
            </w:r>
          </w:p>
        </w:tc>
        <w:tc>
          <w:tcPr>
            <w:tcW w:w="1677" w:type="dxa"/>
            <w:vAlign w:val="top"/>
          </w:tcPr>
          <w:p>
            <w:pPr>
              <w:rPr>
                <w:rFonts w:hint="eastAsia"/>
                <w:lang w:eastAsia="zh-CN"/>
              </w:rPr>
            </w:pPr>
            <w:r>
              <w:rPr>
                <w:rFonts w:hint="eastAsia"/>
                <w:lang w:eastAsia="zh-CN"/>
              </w:rPr>
              <w:t>北京邮电大学</w:t>
            </w:r>
          </w:p>
        </w:tc>
        <w:tc>
          <w:tcPr>
            <w:tcW w:w="1159" w:type="dxa"/>
            <w:vAlign w:val="top"/>
          </w:tcPr>
          <w:p>
            <w:pPr>
              <w:rPr>
                <w:rFonts w:hint="eastAsia"/>
              </w:rPr>
            </w:pPr>
            <w:r>
              <w:rPr>
                <w:rFonts w:hint="eastAsia"/>
                <w:lang w:eastAsia="zh-CN"/>
              </w:rPr>
              <w:t>计算机软件与理论</w:t>
            </w:r>
          </w:p>
        </w:tc>
        <w:tc>
          <w:tcPr>
            <w:tcW w:w="941" w:type="dxa"/>
            <w:vAlign w:val="top"/>
          </w:tcPr>
          <w:p>
            <w:pPr>
              <w:rPr>
                <w:rFonts w:hint="eastAsia"/>
              </w:rPr>
            </w:pPr>
            <w:r>
              <w:rPr>
                <w:rFonts w:hint="eastAsia"/>
                <w:lang w:eastAsia="zh-CN"/>
              </w:rPr>
              <w:t>博士</w:t>
            </w:r>
          </w:p>
        </w:tc>
        <w:tc>
          <w:tcPr>
            <w:tcW w:w="1424" w:type="dxa"/>
            <w:vAlign w:val="top"/>
          </w:tcPr>
          <w:p>
            <w:pPr>
              <w:rPr>
                <w:rFonts w:hint="eastAsia"/>
              </w:rPr>
            </w:pPr>
            <w:r>
              <w:rPr>
                <w:rFonts w:hint="eastAsia"/>
                <w:lang w:eastAsia="zh-CN"/>
              </w:rPr>
              <w:t>应用数学</w:t>
            </w:r>
          </w:p>
        </w:tc>
        <w:tc>
          <w:tcPr>
            <w:tcW w:w="736" w:type="dxa"/>
            <w:vAlign w:val="top"/>
          </w:tcPr>
          <w:p>
            <w:pPr>
              <w:rPr>
                <w:rFonts w:hint="eastAsia" w:ascii="宋体" w:hAnsi="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严彥文</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女</w:t>
            </w:r>
          </w:p>
        </w:tc>
        <w:tc>
          <w:tcPr>
            <w:tcW w:w="1020" w:type="dxa"/>
          </w:tcPr>
          <w:p>
            <w:pPr>
              <w:spacing w:line="360" w:lineRule="auto"/>
              <w:rPr>
                <w:rFonts w:hint="eastAsia" w:ascii="宋体" w:hAnsi="宋体" w:eastAsia="宋体" w:cs="宋体"/>
                <w:sz w:val="21"/>
                <w:szCs w:val="21"/>
              </w:rPr>
            </w:pPr>
            <w:r>
              <w:rPr>
                <w:rFonts w:hint="eastAsia" w:ascii="宋体" w:hAnsi="宋体" w:eastAsia="宋体" w:cs="宋体"/>
                <w:sz w:val="24"/>
              </w:rPr>
              <w:t>2009</w:t>
            </w:r>
            <w:r>
              <w:rPr>
                <w:rFonts w:hint="eastAsia" w:ascii="宋体" w:hAnsi="宋体" w:eastAsia="宋体" w:cs="宋体"/>
                <w:sz w:val="24"/>
                <w:lang w:eastAsia="zh-CN"/>
              </w:rPr>
              <w:t>.</w:t>
            </w:r>
            <w:r>
              <w:rPr>
                <w:rFonts w:hint="eastAsia" w:ascii="宋体" w:hAnsi="宋体" w:eastAsia="宋体" w:cs="宋体"/>
                <w:sz w:val="24"/>
                <w:lang w:val="en-US" w:eastAsia="zh-CN"/>
              </w:rPr>
              <w:t>0</w:t>
            </w:r>
            <w:r>
              <w:rPr>
                <w:rFonts w:hint="eastAsia" w:ascii="宋体" w:hAnsi="宋体" w:eastAsia="宋体" w:cs="宋体"/>
                <w:sz w:val="24"/>
              </w:rPr>
              <w:t>1</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时间序列分析</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副教授</w:t>
            </w:r>
          </w:p>
        </w:tc>
        <w:tc>
          <w:tcPr>
            <w:tcW w:w="1677" w:type="dxa"/>
          </w:tcPr>
          <w:p>
            <w:pPr>
              <w:spacing w:line="360" w:lineRule="auto"/>
              <w:rPr>
                <w:rFonts w:hint="eastAsia" w:ascii="宋体" w:hAnsi="宋体" w:eastAsia="宋体" w:cs="宋体"/>
                <w:sz w:val="21"/>
                <w:szCs w:val="21"/>
              </w:rPr>
            </w:pPr>
            <w:r>
              <w:rPr>
                <w:rFonts w:hint="eastAsia" w:ascii="宋体" w:hAnsi="宋体" w:eastAsia="宋体" w:cs="宋体"/>
                <w:sz w:val="24"/>
              </w:rPr>
              <w:t>法国国立应用科学院</w:t>
            </w:r>
          </w:p>
        </w:tc>
        <w:tc>
          <w:tcPr>
            <w:tcW w:w="1159" w:type="dxa"/>
          </w:tcPr>
          <w:p>
            <w:pPr>
              <w:spacing w:line="360" w:lineRule="auto"/>
              <w:rPr>
                <w:rFonts w:hint="eastAsia" w:ascii="宋体" w:hAnsi="宋体" w:eastAsia="宋体" w:cs="宋体"/>
                <w:sz w:val="21"/>
                <w:szCs w:val="21"/>
              </w:rPr>
            </w:pPr>
            <w:r>
              <w:rPr>
                <w:rFonts w:hint="eastAsia" w:ascii="宋体" w:hAnsi="宋体" w:eastAsia="宋体" w:cs="宋体"/>
                <w:sz w:val="24"/>
              </w:rPr>
              <w:t>应用概率统计</w:t>
            </w:r>
          </w:p>
        </w:tc>
        <w:tc>
          <w:tcPr>
            <w:tcW w:w="941" w:type="dxa"/>
          </w:tcPr>
          <w:p>
            <w:pPr>
              <w:spacing w:line="360" w:lineRule="auto"/>
              <w:rPr>
                <w:rFonts w:hint="eastAsia" w:ascii="宋体" w:hAnsi="宋体" w:eastAsia="宋体" w:cs="宋体"/>
                <w:sz w:val="21"/>
                <w:szCs w:val="21"/>
              </w:rPr>
            </w:pPr>
            <w:r>
              <w:rPr>
                <w:rFonts w:hint="eastAsia" w:ascii="宋体" w:hAnsi="宋体" w:eastAsia="宋体" w:cs="宋体"/>
                <w:sz w:val="24"/>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应用统计</w:t>
            </w:r>
          </w:p>
        </w:tc>
        <w:tc>
          <w:tcPr>
            <w:tcW w:w="736"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4"/>
                <w:lang w:eastAsia="zh-CN"/>
              </w:rPr>
              <w:t>崔学慧</w:t>
            </w:r>
          </w:p>
        </w:tc>
        <w:tc>
          <w:tcPr>
            <w:tcW w:w="580" w:type="dxa"/>
          </w:tcPr>
          <w:p>
            <w:pPr>
              <w:spacing w:line="360" w:lineRule="auto"/>
              <w:rPr>
                <w:rFonts w:hint="eastAsia" w:ascii="宋体" w:hAnsi="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eastAsia" w:ascii="宋体" w:hAnsi="宋体" w:eastAsia="宋体" w:cs="宋体"/>
                <w:sz w:val="21"/>
                <w:szCs w:val="21"/>
              </w:rPr>
            </w:pPr>
            <w:r>
              <w:rPr>
                <w:rFonts w:hint="eastAsia" w:ascii="宋体" w:hAnsi="宋体" w:eastAsia="宋体" w:cs="宋体"/>
                <w:sz w:val="24"/>
              </w:rPr>
              <w:t>2006</w:t>
            </w:r>
            <w:r>
              <w:rPr>
                <w:rFonts w:hint="eastAsia" w:ascii="宋体" w:hAnsi="宋体" w:eastAsia="宋体" w:cs="宋体"/>
                <w:sz w:val="24"/>
                <w:lang w:eastAsia="zh-CN"/>
              </w:rPr>
              <w:t>.</w:t>
            </w:r>
            <w:r>
              <w:rPr>
                <w:rFonts w:hint="eastAsia" w:ascii="宋体" w:hAnsi="宋体" w:eastAsia="宋体" w:cs="宋体"/>
                <w:sz w:val="24"/>
                <w:lang w:val="en-US" w:eastAsia="zh-CN"/>
              </w:rPr>
              <w:t>07</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多元统计分析</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副教授</w:t>
            </w:r>
          </w:p>
        </w:tc>
        <w:tc>
          <w:tcPr>
            <w:tcW w:w="1677" w:type="dxa"/>
          </w:tcPr>
          <w:p>
            <w:pPr>
              <w:spacing w:line="360" w:lineRule="auto"/>
              <w:rPr>
                <w:rFonts w:hint="eastAsia" w:ascii="宋体" w:hAnsi="宋体" w:eastAsia="宋体" w:cs="宋体"/>
                <w:sz w:val="21"/>
                <w:szCs w:val="21"/>
              </w:rPr>
            </w:pPr>
            <w:r>
              <w:rPr>
                <w:rFonts w:hint="eastAsia" w:ascii="宋体" w:hAnsi="宋体" w:eastAsia="宋体" w:cs="宋体"/>
                <w:sz w:val="24"/>
              </w:rPr>
              <w:t>中国地质大学（北京）</w:t>
            </w:r>
          </w:p>
        </w:tc>
        <w:tc>
          <w:tcPr>
            <w:tcW w:w="1159" w:type="dxa"/>
          </w:tcPr>
          <w:p>
            <w:pPr>
              <w:spacing w:line="360" w:lineRule="auto"/>
              <w:rPr>
                <w:rFonts w:hint="eastAsia" w:ascii="宋体" w:hAnsi="宋体" w:eastAsia="宋体" w:cs="宋体"/>
                <w:sz w:val="21"/>
                <w:szCs w:val="21"/>
              </w:rPr>
            </w:pPr>
            <w:r>
              <w:rPr>
                <w:rFonts w:hint="eastAsia" w:ascii="宋体" w:hAnsi="宋体" w:eastAsia="宋体" w:cs="宋体"/>
                <w:sz w:val="24"/>
              </w:rPr>
              <w:t>环境工程</w:t>
            </w:r>
          </w:p>
        </w:tc>
        <w:tc>
          <w:tcPr>
            <w:tcW w:w="941" w:type="dxa"/>
          </w:tcPr>
          <w:p>
            <w:pPr>
              <w:spacing w:line="360" w:lineRule="auto"/>
              <w:rPr>
                <w:rFonts w:hint="eastAsia" w:ascii="宋体" w:hAnsi="宋体" w:eastAsia="宋体" w:cs="宋体"/>
                <w:sz w:val="21"/>
                <w:szCs w:val="21"/>
              </w:rPr>
            </w:pPr>
            <w:r>
              <w:rPr>
                <w:rFonts w:hint="eastAsia" w:ascii="宋体" w:hAnsi="宋体" w:eastAsia="宋体" w:cs="宋体"/>
                <w:sz w:val="24"/>
                <w:lang w:val="en-US"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地质统计</w:t>
            </w:r>
          </w:p>
        </w:tc>
        <w:tc>
          <w:tcPr>
            <w:tcW w:w="736"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25" w:type="dxa"/>
            <w:vAlign w:val="top"/>
          </w:tcPr>
          <w:p>
            <w:pPr>
              <w:rPr>
                <w:rFonts w:hint="eastAsia" w:ascii="宋体" w:hAnsi="宋体" w:eastAsia="宋体" w:cs="宋体"/>
                <w:sz w:val="21"/>
                <w:szCs w:val="21"/>
              </w:rPr>
            </w:pPr>
            <w:r>
              <w:rPr>
                <w:rFonts w:hint="eastAsia"/>
              </w:rPr>
              <w:t>王立群</w:t>
            </w:r>
          </w:p>
        </w:tc>
        <w:tc>
          <w:tcPr>
            <w:tcW w:w="580" w:type="dxa"/>
            <w:vAlign w:val="top"/>
          </w:tcPr>
          <w:p>
            <w:pPr>
              <w:rPr>
                <w:rFonts w:hint="eastAsia" w:ascii="宋体" w:hAnsi="宋体" w:eastAsia="宋体" w:cs="宋体"/>
                <w:sz w:val="21"/>
                <w:szCs w:val="21"/>
              </w:rPr>
            </w:pPr>
            <w:r>
              <w:rPr>
                <w:rFonts w:hint="eastAsia"/>
              </w:rPr>
              <w:t>男</w:t>
            </w:r>
          </w:p>
        </w:tc>
        <w:tc>
          <w:tcPr>
            <w:tcW w:w="1020" w:type="dxa"/>
            <w:vAlign w:val="top"/>
          </w:tcPr>
          <w:p>
            <w:pPr>
              <w:rPr>
                <w:rFonts w:hint="eastAsia" w:ascii="宋体" w:hAnsi="宋体" w:eastAsia="宋体" w:cs="宋体"/>
                <w:sz w:val="21"/>
                <w:szCs w:val="21"/>
              </w:rPr>
            </w:pPr>
            <w:r>
              <w:rPr>
                <w:rFonts w:hint="eastAsia"/>
              </w:rPr>
              <w:t>1980.10</w:t>
            </w:r>
          </w:p>
        </w:tc>
        <w:tc>
          <w:tcPr>
            <w:tcW w:w="1350" w:type="dxa"/>
            <w:vAlign w:val="top"/>
          </w:tcPr>
          <w:p>
            <w:pPr>
              <w:rPr>
                <w:rFonts w:hint="eastAsia" w:ascii="宋体" w:hAnsi="宋体" w:eastAsia="宋体" w:cs="宋体"/>
                <w:sz w:val="21"/>
                <w:szCs w:val="21"/>
                <w:lang w:eastAsia="zh-CN"/>
              </w:rPr>
            </w:pPr>
            <w:r>
              <w:rPr>
                <w:rFonts w:hint="eastAsia"/>
                <w:lang w:eastAsia="zh-CN"/>
              </w:rPr>
              <w:t>概率论</w:t>
            </w:r>
          </w:p>
        </w:tc>
        <w:tc>
          <w:tcPr>
            <w:tcW w:w="918" w:type="dxa"/>
            <w:vAlign w:val="top"/>
          </w:tcPr>
          <w:p>
            <w:pPr>
              <w:rPr>
                <w:rFonts w:hint="eastAsia" w:ascii="宋体" w:hAnsi="宋体" w:eastAsia="宋体" w:cs="宋体"/>
                <w:sz w:val="21"/>
                <w:szCs w:val="21"/>
              </w:rPr>
            </w:pPr>
            <w:r>
              <w:rPr>
                <w:rFonts w:hint="eastAsia"/>
              </w:rPr>
              <w:t>副教授</w:t>
            </w:r>
          </w:p>
        </w:tc>
        <w:tc>
          <w:tcPr>
            <w:tcW w:w="1677" w:type="dxa"/>
            <w:vAlign w:val="top"/>
          </w:tcPr>
          <w:p>
            <w:pPr>
              <w:rPr>
                <w:rFonts w:hint="eastAsia" w:ascii="宋体" w:hAnsi="宋体" w:eastAsia="宋体" w:cs="宋体"/>
                <w:sz w:val="21"/>
                <w:szCs w:val="21"/>
              </w:rPr>
            </w:pPr>
            <w:r>
              <w:rPr>
                <w:rFonts w:hint="eastAsia"/>
              </w:rPr>
              <w:t>路易斯安那理工大学</w:t>
            </w:r>
          </w:p>
        </w:tc>
        <w:tc>
          <w:tcPr>
            <w:tcW w:w="1159"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应用数学</w:t>
            </w:r>
          </w:p>
        </w:tc>
        <w:tc>
          <w:tcPr>
            <w:tcW w:w="941" w:type="dxa"/>
            <w:vAlign w:val="top"/>
          </w:tcPr>
          <w:p>
            <w:pPr>
              <w:rPr>
                <w:rFonts w:hint="eastAsia" w:ascii="宋体" w:hAnsi="宋体" w:eastAsia="宋体" w:cs="宋体"/>
                <w:sz w:val="21"/>
                <w:szCs w:val="21"/>
              </w:rPr>
            </w:pPr>
            <w:r>
              <w:rPr>
                <w:rFonts w:hint="eastAsia"/>
              </w:rPr>
              <w:t>博士</w:t>
            </w:r>
          </w:p>
        </w:tc>
        <w:tc>
          <w:tcPr>
            <w:tcW w:w="1424" w:type="dxa"/>
          </w:tcPr>
          <w:p>
            <w:pPr>
              <w:spacing w:line="360" w:lineRule="auto"/>
              <w:rPr>
                <w:rFonts w:hint="eastAsia" w:ascii="宋体" w:hAnsi="宋体" w:eastAsia="宋体" w:cs="宋体"/>
                <w:sz w:val="21"/>
                <w:szCs w:val="21"/>
              </w:rPr>
            </w:pPr>
            <w:r>
              <w:rPr>
                <w:rFonts w:hint="eastAsia"/>
              </w:rPr>
              <w:t>应用数学</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武国宁</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1979.10</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数学分析</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副教授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中国石油大学（北京）</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地球物理</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地震信号处理</w:t>
            </w:r>
          </w:p>
        </w:tc>
        <w:tc>
          <w:tcPr>
            <w:tcW w:w="736" w:type="dxa"/>
            <w:vAlign w:val="top"/>
          </w:tcPr>
          <w:p>
            <w:pPr>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vAlign w:val="top"/>
          </w:tcPr>
          <w:p>
            <w:pPr>
              <w:rPr>
                <w:rFonts w:hint="eastAsia" w:ascii="宋体" w:hAnsi="宋体" w:eastAsia="宋体" w:cs="宋体"/>
                <w:sz w:val="21"/>
                <w:szCs w:val="21"/>
              </w:rPr>
            </w:pPr>
            <w:r>
              <w:rPr>
                <w:rFonts w:hint="eastAsia"/>
              </w:rPr>
              <w:t>高阳</w:t>
            </w:r>
          </w:p>
        </w:tc>
        <w:tc>
          <w:tcPr>
            <w:tcW w:w="580" w:type="dxa"/>
            <w:vAlign w:val="top"/>
          </w:tcPr>
          <w:p>
            <w:pPr>
              <w:rPr>
                <w:rFonts w:hint="eastAsia" w:ascii="宋体" w:hAnsi="宋体" w:eastAsia="宋体" w:cs="宋体"/>
                <w:sz w:val="21"/>
                <w:szCs w:val="21"/>
              </w:rPr>
            </w:pPr>
            <w:r>
              <w:rPr>
                <w:rFonts w:hint="eastAsia"/>
              </w:rPr>
              <w:t>男</w:t>
            </w:r>
          </w:p>
        </w:tc>
        <w:tc>
          <w:tcPr>
            <w:tcW w:w="1020" w:type="dxa"/>
            <w:vAlign w:val="top"/>
          </w:tcPr>
          <w:p>
            <w:pPr>
              <w:rPr>
                <w:rFonts w:hint="eastAsia" w:ascii="宋体" w:hAnsi="宋体" w:eastAsia="宋体" w:cs="宋体"/>
                <w:sz w:val="21"/>
                <w:szCs w:val="21"/>
              </w:rPr>
            </w:pPr>
            <w:r>
              <w:rPr>
                <w:rFonts w:hint="eastAsia"/>
              </w:rPr>
              <w:t>1979.12</w:t>
            </w:r>
          </w:p>
        </w:tc>
        <w:tc>
          <w:tcPr>
            <w:tcW w:w="1350"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统计调查</w:t>
            </w:r>
          </w:p>
        </w:tc>
        <w:tc>
          <w:tcPr>
            <w:tcW w:w="918" w:type="dxa"/>
            <w:vAlign w:val="top"/>
          </w:tcPr>
          <w:p>
            <w:pPr>
              <w:rPr>
                <w:rFonts w:hint="eastAsia" w:ascii="宋体" w:hAnsi="宋体" w:eastAsia="宋体" w:cs="宋体"/>
                <w:sz w:val="21"/>
                <w:szCs w:val="21"/>
              </w:rPr>
            </w:pPr>
            <w:r>
              <w:rPr>
                <w:rFonts w:hint="eastAsia"/>
              </w:rPr>
              <w:t>副教授</w:t>
            </w:r>
          </w:p>
        </w:tc>
        <w:tc>
          <w:tcPr>
            <w:tcW w:w="1677" w:type="dxa"/>
            <w:vAlign w:val="top"/>
          </w:tcPr>
          <w:p>
            <w:pPr>
              <w:rPr>
                <w:rFonts w:hint="eastAsia" w:ascii="宋体" w:hAnsi="宋体" w:eastAsia="宋体" w:cs="宋体"/>
                <w:sz w:val="21"/>
                <w:szCs w:val="21"/>
              </w:rPr>
            </w:pPr>
            <w:r>
              <w:rPr>
                <w:rFonts w:hint="eastAsia"/>
              </w:rPr>
              <w:t>首都师范大学</w:t>
            </w:r>
          </w:p>
        </w:tc>
        <w:tc>
          <w:tcPr>
            <w:tcW w:w="1159"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基础数学</w:t>
            </w:r>
          </w:p>
        </w:tc>
        <w:tc>
          <w:tcPr>
            <w:tcW w:w="941" w:type="dxa"/>
            <w:vAlign w:val="top"/>
          </w:tcPr>
          <w:p>
            <w:pPr>
              <w:rPr>
                <w:rFonts w:hint="eastAsia" w:ascii="宋体" w:hAnsi="宋体" w:eastAsia="宋体" w:cs="宋体"/>
                <w:sz w:val="21"/>
                <w:szCs w:val="21"/>
              </w:rPr>
            </w:pPr>
            <w:r>
              <w:rPr>
                <w:rFonts w:hint="eastAsia"/>
              </w:rPr>
              <w:t>博士</w:t>
            </w:r>
          </w:p>
        </w:tc>
        <w:tc>
          <w:tcPr>
            <w:tcW w:w="1424" w:type="dxa"/>
            <w:vAlign w:val="top"/>
          </w:tcPr>
          <w:p>
            <w:pPr>
              <w:rPr>
                <w:rFonts w:hint="eastAsia" w:ascii="宋体" w:hAnsi="宋体" w:eastAsia="宋体" w:cs="宋体"/>
                <w:sz w:val="21"/>
                <w:szCs w:val="21"/>
              </w:rPr>
            </w:pPr>
            <w:r>
              <w:rPr>
                <w:rFonts w:hint="eastAsia"/>
              </w:rPr>
              <w:t>基础数学</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vAlign w:val="top"/>
          </w:tcPr>
          <w:p>
            <w:pPr>
              <w:rPr>
                <w:rFonts w:hint="eastAsia" w:ascii="宋体" w:hAnsi="宋体" w:eastAsia="宋体" w:cs="宋体"/>
                <w:sz w:val="21"/>
                <w:szCs w:val="21"/>
              </w:rPr>
            </w:pPr>
            <w:r>
              <w:rPr>
                <w:rFonts w:hint="eastAsia"/>
              </w:rPr>
              <w:t>陈小民</w:t>
            </w:r>
          </w:p>
        </w:tc>
        <w:tc>
          <w:tcPr>
            <w:tcW w:w="580" w:type="dxa"/>
            <w:vAlign w:val="top"/>
          </w:tcPr>
          <w:p>
            <w:pPr>
              <w:rPr>
                <w:rFonts w:hint="eastAsia" w:ascii="宋体" w:hAnsi="宋体" w:eastAsia="宋体" w:cs="宋体"/>
                <w:sz w:val="21"/>
                <w:szCs w:val="21"/>
              </w:rPr>
            </w:pPr>
            <w:r>
              <w:rPr>
                <w:rFonts w:hint="eastAsia"/>
              </w:rPr>
              <w:t>男</w:t>
            </w:r>
          </w:p>
        </w:tc>
        <w:tc>
          <w:tcPr>
            <w:tcW w:w="1020" w:type="dxa"/>
            <w:vAlign w:val="top"/>
          </w:tcPr>
          <w:p>
            <w:pPr>
              <w:rPr>
                <w:rFonts w:hint="eastAsia" w:ascii="宋体" w:hAnsi="宋体" w:eastAsia="宋体" w:cs="宋体"/>
                <w:sz w:val="21"/>
                <w:szCs w:val="21"/>
              </w:rPr>
            </w:pPr>
            <w:r>
              <w:rPr>
                <w:rFonts w:hint="eastAsia"/>
              </w:rPr>
              <w:t>1983.12</w:t>
            </w:r>
          </w:p>
        </w:tc>
        <w:tc>
          <w:tcPr>
            <w:tcW w:w="1350" w:type="dxa"/>
            <w:vAlign w:val="top"/>
          </w:tcPr>
          <w:p>
            <w:pPr>
              <w:rPr>
                <w:rFonts w:hint="eastAsia" w:ascii="宋体" w:hAnsi="宋体" w:eastAsia="宋体" w:cs="宋体"/>
                <w:sz w:val="21"/>
                <w:szCs w:val="21"/>
              </w:rPr>
            </w:pPr>
            <w:r>
              <w:rPr>
                <w:rFonts w:hint="eastAsia"/>
              </w:rPr>
              <w:t>几何代数</w:t>
            </w:r>
          </w:p>
        </w:tc>
        <w:tc>
          <w:tcPr>
            <w:tcW w:w="918" w:type="dxa"/>
            <w:vAlign w:val="top"/>
          </w:tcPr>
          <w:p>
            <w:pPr>
              <w:rPr>
                <w:rFonts w:hint="eastAsia" w:ascii="宋体" w:hAnsi="宋体" w:eastAsia="宋体" w:cs="宋体"/>
                <w:sz w:val="21"/>
                <w:szCs w:val="21"/>
              </w:rPr>
            </w:pPr>
            <w:r>
              <w:rPr>
                <w:rFonts w:hint="eastAsia"/>
              </w:rPr>
              <w:t>副教授</w:t>
            </w:r>
          </w:p>
        </w:tc>
        <w:tc>
          <w:tcPr>
            <w:tcW w:w="1677" w:type="dxa"/>
            <w:vAlign w:val="top"/>
          </w:tcPr>
          <w:p>
            <w:pPr>
              <w:rPr>
                <w:rFonts w:hint="eastAsia" w:ascii="宋体" w:hAnsi="宋体" w:eastAsia="宋体" w:cs="宋体"/>
                <w:sz w:val="21"/>
                <w:szCs w:val="21"/>
              </w:rPr>
            </w:pPr>
            <w:r>
              <w:rPr>
                <w:rFonts w:hint="eastAsia"/>
              </w:rPr>
              <w:t>北京师范大学</w:t>
            </w:r>
          </w:p>
        </w:tc>
        <w:tc>
          <w:tcPr>
            <w:tcW w:w="1159" w:type="dxa"/>
            <w:vAlign w:val="top"/>
          </w:tcPr>
          <w:p>
            <w:pPr>
              <w:rPr>
                <w:rFonts w:hint="eastAsia" w:ascii="宋体" w:hAnsi="宋体" w:eastAsia="宋体" w:cs="宋体"/>
                <w:sz w:val="21"/>
                <w:szCs w:val="21"/>
                <w:lang w:eastAsia="zh-CN"/>
              </w:rPr>
            </w:pPr>
            <w:r>
              <w:rPr>
                <w:rFonts w:hint="eastAsia" w:ascii="宋体" w:hAnsi="宋体" w:cs="宋体"/>
                <w:sz w:val="21"/>
                <w:szCs w:val="21"/>
                <w:lang w:eastAsia="zh-CN"/>
              </w:rPr>
              <w:t>基础数学</w:t>
            </w:r>
          </w:p>
        </w:tc>
        <w:tc>
          <w:tcPr>
            <w:tcW w:w="941" w:type="dxa"/>
            <w:vAlign w:val="top"/>
          </w:tcPr>
          <w:p>
            <w:pPr>
              <w:rPr>
                <w:rFonts w:hint="eastAsia" w:ascii="宋体" w:hAnsi="宋体" w:eastAsia="宋体" w:cs="宋体"/>
                <w:sz w:val="21"/>
                <w:szCs w:val="21"/>
              </w:rPr>
            </w:pPr>
            <w:r>
              <w:rPr>
                <w:rFonts w:hint="eastAsia"/>
              </w:rPr>
              <w:t>博士</w:t>
            </w:r>
          </w:p>
        </w:tc>
        <w:tc>
          <w:tcPr>
            <w:tcW w:w="1424" w:type="dxa"/>
            <w:vAlign w:val="top"/>
          </w:tcPr>
          <w:p>
            <w:pPr>
              <w:rPr>
                <w:rFonts w:hint="eastAsia" w:ascii="宋体" w:hAnsi="宋体" w:eastAsia="宋体" w:cs="宋体"/>
                <w:sz w:val="21"/>
                <w:szCs w:val="21"/>
              </w:rPr>
            </w:pPr>
            <w:r>
              <w:rPr>
                <w:rFonts w:hint="eastAsia"/>
              </w:rPr>
              <w:t>基础数学</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vAlign w:val="top"/>
          </w:tcPr>
          <w:p>
            <w:pPr>
              <w:rPr>
                <w:rFonts w:hint="eastAsia" w:ascii="宋体" w:hAnsi="宋体" w:eastAsia="宋体" w:cs="宋体"/>
                <w:sz w:val="21"/>
                <w:szCs w:val="21"/>
              </w:rPr>
            </w:pPr>
            <w:r>
              <w:rPr>
                <w:rFonts w:hint="eastAsia"/>
              </w:rPr>
              <w:t>王培</w:t>
            </w:r>
          </w:p>
        </w:tc>
        <w:tc>
          <w:tcPr>
            <w:tcW w:w="580" w:type="dxa"/>
            <w:vAlign w:val="top"/>
          </w:tcPr>
          <w:p>
            <w:pPr>
              <w:rPr>
                <w:rFonts w:hint="eastAsia" w:ascii="宋体" w:hAnsi="宋体" w:eastAsia="宋体" w:cs="宋体"/>
                <w:sz w:val="21"/>
                <w:szCs w:val="21"/>
              </w:rPr>
            </w:pPr>
            <w:r>
              <w:rPr>
                <w:rFonts w:hint="eastAsia"/>
              </w:rPr>
              <w:t xml:space="preserve"> 女</w:t>
            </w:r>
          </w:p>
        </w:tc>
        <w:tc>
          <w:tcPr>
            <w:tcW w:w="1020" w:type="dxa"/>
            <w:vAlign w:val="top"/>
          </w:tcPr>
          <w:p>
            <w:pPr>
              <w:rPr>
                <w:rFonts w:hint="eastAsia" w:ascii="宋体" w:hAnsi="宋体" w:eastAsia="宋体" w:cs="宋体"/>
                <w:sz w:val="21"/>
                <w:szCs w:val="21"/>
              </w:rPr>
            </w:pPr>
            <w:r>
              <w:rPr>
                <w:rFonts w:hint="eastAsia"/>
              </w:rPr>
              <w:t xml:space="preserve"> 1979.4</w:t>
            </w:r>
          </w:p>
        </w:tc>
        <w:tc>
          <w:tcPr>
            <w:tcW w:w="1350" w:type="dxa"/>
            <w:vAlign w:val="top"/>
          </w:tcPr>
          <w:p>
            <w:pPr>
              <w:rPr>
                <w:rFonts w:hint="eastAsia" w:ascii="宋体" w:hAnsi="宋体" w:eastAsia="宋体" w:cs="宋体"/>
                <w:sz w:val="21"/>
                <w:szCs w:val="21"/>
              </w:rPr>
            </w:pPr>
            <w:r>
              <w:rPr>
                <w:rFonts w:hint="eastAsia"/>
              </w:rPr>
              <w:t>高等代数</w:t>
            </w:r>
          </w:p>
        </w:tc>
        <w:tc>
          <w:tcPr>
            <w:tcW w:w="918" w:type="dxa"/>
            <w:vAlign w:val="top"/>
          </w:tcPr>
          <w:p>
            <w:pPr>
              <w:rPr>
                <w:rFonts w:hint="eastAsia" w:ascii="宋体" w:hAnsi="宋体" w:eastAsia="宋体" w:cs="宋体"/>
                <w:sz w:val="21"/>
                <w:szCs w:val="21"/>
              </w:rPr>
            </w:pPr>
            <w:r>
              <w:rPr>
                <w:rFonts w:hint="eastAsia"/>
              </w:rPr>
              <w:t>副教授</w:t>
            </w:r>
          </w:p>
        </w:tc>
        <w:tc>
          <w:tcPr>
            <w:tcW w:w="1677" w:type="dxa"/>
            <w:vAlign w:val="top"/>
          </w:tcPr>
          <w:p>
            <w:pPr>
              <w:rPr>
                <w:rFonts w:hint="eastAsia" w:ascii="宋体" w:hAnsi="宋体" w:eastAsia="宋体" w:cs="宋体"/>
                <w:sz w:val="21"/>
                <w:szCs w:val="21"/>
              </w:rPr>
            </w:pPr>
            <w:r>
              <w:rPr>
                <w:rFonts w:hint="eastAsia"/>
              </w:rPr>
              <w:t>中国科学院数学与系统科学研究院</w:t>
            </w:r>
          </w:p>
        </w:tc>
        <w:tc>
          <w:tcPr>
            <w:tcW w:w="1159" w:type="dxa"/>
            <w:vAlign w:val="top"/>
          </w:tcPr>
          <w:p>
            <w:pPr>
              <w:rPr>
                <w:rFonts w:hint="eastAsia" w:ascii="宋体" w:hAnsi="宋体" w:eastAsia="宋体" w:cs="宋体"/>
                <w:sz w:val="21"/>
                <w:szCs w:val="21"/>
              </w:rPr>
            </w:pPr>
            <w:r>
              <w:rPr>
                <w:rFonts w:hint="eastAsia"/>
              </w:rPr>
              <w:t>运筹学与控制论</w:t>
            </w:r>
          </w:p>
        </w:tc>
        <w:tc>
          <w:tcPr>
            <w:tcW w:w="941" w:type="dxa"/>
            <w:vAlign w:val="top"/>
          </w:tcPr>
          <w:p>
            <w:pPr>
              <w:rPr>
                <w:rFonts w:hint="eastAsia" w:ascii="宋体" w:hAnsi="宋体" w:eastAsia="宋体" w:cs="宋体"/>
                <w:sz w:val="21"/>
                <w:szCs w:val="21"/>
              </w:rPr>
            </w:pPr>
            <w:r>
              <w:rPr>
                <w:rFonts w:hint="eastAsia"/>
              </w:rPr>
              <w:t>博士</w:t>
            </w:r>
          </w:p>
        </w:tc>
        <w:tc>
          <w:tcPr>
            <w:tcW w:w="1424" w:type="dxa"/>
            <w:vAlign w:val="top"/>
          </w:tcPr>
          <w:p>
            <w:pPr>
              <w:rPr>
                <w:rFonts w:hint="eastAsia" w:ascii="宋体" w:hAnsi="宋体" w:eastAsia="宋体" w:cs="宋体"/>
                <w:sz w:val="21"/>
                <w:szCs w:val="21"/>
              </w:rPr>
            </w:pPr>
            <w:r>
              <w:rPr>
                <w:rFonts w:hint="eastAsia"/>
              </w:rPr>
              <w:t xml:space="preserve">应用数学 </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赵彤远</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eastAsia" w:ascii="宋体" w:hAnsi="宋体" w:eastAsia="宋体" w:cs="宋体"/>
                <w:sz w:val="21"/>
                <w:szCs w:val="21"/>
              </w:rPr>
            </w:pPr>
            <w:r>
              <w:rPr>
                <w:rFonts w:hint="eastAsia" w:ascii="宋体" w:hAnsi="宋体" w:cs="宋体"/>
                <w:sz w:val="24"/>
                <w:lang w:val="en-US" w:eastAsia="zh-CN"/>
              </w:rPr>
              <w:t>1990</w:t>
            </w:r>
            <w:r>
              <w:rPr>
                <w:rFonts w:hint="eastAsia" w:ascii="宋体" w:hAnsi="宋体" w:eastAsia="宋体" w:cs="宋体"/>
                <w:sz w:val="24"/>
                <w:lang w:eastAsia="zh-CN"/>
              </w:rPr>
              <w:t>.</w:t>
            </w:r>
            <w:r>
              <w:rPr>
                <w:rFonts w:hint="eastAsia" w:ascii="宋体" w:hAnsi="宋体" w:eastAsia="宋体" w:cs="宋体"/>
                <w:sz w:val="24"/>
                <w:lang w:val="en-US" w:eastAsia="zh-CN"/>
              </w:rPr>
              <w:t>06</w:t>
            </w:r>
          </w:p>
        </w:tc>
        <w:tc>
          <w:tcPr>
            <w:tcW w:w="1350" w:type="dxa"/>
          </w:tcPr>
          <w:p>
            <w:pPr>
              <w:spacing w:line="360" w:lineRule="auto"/>
              <w:rPr>
                <w:rFonts w:hint="eastAsia" w:ascii="宋体" w:hAnsi="宋体" w:eastAsia="宋体" w:cs="宋体"/>
                <w:sz w:val="21"/>
                <w:szCs w:val="21"/>
              </w:rPr>
            </w:pPr>
            <w:r>
              <w:rPr>
                <w:rFonts w:hint="eastAsia" w:ascii="宋体" w:hAnsi="宋体" w:cs="宋体"/>
                <w:sz w:val="24"/>
                <w:lang w:val="en-US" w:eastAsia="zh-CN"/>
              </w:rPr>
              <w:t>概率论</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讲师</w:t>
            </w:r>
          </w:p>
        </w:tc>
        <w:tc>
          <w:tcPr>
            <w:tcW w:w="1677" w:type="dxa"/>
          </w:tcPr>
          <w:p>
            <w:pPr>
              <w:spacing w:line="360" w:lineRule="auto"/>
              <w:rPr>
                <w:rFonts w:hint="eastAsia" w:ascii="宋体" w:hAnsi="宋体" w:eastAsia="宋体" w:cs="宋体"/>
                <w:sz w:val="21"/>
                <w:szCs w:val="21"/>
              </w:rPr>
            </w:pPr>
            <w:r>
              <w:rPr>
                <w:rFonts w:hint="eastAsia" w:ascii="宋体" w:hAnsi="宋体" w:eastAsia="宋体" w:cs="宋体"/>
                <w:sz w:val="24"/>
              </w:rPr>
              <w:t>北京大学</w:t>
            </w:r>
          </w:p>
        </w:tc>
        <w:tc>
          <w:tcPr>
            <w:tcW w:w="1159" w:type="dxa"/>
          </w:tcPr>
          <w:p>
            <w:pPr>
              <w:spacing w:line="360" w:lineRule="auto"/>
              <w:rPr>
                <w:rFonts w:hint="eastAsia" w:ascii="宋体" w:hAnsi="宋体" w:eastAsia="宋体" w:cs="宋体"/>
                <w:sz w:val="21"/>
                <w:szCs w:val="21"/>
              </w:rPr>
            </w:pPr>
            <w:r>
              <w:rPr>
                <w:rFonts w:hint="eastAsia" w:ascii="宋体" w:hAnsi="宋体" w:eastAsia="宋体" w:cs="宋体"/>
                <w:sz w:val="24"/>
              </w:rPr>
              <w:t>基础数学</w:t>
            </w:r>
          </w:p>
        </w:tc>
        <w:tc>
          <w:tcPr>
            <w:tcW w:w="941" w:type="dxa"/>
          </w:tcPr>
          <w:p>
            <w:pPr>
              <w:spacing w:line="360" w:lineRule="auto"/>
              <w:rPr>
                <w:rFonts w:hint="eastAsia" w:ascii="宋体" w:hAnsi="宋体" w:eastAsia="宋体" w:cs="宋体"/>
                <w:sz w:val="21"/>
                <w:szCs w:val="21"/>
              </w:rPr>
            </w:pPr>
            <w:r>
              <w:rPr>
                <w:rFonts w:hint="eastAsia" w:ascii="宋体" w:hAnsi="宋体" w:eastAsia="宋体" w:cs="宋体"/>
                <w:sz w:val="24"/>
                <w:lang w:val="en-US"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概率论、组合数学</w:t>
            </w:r>
          </w:p>
        </w:tc>
        <w:tc>
          <w:tcPr>
            <w:tcW w:w="736" w:type="dxa"/>
            <w:vAlign w:val="top"/>
          </w:tcPr>
          <w:p>
            <w:pPr>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范申</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1986.09</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随机过程</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讲师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清华大学</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基础数学</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分形与随机分析</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明辉</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1980.06</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统计学基础</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讲师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吉林大学</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计算数学</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硕士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数值优化</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孟得新</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1985.08</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数学建模</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讲师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北京航天航空大学</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应用数学</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应用数学</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郭启龙</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男</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1988.05</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数学分析</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副教授</w:t>
            </w:r>
          </w:p>
        </w:tc>
        <w:tc>
          <w:tcPr>
            <w:tcW w:w="1677"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大连理工大学</w:t>
            </w:r>
          </w:p>
        </w:tc>
        <w:tc>
          <w:tcPr>
            <w:tcW w:w="1159"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基础数学</w:t>
            </w:r>
          </w:p>
        </w:tc>
        <w:tc>
          <w:tcPr>
            <w:tcW w:w="941"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博士</w:t>
            </w:r>
          </w:p>
        </w:tc>
        <w:tc>
          <w:tcPr>
            <w:tcW w:w="1424"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基础数学</w:t>
            </w:r>
          </w:p>
        </w:tc>
        <w:tc>
          <w:tcPr>
            <w:tcW w:w="736" w:type="dxa"/>
            <w:vAlign w:val="top"/>
          </w:tcPr>
          <w:p>
            <w:pPr>
              <w:rPr>
                <w:rFonts w:hint="eastAsia" w:ascii="宋体" w:hAnsi="宋体" w:eastAsia="宋体" w:cs="宋体"/>
                <w:sz w:val="21"/>
                <w:szCs w:val="21"/>
              </w:rPr>
            </w:pPr>
            <w:r>
              <w:rPr>
                <w:rFonts w:hint="eastAsia" w:ascii="宋体" w:hAnsi="宋体" w:cs="宋体"/>
                <w:sz w:val="21"/>
                <w:szCs w:val="21"/>
                <w:lang w:eastAsia="zh-CN"/>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025"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卢欣</w:t>
            </w:r>
          </w:p>
        </w:tc>
        <w:tc>
          <w:tcPr>
            <w:tcW w:w="58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女</w:t>
            </w:r>
          </w:p>
        </w:tc>
        <w:tc>
          <w:tcPr>
            <w:tcW w:w="1020" w:type="dxa"/>
          </w:tcPr>
          <w:p>
            <w:pPr>
              <w:spacing w:line="36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1987.12</w:t>
            </w:r>
          </w:p>
        </w:tc>
        <w:tc>
          <w:tcPr>
            <w:tcW w:w="1350"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统计学导论</w:t>
            </w:r>
          </w:p>
        </w:tc>
        <w:tc>
          <w:tcPr>
            <w:tcW w:w="918" w:type="dxa"/>
          </w:tcPr>
          <w:p>
            <w:pPr>
              <w:spacing w:line="360" w:lineRule="auto"/>
              <w:rPr>
                <w:rFonts w:hint="eastAsia" w:ascii="宋体" w:hAnsi="宋体" w:eastAsia="宋体" w:cs="宋体"/>
                <w:sz w:val="21"/>
                <w:szCs w:val="21"/>
                <w:lang w:eastAsia="zh-CN"/>
              </w:rPr>
            </w:pPr>
            <w:r>
              <w:rPr>
                <w:rFonts w:hint="eastAsia" w:ascii="宋体" w:hAnsi="宋体" w:cs="宋体"/>
                <w:sz w:val="21"/>
                <w:szCs w:val="21"/>
                <w:lang w:eastAsia="zh-CN"/>
              </w:rPr>
              <w:t>讲师</w:t>
            </w:r>
          </w:p>
        </w:tc>
        <w:tc>
          <w:tcPr>
            <w:tcW w:w="1677"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大连理工大学</w:t>
            </w:r>
          </w:p>
        </w:tc>
        <w:tc>
          <w:tcPr>
            <w:tcW w:w="1159"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应用数学</w:t>
            </w:r>
          </w:p>
        </w:tc>
        <w:tc>
          <w:tcPr>
            <w:tcW w:w="941"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博士</w:t>
            </w:r>
          </w:p>
        </w:tc>
        <w:tc>
          <w:tcPr>
            <w:tcW w:w="1424"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应用数学</w:t>
            </w:r>
          </w:p>
        </w:tc>
        <w:tc>
          <w:tcPr>
            <w:tcW w:w="736" w:type="dxa"/>
            <w:vAlign w:val="top"/>
          </w:tcPr>
          <w:p>
            <w:pPr>
              <w:spacing w:line="360" w:lineRule="auto"/>
              <w:rPr>
                <w:rFonts w:hint="eastAsia" w:ascii="宋体" w:hAnsi="宋体" w:eastAsia="宋体" w:cs="宋体"/>
                <w:sz w:val="21"/>
                <w:szCs w:val="21"/>
              </w:rPr>
            </w:pPr>
            <w:r>
              <w:rPr>
                <w:rFonts w:hint="eastAsia" w:ascii="宋体" w:hAnsi="宋体" w:cs="宋体"/>
                <w:sz w:val="21"/>
                <w:szCs w:val="21"/>
                <w:lang w:eastAsia="zh-CN"/>
              </w:rPr>
              <w:t>专职</w:t>
            </w:r>
          </w:p>
        </w:tc>
      </w:tr>
    </w:tbl>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 xml:space="preserve">.3 </w:t>
      </w:r>
      <w:r>
        <w:rPr>
          <w:rFonts w:hint="eastAsia" w:ascii="宋体" w:hAnsi="宋体" w:eastAsia="宋体" w:cs="宋体"/>
          <w:sz w:val="28"/>
          <w:szCs w:val="28"/>
        </w:rPr>
        <w:t>专业核心课程表（以下表格数据由学校填写）</w:t>
      </w:r>
    </w:p>
    <w:tbl>
      <w:tblPr>
        <w:tblStyle w:val="9"/>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1140"/>
        <w:gridCol w:w="1104"/>
        <w:gridCol w:w="2174"/>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 w:hRule="atLeast"/>
        </w:trPr>
        <w:tc>
          <w:tcPr>
            <w:tcW w:w="3528" w:type="dxa"/>
            <w:vAlign w:val="center"/>
          </w:tcPr>
          <w:p>
            <w:pPr>
              <w:jc w:val="both"/>
              <w:rPr>
                <w:rFonts w:hint="eastAsia" w:ascii="宋体" w:hAnsi="宋体" w:eastAsia="宋体" w:cs="宋体"/>
                <w:szCs w:val="21"/>
              </w:rPr>
            </w:pPr>
            <w:r>
              <w:rPr>
                <w:rFonts w:hint="eastAsia" w:ascii="宋体" w:hAnsi="宋体" w:eastAsia="宋体" w:cs="宋体"/>
                <w:szCs w:val="21"/>
              </w:rPr>
              <w:t>课程名称</w:t>
            </w:r>
          </w:p>
        </w:tc>
        <w:tc>
          <w:tcPr>
            <w:tcW w:w="1140" w:type="dxa"/>
            <w:vAlign w:val="center"/>
          </w:tcPr>
          <w:p>
            <w:pPr>
              <w:jc w:val="both"/>
              <w:rPr>
                <w:rFonts w:hint="eastAsia" w:ascii="宋体" w:hAnsi="宋体" w:eastAsia="宋体" w:cs="宋体"/>
                <w:szCs w:val="21"/>
              </w:rPr>
            </w:pPr>
            <w:r>
              <w:rPr>
                <w:rFonts w:hint="eastAsia" w:ascii="宋体" w:hAnsi="宋体" w:eastAsia="宋体" w:cs="宋体"/>
                <w:szCs w:val="21"/>
              </w:rPr>
              <w:t>课程</w:t>
            </w:r>
          </w:p>
          <w:p>
            <w:pPr>
              <w:jc w:val="both"/>
              <w:rPr>
                <w:rFonts w:hint="eastAsia" w:ascii="宋体" w:hAnsi="宋体" w:eastAsia="宋体" w:cs="宋体"/>
                <w:szCs w:val="21"/>
              </w:rPr>
            </w:pPr>
            <w:r>
              <w:rPr>
                <w:rFonts w:hint="eastAsia" w:ascii="宋体" w:hAnsi="宋体" w:eastAsia="宋体" w:cs="宋体"/>
                <w:szCs w:val="21"/>
              </w:rPr>
              <w:t>总学时</w:t>
            </w:r>
          </w:p>
        </w:tc>
        <w:tc>
          <w:tcPr>
            <w:tcW w:w="1104" w:type="dxa"/>
            <w:vAlign w:val="center"/>
          </w:tcPr>
          <w:p>
            <w:pPr>
              <w:jc w:val="both"/>
              <w:rPr>
                <w:rFonts w:hint="eastAsia" w:ascii="宋体" w:hAnsi="宋体" w:eastAsia="宋体" w:cs="宋体"/>
                <w:szCs w:val="21"/>
              </w:rPr>
            </w:pPr>
            <w:r>
              <w:rPr>
                <w:rFonts w:hint="eastAsia" w:ascii="宋体" w:hAnsi="宋体" w:eastAsia="宋体" w:cs="宋体"/>
                <w:szCs w:val="21"/>
              </w:rPr>
              <w:t>课程</w:t>
            </w:r>
          </w:p>
          <w:p>
            <w:pPr>
              <w:jc w:val="both"/>
              <w:rPr>
                <w:rFonts w:hint="eastAsia" w:ascii="宋体" w:hAnsi="宋体" w:eastAsia="宋体" w:cs="宋体"/>
                <w:szCs w:val="21"/>
              </w:rPr>
            </w:pPr>
            <w:r>
              <w:rPr>
                <w:rFonts w:hint="eastAsia" w:ascii="宋体" w:hAnsi="宋体" w:eastAsia="宋体" w:cs="宋体"/>
                <w:szCs w:val="21"/>
              </w:rPr>
              <w:t>周学时</w:t>
            </w:r>
          </w:p>
        </w:tc>
        <w:tc>
          <w:tcPr>
            <w:tcW w:w="2174" w:type="dxa"/>
            <w:vAlign w:val="center"/>
          </w:tcPr>
          <w:p>
            <w:pPr>
              <w:jc w:val="both"/>
              <w:rPr>
                <w:rFonts w:hint="eastAsia" w:ascii="宋体" w:hAnsi="宋体" w:eastAsia="宋体" w:cs="宋体"/>
                <w:szCs w:val="21"/>
              </w:rPr>
            </w:pPr>
            <w:r>
              <w:rPr>
                <w:rFonts w:hint="eastAsia" w:ascii="宋体" w:hAnsi="宋体" w:eastAsia="宋体" w:cs="宋体"/>
                <w:szCs w:val="21"/>
              </w:rPr>
              <w:t>拟授课教师</w:t>
            </w:r>
          </w:p>
        </w:tc>
        <w:tc>
          <w:tcPr>
            <w:tcW w:w="1674" w:type="dxa"/>
            <w:vAlign w:val="center"/>
          </w:tcPr>
          <w:p>
            <w:pPr>
              <w:jc w:val="both"/>
              <w:rPr>
                <w:rFonts w:hint="eastAsia" w:ascii="宋体" w:hAnsi="宋体" w:eastAsia="宋体" w:cs="宋体"/>
                <w:szCs w:val="21"/>
              </w:rPr>
            </w:pPr>
            <w:r>
              <w:rPr>
                <w:rFonts w:hint="eastAsia" w:ascii="宋体" w:hAnsi="宋体" w:eastAsia="宋体" w:cs="宋体"/>
                <w:szCs w:val="21"/>
              </w:rPr>
              <w:t>授课学期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数学分析</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224</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6</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武国宁、许韬</w:t>
            </w:r>
          </w:p>
        </w:tc>
        <w:tc>
          <w:tcPr>
            <w:tcW w:w="16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一、二、三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高等代数</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128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王培、郭启龙</w:t>
            </w:r>
          </w:p>
        </w:tc>
        <w:tc>
          <w:tcPr>
            <w:tcW w:w="16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一、二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空间解析几何</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马宁、刘建军</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常微分方程</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许韬、孟得新</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概率论</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明辉、严彦文</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统计</w:t>
            </w:r>
            <w:r>
              <w:rPr>
                <w:rFonts w:hint="eastAsia" w:ascii="宋体" w:hAnsi="宋体" w:cs="宋体"/>
                <w:sz w:val="24"/>
                <w:lang w:eastAsia="zh-CN"/>
              </w:rPr>
              <w:t>学基础</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明辉、赵彤远</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cs="宋体"/>
                <w:sz w:val="24"/>
                <w:lang w:eastAsia="zh-CN"/>
              </w:rPr>
              <w:t>数学建模</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cs="宋体"/>
                <w:sz w:val="24"/>
                <w:lang w:val="en-US"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cs="宋体"/>
                <w:sz w:val="24"/>
                <w:lang w:val="en-US"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cs="宋体"/>
                <w:sz w:val="24"/>
                <w:lang w:eastAsia="zh-CN"/>
              </w:rPr>
              <w:t>孟得新</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cs="宋体"/>
                <w:sz w:val="24"/>
                <w:lang w:eastAsia="zh-CN"/>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cs="宋体"/>
                <w:sz w:val="24"/>
                <w:lang w:eastAsia="zh-CN"/>
              </w:rPr>
              <w:t>统计调查</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64</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高阳、陈小民</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随机过程</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范申、崔学慧</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多元统计分析</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严彦文、崔学慧</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4" w:hRule="atLeast"/>
        </w:trPr>
        <w:tc>
          <w:tcPr>
            <w:tcW w:w="3528"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时间序列分析</w:t>
            </w:r>
          </w:p>
        </w:tc>
        <w:tc>
          <w:tcPr>
            <w:tcW w:w="1140"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48</w:t>
            </w:r>
          </w:p>
        </w:tc>
        <w:tc>
          <w:tcPr>
            <w:tcW w:w="110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4</w:t>
            </w:r>
          </w:p>
        </w:tc>
        <w:tc>
          <w:tcPr>
            <w:tcW w:w="2174" w:type="dxa"/>
            <w:vAlign w:val="center"/>
          </w:tcPr>
          <w:p>
            <w:pPr>
              <w:jc w:val="both"/>
              <w:rPr>
                <w:rFonts w:hint="eastAsia" w:ascii="宋体" w:hAnsi="宋体" w:eastAsia="宋体" w:cs="宋体"/>
                <w:sz w:val="24"/>
                <w:lang w:eastAsia="zh-CN"/>
              </w:rPr>
            </w:pPr>
            <w:r>
              <w:rPr>
                <w:rFonts w:hint="eastAsia" w:ascii="宋体" w:hAnsi="宋体" w:eastAsia="宋体" w:cs="宋体"/>
                <w:sz w:val="24"/>
                <w:lang w:eastAsia="zh-CN"/>
              </w:rPr>
              <w:t>严彦文、刘建军</w:t>
            </w:r>
          </w:p>
        </w:tc>
        <w:tc>
          <w:tcPr>
            <w:tcW w:w="1674" w:type="dxa"/>
            <w:vAlign w:val="center"/>
          </w:tcPr>
          <w:p>
            <w:pPr>
              <w:ind w:firstLine="480" w:firstLineChars="200"/>
              <w:jc w:val="both"/>
              <w:rPr>
                <w:rFonts w:hint="eastAsia" w:ascii="宋体" w:hAnsi="宋体" w:eastAsia="宋体" w:cs="宋体"/>
                <w:sz w:val="24"/>
                <w:lang w:eastAsia="zh-CN"/>
              </w:rPr>
            </w:pPr>
            <w:r>
              <w:rPr>
                <w:rFonts w:hint="eastAsia" w:ascii="宋体" w:hAnsi="宋体" w:eastAsia="宋体" w:cs="宋体"/>
                <w:sz w:val="24"/>
                <w:lang w:eastAsia="zh-CN"/>
              </w:rPr>
              <w:t>六</w:t>
            </w:r>
          </w:p>
        </w:tc>
      </w:tr>
    </w:tbl>
    <w:p>
      <w:pPr>
        <w:rPr>
          <w:rFonts w:hint="eastAsia" w:ascii="宋体" w:hAnsi="宋体" w:eastAsia="宋体" w:cs="宋体"/>
          <w:sz w:val="28"/>
          <w:szCs w:val="28"/>
        </w:rPr>
      </w:pPr>
      <w:r>
        <w:rPr>
          <w:rFonts w:hint="eastAsia" w:ascii="宋体" w:hAnsi="宋体" w:eastAsia="宋体" w:cs="宋体"/>
          <w:sz w:val="28"/>
          <w:szCs w:val="28"/>
        </w:rPr>
        <w:br w:type="page"/>
      </w:r>
    </w:p>
    <w:p>
      <w:pPr>
        <w:numPr>
          <w:ilvl w:val="0"/>
          <w:numId w:val="1"/>
        </w:numPr>
        <w:spacing w:line="400" w:lineRule="exact"/>
        <w:ind w:firstLine="720" w:firstLineChars="200"/>
        <w:jc w:val="center"/>
        <w:rPr>
          <w:rFonts w:hint="eastAsia" w:ascii="宋体" w:hAnsi="宋体" w:eastAsia="宋体" w:cs="宋体"/>
          <w:sz w:val="36"/>
          <w:szCs w:val="36"/>
        </w:rPr>
      </w:pPr>
      <w:r>
        <w:rPr>
          <w:rFonts w:hint="eastAsia" w:ascii="宋体" w:hAnsi="宋体" w:eastAsia="宋体" w:cs="宋体"/>
          <w:sz w:val="36"/>
          <w:szCs w:val="36"/>
        </w:rPr>
        <w:t>专业主要带头人简介</w:t>
      </w:r>
    </w:p>
    <w:p>
      <w:pPr>
        <w:widowControl w:val="0"/>
        <w:numPr>
          <w:ilvl w:val="0"/>
          <w:numId w:val="0"/>
        </w:numPr>
        <w:spacing w:line="400" w:lineRule="exact"/>
        <w:jc w:val="center"/>
        <w:rPr>
          <w:rFonts w:hint="eastAsia" w:ascii="宋体" w:hAnsi="宋体" w:eastAsia="宋体" w:cs="宋体"/>
          <w:sz w:val="36"/>
          <w:szCs w:val="36"/>
        </w:rPr>
      </w:pPr>
    </w:p>
    <w:tbl>
      <w:tblPr>
        <w:tblStyle w:val="8"/>
        <w:tblW w:w="91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7"/>
        <w:gridCol w:w="994"/>
        <w:gridCol w:w="1085"/>
        <w:gridCol w:w="850"/>
        <w:gridCol w:w="1660"/>
        <w:gridCol w:w="823"/>
        <w:gridCol w:w="1"/>
        <w:gridCol w:w="1198"/>
        <w:gridCol w:w="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4" w:hRule="atLeast"/>
          <w:jc w:val="center"/>
        </w:trPr>
        <w:tc>
          <w:tcPr>
            <w:tcW w:w="1627" w:type="dxa"/>
            <w:vAlign w:val="center"/>
          </w:tcPr>
          <w:p>
            <w:pPr>
              <w:jc w:val="center"/>
              <w:rPr>
                <w:rFonts w:hint="eastAsia" w:ascii="宋体" w:hAnsi="宋体" w:eastAsia="宋体" w:cs="宋体"/>
                <w:sz w:val="24"/>
              </w:rPr>
            </w:pPr>
            <w:r>
              <w:rPr>
                <w:rFonts w:hint="eastAsia" w:ascii="宋体" w:hAnsi="宋体" w:eastAsia="宋体" w:cs="宋体"/>
                <w:sz w:val="24"/>
              </w:rPr>
              <w:t>姓</w:t>
            </w:r>
            <w:r>
              <w:rPr>
                <w:rFonts w:hint="eastAsia" w:ascii="宋体" w:hAnsi="宋体" w:eastAsia="宋体" w:cs="宋体"/>
                <w:sz w:val="24"/>
              </w:rPr>
              <w:t>名</w:t>
            </w:r>
          </w:p>
        </w:tc>
        <w:tc>
          <w:tcPr>
            <w:tcW w:w="994"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刘建军</w:t>
            </w:r>
          </w:p>
        </w:tc>
        <w:tc>
          <w:tcPr>
            <w:tcW w:w="1085" w:type="dxa"/>
            <w:vAlign w:val="center"/>
          </w:tcPr>
          <w:p>
            <w:pPr>
              <w:jc w:val="center"/>
              <w:rPr>
                <w:rFonts w:hint="eastAsia" w:ascii="宋体" w:hAnsi="宋体" w:eastAsia="宋体" w:cs="宋体"/>
                <w:sz w:val="24"/>
              </w:rPr>
            </w:pPr>
            <w:r>
              <w:rPr>
                <w:rFonts w:hint="eastAsia" w:ascii="宋体" w:hAnsi="宋体" w:eastAsia="宋体" w:cs="宋体"/>
                <w:sz w:val="24"/>
              </w:rPr>
              <w:t>性别</w:t>
            </w:r>
          </w:p>
        </w:tc>
        <w:tc>
          <w:tcPr>
            <w:tcW w:w="850" w:type="dxa"/>
            <w:vAlign w:val="center"/>
          </w:tcPr>
          <w:p>
            <w:pPr>
              <w:jc w:val="center"/>
              <w:rPr>
                <w:rFonts w:hint="eastAsia" w:ascii="宋体" w:hAnsi="宋体" w:eastAsia="宋体" w:cs="宋体"/>
                <w:sz w:val="24"/>
              </w:rPr>
            </w:pPr>
            <w:r>
              <w:rPr>
                <w:rFonts w:hint="eastAsia" w:ascii="宋体" w:hAnsi="宋体" w:eastAsia="宋体" w:cs="宋体"/>
                <w:sz w:val="24"/>
              </w:rPr>
              <w:t>男</w:t>
            </w:r>
          </w:p>
        </w:tc>
        <w:tc>
          <w:tcPr>
            <w:tcW w:w="1660" w:type="dxa"/>
            <w:vAlign w:val="center"/>
          </w:tcPr>
          <w:p>
            <w:pPr>
              <w:jc w:val="center"/>
              <w:rPr>
                <w:rFonts w:hint="eastAsia" w:ascii="宋体" w:hAnsi="宋体" w:eastAsia="宋体" w:cs="宋体"/>
                <w:sz w:val="24"/>
              </w:rPr>
            </w:pPr>
            <w:r>
              <w:rPr>
                <w:rFonts w:hint="eastAsia" w:ascii="宋体" w:hAnsi="宋体" w:eastAsia="宋体" w:cs="宋体"/>
                <w:sz w:val="24"/>
              </w:rPr>
              <w:t>专业技术职务</w:t>
            </w:r>
          </w:p>
        </w:tc>
        <w:tc>
          <w:tcPr>
            <w:tcW w:w="823"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教授</w:t>
            </w:r>
          </w:p>
        </w:tc>
        <w:tc>
          <w:tcPr>
            <w:tcW w:w="1199" w:type="dxa"/>
            <w:gridSpan w:val="2"/>
            <w:vAlign w:val="center"/>
          </w:tcPr>
          <w:p>
            <w:pPr>
              <w:jc w:val="center"/>
              <w:rPr>
                <w:rFonts w:hint="eastAsia" w:ascii="宋体" w:hAnsi="宋体" w:eastAsia="宋体" w:cs="宋体"/>
                <w:sz w:val="24"/>
              </w:rPr>
            </w:pPr>
            <w:r>
              <w:rPr>
                <w:rFonts w:hint="eastAsia" w:ascii="宋体" w:hAnsi="宋体" w:eastAsia="宋体" w:cs="宋体"/>
                <w:sz w:val="24"/>
              </w:rPr>
              <w:t>行政职务</w:t>
            </w:r>
          </w:p>
        </w:tc>
        <w:tc>
          <w:tcPr>
            <w:tcW w:w="942"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67" w:hRule="atLeast"/>
          <w:jc w:val="center"/>
        </w:trPr>
        <w:tc>
          <w:tcPr>
            <w:tcW w:w="1627" w:type="dxa"/>
            <w:vAlign w:val="center"/>
          </w:tcPr>
          <w:p>
            <w:pPr>
              <w:jc w:val="center"/>
              <w:rPr>
                <w:rFonts w:hint="eastAsia" w:ascii="宋体" w:hAnsi="宋体" w:eastAsia="宋体" w:cs="宋体"/>
                <w:sz w:val="24"/>
              </w:rPr>
            </w:pPr>
            <w:r>
              <w:rPr>
                <w:rFonts w:hint="eastAsia" w:ascii="宋体" w:hAnsi="宋体" w:eastAsia="宋体" w:cs="宋体"/>
                <w:sz w:val="24"/>
              </w:rPr>
              <w:t>拟承担课程</w:t>
            </w:r>
          </w:p>
        </w:tc>
        <w:tc>
          <w:tcPr>
            <w:tcW w:w="2929" w:type="dxa"/>
            <w:gridSpan w:val="3"/>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时间序列分析</w:t>
            </w:r>
          </w:p>
        </w:tc>
        <w:tc>
          <w:tcPr>
            <w:tcW w:w="1660" w:type="dxa"/>
            <w:vAlign w:val="center"/>
          </w:tcPr>
          <w:p>
            <w:pPr>
              <w:jc w:val="center"/>
              <w:rPr>
                <w:rFonts w:hint="eastAsia" w:ascii="宋体" w:hAnsi="宋体" w:eastAsia="宋体" w:cs="宋体"/>
                <w:sz w:val="24"/>
              </w:rPr>
            </w:pPr>
            <w:r>
              <w:rPr>
                <w:rFonts w:hint="eastAsia" w:ascii="宋体" w:hAnsi="宋体" w:eastAsia="宋体" w:cs="宋体"/>
                <w:sz w:val="24"/>
              </w:rPr>
              <w:t>现在所在单位</w:t>
            </w:r>
          </w:p>
        </w:tc>
        <w:tc>
          <w:tcPr>
            <w:tcW w:w="2964" w:type="dxa"/>
            <w:gridSpan w:val="4"/>
            <w:vAlign w:val="center"/>
          </w:tcPr>
          <w:p>
            <w:pPr>
              <w:jc w:val="center"/>
              <w:rPr>
                <w:rFonts w:hint="eastAsia" w:ascii="宋体" w:hAnsi="宋体" w:eastAsia="宋体" w:cs="宋体"/>
                <w:sz w:val="24"/>
              </w:rPr>
            </w:pPr>
            <w:r>
              <w:rPr>
                <w:rFonts w:hint="eastAsia" w:ascii="宋体" w:hAnsi="宋体" w:eastAsia="宋体" w:cs="宋体"/>
                <w:sz w:val="24"/>
              </w:rPr>
              <w:t>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9"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最后学历毕业时间、</w:t>
            </w:r>
          </w:p>
          <w:p>
            <w:pPr>
              <w:jc w:val="center"/>
              <w:rPr>
                <w:rFonts w:hint="eastAsia" w:ascii="宋体" w:hAnsi="宋体" w:eastAsia="宋体" w:cs="宋体"/>
                <w:sz w:val="24"/>
              </w:rPr>
            </w:pPr>
            <w:r>
              <w:rPr>
                <w:rFonts w:hint="eastAsia" w:ascii="宋体" w:hAnsi="宋体" w:eastAsia="宋体" w:cs="宋体"/>
                <w:sz w:val="24"/>
              </w:rPr>
              <w:t>学校、专业</w:t>
            </w:r>
          </w:p>
        </w:tc>
        <w:tc>
          <w:tcPr>
            <w:tcW w:w="6559" w:type="dxa"/>
            <w:gridSpan w:val="7"/>
            <w:vAlign w:val="center"/>
          </w:tcPr>
          <w:p>
            <w:pPr>
              <w:jc w:val="center"/>
              <w:rPr>
                <w:rFonts w:hint="eastAsia" w:ascii="宋体" w:hAnsi="宋体" w:eastAsia="宋体" w:cs="宋体"/>
                <w:sz w:val="24"/>
                <w:lang w:eastAsia="zh-CN"/>
              </w:rPr>
            </w:pPr>
            <w:r>
              <w:rPr>
                <w:rFonts w:hint="eastAsia" w:ascii="宋体" w:hAnsi="宋体" w:eastAsia="宋体" w:cs="宋体"/>
                <w:sz w:val="24"/>
                <w:lang w:val="en-US" w:eastAsia="zh-CN"/>
              </w:rPr>
              <w:t>2003.09、博士、</w:t>
            </w:r>
            <w:r>
              <w:rPr>
                <w:rFonts w:hint="eastAsia" w:ascii="宋体" w:hAnsi="宋体" w:eastAsia="宋体" w:cs="宋体"/>
                <w:sz w:val="24"/>
                <w:lang w:eastAsia="zh-CN"/>
              </w:rPr>
              <w:t>西北大学、科学史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9"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主要研究方向</w:t>
            </w:r>
          </w:p>
        </w:tc>
        <w:tc>
          <w:tcPr>
            <w:tcW w:w="6559" w:type="dxa"/>
            <w:gridSpan w:val="7"/>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最优化方法、数据统计分析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46"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从事教育教学改革研究及获奖情况（含教改项目、研究论文、慕课、教材等）</w:t>
            </w:r>
          </w:p>
        </w:tc>
        <w:tc>
          <w:tcPr>
            <w:tcW w:w="6559" w:type="dxa"/>
            <w:gridSpan w:val="7"/>
            <w:vAlign w:val="center"/>
          </w:tcPr>
          <w:p>
            <w:pPr>
              <w:spacing w:line="360" w:lineRule="auto"/>
              <w:ind w:firstLine="480" w:firstLineChars="200"/>
              <w:jc w:val="left"/>
              <w:rPr>
                <w:rFonts w:hint="eastAsia" w:ascii="宋体" w:hAnsi="宋体" w:eastAsia="宋体" w:cs="宋体"/>
                <w:sz w:val="24"/>
                <w:lang w:eastAsia="zh-CN"/>
              </w:rPr>
            </w:pPr>
            <w:r>
              <w:rPr>
                <w:rFonts w:hint="eastAsia" w:ascii="宋体" w:hAnsi="宋体" w:eastAsia="宋体" w:cs="宋体"/>
                <w:sz w:val="24"/>
                <w:lang w:eastAsia="zh-CN"/>
              </w:rPr>
              <w:t>曾获学校“青年骨干教师”称号、学校品牌课教师、校首届教学效果卓越奖、校教学名师称号。现任校教学专家组成员、教育部高等学校教学指导委员会大学数学教指委委员。</w:t>
            </w:r>
          </w:p>
          <w:p>
            <w:pPr>
              <w:spacing w:line="360" w:lineRule="auto"/>
              <w:jc w:val="left"/>
              <w:rPr>
                <w:rFonts w:hint="eastAsia" w:ascii="宋体" w:hAnsi="宋体" w:eastAsia="宋体" w:cs="宋体"/>
                <w:sz w:val="24"/>
                <w:lang w:val="en-US" w:eastAsia="zh-CN"/>
              </w:rPr>
            </w:pPr>
            <w:r>
              <w:rPr>
                <w:rFonts w:hint="eastAsia" w:ascii="宋体" w:hAnsi="宋体" w:eastAsia="宋体" w:cs="宋体"/>
                <w:sz w:val="24"/>
                <w:lang w:eastAsia="zh-CN"/>
              </w:rPr>
              <w:t>长期从事公共数学类课程教学工作，发表教改论文5篇，出版教材3部。</w:t>
            </w:r>
            <w:r>
              <w:rPr>
                <w:rFonts w:hint="eastAsia" w:ascii="宋体" w:hAnsi="宋体" w:eastAsia="宋体" w:cs="宋体"/>
                <w:sz w:val="24"/>
                <w:lang w:val="en-US" w:eastAsia="zh-CN"/>
              </w:rPr>
              <w:t>2019年获校本科毕业设计优秀指导教师。</w:t>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lang w:eastAsia="zh-CN"/>
              </w:rPr>
              <w:t>主持教育部、北京市教改项目各一项。承担的“CDIO工程教育模式下数理公共基础课程教育教学模式MPC-CDIO的研究与实践”项目成果获2017年北京市教学成果奖一等奖。完成高等数学（</w:t>
            </w:r>
            <w:r>
              <w:rPr>
                <w:rFonts w:hint="eastAsia" w:ascii="宋体" w:hAnsi="宋体" w:eastAsia="宋体" w:cs="宋体"/>
                <w:sz w:val="24"/>
                <w:lang w:val="en-US" w:eastAsia="zh-CN"/>
              </w:rPr>
              <w:t>I）MOOC建设。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59"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从事科学研究及获奖情况</w:t>
            </w:r>
          </w:p>
        </w:tc>
        <w:tc>
          <w:tcPr>
            <w:tcW w:w="6559" w:type="dxa"/>
            <w:gridSpan w:val="7"/>
            <w:vAlign w:val="center"/>
          </w:tcPr>
          <w:p>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参与国家自然科学基金项目1项，主持教育部项目1项，横向项目3项。研究兴趣：随机优化算法、数据统计分析；发表学术论文40余篇，其中有3篇发表在国际顶级期刊上。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79"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近三年获得教学研究经费（万元）</w:t>
            </w:r>
          </w:p>
        </w:tc>
        <w:tc>
          <w:tcPr>
            <w:tcW w:w="1935"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c>
          <w:tcPr>
            <w:tcW w:w="2484"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近三年获得科学研究经费（万元）</w:t>
            </w:r>
          </w:p>
        </w:tc>
        <w:tc>
          <w:tcPr>
            <w:tcW w:w="2140"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6" w:hRule="atLeast"/>
          <w:jc w:val="center"/>
        </w:trPr>
        <w:tc>
          <w:tcPr>
            <w:tcW w:w="2621"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近三年给本科生授课课程及学时数</w:t>
            </w:r>
          </w:p>
        </w:tc>
        <w:tc>
          <w:tcPr>
            <w:tcW w:w="1935"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eastAsia="zh-CN"/>
              </w:rPr>
              <w:t>高等数学（</w:t>
            </w:r>
            <w:r>
              <w:rPr>
                <w:rFonts w:hint="eastAsia" w:ascii="宋体" w:hAnsi="宋体" w:eastAsia="宋体" w:cs="宋体"/>
                <w:sz w:val="24"/>
                <w:lang w:val="en-US" w:eastAsia="zh-CN"/>
              </w:rPr>
              <w:t>2*96学时）</w:t>
            </w:r>
            <w:r>
              <w:rPr>
                <w:rFonts w:hint="eastAsia" w:ascii="宋体" w:hAnsi="宋体" w:eastAsia="宋体" w:cs="宋体"/>
                <w:sz w:val="24"/>
                <w:lang w:eastAsia="zh-CN"/>
              </w:rPr>
              <w:t>、计算实习（</w:t>
            </w:r>
            <w:r>
              <w:rPr>
                <w:rFonts w:hint="eastAsia" w:ascii="宋体" w:hAnsi="宋体" w:eastAsia="宋体" w:cs="宋体"/>
                <w:sz w:val="24"/>
                <w:lang w:val="en-US" w:eastAsia="zh-CN"/>
              </w:rPr>
              <w:t>32学时）</w:t>
            </w:r>
            <w:r>
              <w:rPr>
                <w:rFonts w:hint="eastAsia" w:ascii="宋体" w:hAnsi="宋体" w:eastAsia="宋体" w:cs="宋体"/>
                <w:sz w:val="24"/>
                <w:lang w:eastAsia="zh-CN"/>
              </w:rPr>
              <w:t>，最优化方法（</w:t>
            </w:r>
            <w:r>
              <w:rPr>
                <w:rFonts w:hint="eastAsia" w:ascii="宋体" w:hAnsi="宋体" w:eastAsia="宋体" w:cs="宋体"/>
                <w:sz w:val="24"/>
                <w:lang w:val="en-US" w:eastAsia="zh-CN"/>
              </w:rPr>
              <w:t>48学时）</w:t>
            </w:r>
          </w:p>
        </w:tc>
        <w:tc>
          <w:tcPr>
            <w:tcW w:w="2484"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近三年指导本科毕业设计（人次）</w:t>
            </w:r>
          </w:p>
        </w:tc>
        <w:tc>
          <w:tcPr>
            <w:tcW w:w="2140"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r>
    </w:tbl>
    <w:p>
      <w:pPr>
        <w:spacing w:line="400" w:lineRule="exact"/>
        <w:ind w:firstLine="482" w:firstLineChars="200"/>
        <w:jc w:val="center"/>
        <w:rPr>
          <w:rFonts w:hint="eastAsia" w:ascii="宋体" w:hAnsi="宋体" w:eastAsia="宋体" w:cs="宋体"/>
          <w:b/>
          <w:sz w:val="24"/>
        </w:rPr>
      </w:pPr>
    </w:p>
    <w:tbl>
      <w:tblPr>
        <w:tblStyle w:val="8"/>
        <w:tblW w:w="91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4"/>
        <w:gridCol w:w="991"/>
        <w:gridCol w:w="1083"/>
        <w:gridCol w:w="848"/>
        <w:gridCol w:w="1834"/>
        <w:gridCol w:w="1037"/>
        <w:gridCol w:w="1190"/>
        <w:gridCol w:w="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2" w:hRule="atLeast"/>
          <w:jc w:val="center"/>
        </w:trPr>
        <w:tc>
          <w:tcPr>
            <w:tcW w:w="1624" w:type="dxa"/>
            <w:vAlign w:val="center"/>
          </w:tcPr>
          <w:p>
            <w:pPr>
              <w:jc w:val="center"/>
              <w:rPr>
                <w:rFonts w:hint="eastAsia" w:ascii="宋体" w:hAnsi="宋体" w:eastAsia="宋体" w:cs="宋体"/>
                <w:sz w:val="24"/>
              </w:rPr>
            </w:pPr>
            <w:r>
              <w:rPr>
                <w:rFonts w:hint="eastAsia" w:ascii="宋体" w:hAnsi="宋体" w:eastAsia="宋体" w:cs="宋体"/>
                <w:sz w:val="24"/>
              </w:rPr>
              <w:t>姓</w:t>
            </w:r>
            <w:r>
              <w:rPr>
                <w:rFonts w:hint="eastAsia" w:ascii="宋体" w:hAnsi="宋体" w:eastAsia="宋体" w:cs="宋体"/>
                <w:sz w:val="24"/>
              </w:rPr>
              <w:t>名</w:t>
            </w:r>
          </w:p>
        </w:tc>
        <w:tc>
          <w:tcPr>
            <w:tcW w:w="991" w:type="dxa"/>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严彦文</w:t>
            </w:r>
          </w:p>
        </w:tc>
        <w:tc>
          <w:tcPr>
            <w:tcW w:w="1083" w:type="dxa"/>
            <w:vAlign w:val="center"/>
          </w:tcPr>
          <w:p>
            <w:pPr>
              <w:jc w:val="center"/>
              <w:rPr>
                <w:rFonts w:hint="eastAsia" w:ascii="宋体" w:hAnsi="宋体" w:eastAsia="宋体" w:cs="宋体"/>
                <w:sz w:val="24"/>
              </w:rPr>
            </w:pPr>
            <w:r>
              <w:rPr>
                <w:rFonts w:hint="eastAsia" w:ascii="宋体" w:hAnsi="宋体" w:eastAsia="宋体" w:cs="宋体"/>
                <w:sz w:val="24"/>
              </w:rPr>
              <w:t>性别</w:t>
            </w:r>
          </w:p>
        </w:tc>
        <w:tc>
          <w:tcPr>
            <w:tcW w:w="848"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女</w:t>
            </w:r>
          </w:p>
        </w:tc>
        <w:tc>
          <w:tcPr>
            <w:tcW w:w="1834" w:type="dxa"/>
            <w:vAlign w:val="center"/>
          </w:tcPr>
          <w:p>
            <w:pPr>
              <w:jc w:val="center"/>
              <w:rPr>
                <w:rFonts w:hint="eastAsia" w:ascii="宋体" w:hAnsi="宋体" w:eastAsia="宋体" w:cs="宋体"/>
                <w:sz w:val="24"/>
              </w:rPr>
            </w:pPr>
            <w:r>
              <w:rPr>
                <w:rFonts w:hint="eastAsia" w:ascii="宋体" w:hAnsi="宋体" w:eastAsia="宋体" w:cs="宋体"/>
                <w:sz w:val="24"/>
              </w:rPr>
              <w:t>专业技术职务</w:t>
            </w:r>
          </w:p>
        </w:tc>
        <w:tc>
          <w:tcPr>
            <w:tcW w:w="1037" w:type="dxa"/>
            <w:vAlign w:val="center"/>
          </w:tcPr>
          <w:p>
            <w:pPr>
              <w:jc w:val="center"/>
              <w:rPr>
                <w:rFonts w:hint="eastAsia" w:ascii="宋体" w:hAnsi="宋体" w:eastAsia="宋体" w:cs="宋体"/>
                <w:sz w:val="24"/>
              </w:rPr>
            </w:pPr>
            <w:r>
              <w:rPr>
                <w:rFonts w:hint="eastAsia" w:ascii="宋体" w:hAnsi="宋体" w:eastAsia="宋体" w:cs="宋体"/>
                <w:sz w:val="24"/>
              </w:rPr>
              <w:t>副教授</w:t>
            </w:r>
          </w:p>
        </w:tc>
        <w:tc>
          <w:tcPr>
            <w:tcW w:w="1190" w:type="dxa"/>
            <w:vAlign w:val="center"/>
          </w:tcPr>
          <w:p>
            <w:pPr>
              <w:jc w:val="center"/>
              <w:rPr>
                <w:rFonts w:hint="eastAsia" w:ascii="宋体" w:hAnsi="宋体" w:eastAsia="宋体" w:cs="宋体"/>
                <w:sz w:val="24"/>
              </w:rPr>
            </w:pPr>
            <w:r>
              <w:rPr>
                <w:rFonts w:hint="eastAsia" w:ascii="宋体" w:hAnsi="宋体" w:eastAsia="宋体" w:cs="宋体"/>
                <w:sz w:val="24"/>
              </w:rPr>
              <w:t>行政职务</w:t>
            </w:r>
          </w:p>
        </w:tc>
        <w:tc>
          <w:tcPr>
            <w:tcW w:w="553" w:type="dxa"/>
            <w:vAlign w:val="center"/>
          </w:tcPr>
          <w:p>
            <w:pPr>
              <w:jc w:val="center"/>
              <w:rPr>
                <w:rFonts w:hint="eastAsia" w:ascii="宋体" w:hAnsi="宋体" w:eastAsia="宋体" w:cs="宋体"/>
                <w:sz w:val="24"/>
              </w:rPr>
            </w:pPr>
            <w:r>
              <w:rPr>
                <w:rFonts w:hint="eastAsia" w:ascii="宋体" w:hAnsi="宋体" w:eastAsia="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6" w:hRule="atLeast"/>
          <w:jc w:val="center"/>
        </w:trPr>
        <w:tc>
          <w:tcPr>
            <w:tcW w:w="1624" w:type="dxa"/>
            <w:vAlign w:val="center"/>
          </w:tcPr>
          <w:p>
            <w:pPr>
              <w:jc w:val="center"/>
              <w:rPr>
                <w:rFonts w:hint="eastAsia" w:ascii="宋体" w:hAnsi="宋体" w:eastAsia="宋体" w:cs="宋体"/>
                <w:sz w:val="24"/>
              </w:rPr>
            </w:pPr>
            <w:r>
              <w:rPr>
                <w:rFonts w:hint="eastAsia" w:ascii="宋体" w:hAnsi="宋体" w:eastAsia="宋体" w:cs="宋体"/>
                <w:sz w:val="24"/>
              </w:rPr>
              <w:t>拟承担课程</w:t>
            </w:r>
          </w:p>
        </w:tc>
        <w:tc>
          <w:tcPr>
            <w:tcW w:w="2922" w:type="dxa"/>
            <w:gridSpan w:val="3"/>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概率论、多元统计</w:t>
            </w:r>
          </w:p>
        </w:tc>
        <w:tc>
          <w:tcPr>
            <w:tcW w:w="1834" w:type="dxa"/>
            <w:vAlign w:val="center"/>
          </w:tcPr>
          <w:p>
            <w:pPr>
              <w:jc w:val="center"/>
              <w:rPr>
                <w:rFonts w:hint="eastAsia" w:ascii="宋体" w:hAnsi="宋体" w:eastAsia="宋体" w:cs="宋体"/>
                <w:sz w:val="24"/>
              </w:rPr>
            </w:pPr>
            <w:r>
              <w:rPr>
                <w:rFonts w:hint="eastAsia" w:ascii="宋体" w:hAnsi="宋体" w:eastAsia="宋体" w:cs="宋体"/>
                <w:sz w:val="24"/>
              </w:rPr>
              <w:t>现在所在单位</w:t>
            </w:r>
          </w:p>
        </w:tc>
        <w:tc>
          <w:tcPr>
            <w:tcW w:w="2780" w:type="dxa"/>
            <w:gridSpan w:val="3"/>
            <w:vAlign w:val="center"/>
          </w:tcPr>
          <w:p>
            <w:pPr>
              <w:jc w:val="center"/>
              <w:rPr>
                <w:rFonts w:hint="eastAsia" w:ascii="宋体" w:hAnsi="宋体" w:eastAsia="宋体" w:cs="宋体"/>
                <w:sz w:val="24"/>
              </w:rPr>
            </w:pPr>
            <w:r>
              <w:rPr>
                <w:rFonts w:hint="eastAsia" w:ascii="宋体" w:hAnsi="宋体" w:eastAsia="宋体" w:cs="宋体"/>
                <w:sz w:val="24"/>
              </w:rPr>
              <w:t>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4"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最后学历毕业时间、</w:t>
            </w:r>
          </w:p>
          <w:p>
            <w:pPr>
              <w:jc w:val="center"/>
              <w:rPr>
                <w:rFonts w:hint="eastAsia" w:ascii="宋体" w:hAnsi="宋体" w:eastAsia="宋体" w:cs="宋体"/>
                <w:sz w:val="24"/>
              </w:rPr>
            </w:pPr>
            <w:r>
              <w:rPr>
                <w:rFonts w:hint="eastAsia" w:ascii="宋体" w:hAnsi="宋体" w:eastAsia="宋体" w:cs="宋体"/>
                <w:sz w:val="24"/>
              </w:rPr>
              <w:t>学校、专业</w:t>
            </w:r>
          </w:p>
        </w:tc>
        <w:tc>
          <w:tcPr>
            <w:tcW w:w="6545" w:type="dxa"/>
            <w:gridSpan w:val="6"/>
            <w:vAlign w:val="center"/>
          </w:tcPr>
          <w:p>
            <w:pPr>
              <w:jc w:val="center"/>
              <w:rPr>
                <w:rFonts w:hint="eastAsia" w:ascii="宋体" w:hAnsi="宋体" w:eastAsia="宋体" w:cs="宋体"/>
                <w:sz w:val="24"/>
              </w:rPr>
            </w:pPr>
            <w:r>
              <w:rPr>
                <w:rFonts w:hint="eastAsia" w:ascii="宋体" w:hAnsi="宋体" w:eastAsia="宋体" w:cs="宋体"/>
                <w:sz w:val="24"/>
              </w:rPr>
              <w:t>2009</w:t>
            </w:r>
            <w:r>
              <w:rPr>
                <w:rFonts w:hint="eastAsia" w:ascii="宋体" w:hAnsi="宋体" w:eastAsia="宋体" w:cs="宋体"/>
                <w:sz w:val="24"/>
                <w:lang w:eastAsia="zh-CN"/>
              </w:rPr>
              <w:t>.</w:t>
            </w:r>
            <w:r>
              <w:rPr>
                <w:rFonts w:hint="eastAsia" w:ascii="宋体" w:hAnsi="宋体" w:eastAsia="宋体" w:cs="宋体"/>
                <w:sz w:val="24"/>
                <w:lang w:val="en-US" w:eastAsia="zh-CN"/>
              </w:rPr>
              <w:t>0</w:t>
            </w:r>
            <w:r>
              <w:rPr>
                <w:rFonts w:hint="eastAsia" w:ascii="宋体" w:hAnsi="宋体" w:eastAsia="宋体" w:cs="宋体"/>
                <w:sz w:val="24"/>
              </w:rPr>
              <w:t>1</w:t>
            </w:r>
            <w:r>
              <w:rPr>
                <w:rFonts w:hint="eastAsia" w:ascii="宋体" w:hAnsi="宋体" w:eastAsia="宋体" w:cs="宋体"/>
                <w:sz w:val="24"/>
                <w:lang w:eastAsia="zh-CN"/>
              </w:rPr>
              <w:t>、</w:t>
            </w:r>
            <w:r>
              <w:rPr>
                <w:rFonts w:hint="eastAsia" w:ascii="宋体" w:hAnsi="宋体" w:eastAsia="宋体" w:cs="宋体"/>
                <w:sz w:val="24"/>
              </w:rPr>
              <w:t>博士</w:t>
            </w:r>
            <w:r>
              <w:rPr>
                <w:rFonts w:hint="eastAsia" w:ascii="宋体" w:hAnsi="宋体" w:eastAsia="宋体" w:cs="宋体"/>
                <w:sz w:val="24"/>
                <w:lang w:eastAsia="zh-CN"/>
              </w:rPr>
              <w:t>、</w:t>
            </w:r>
            <w:r>
              <w:rPr>
                <w:rFonts w:hint="eastAsia" w:ascii="宋体" w:hAnsi="宋体" w:eastAsia="宋体" w:cs="宋体"/>
                <w:sz w:val="24"/>
              </w:rPr>
              <w:t>法国国立应用科学院(图卢兹)</w:t>
            </w:r>
            <w:r>
              <w:rPr>
                <w:rFonts w:hint="eastAsia" w:ascii="宋体" w:hAnsi="宋体" w:eastAsia="宋体" w:cs="宋体"/>
                <w:sz w:val="24"/>
                <w:lang w:eastAsia="zh-CN"/>
              </w:rPr>
              <w:t>、</w:t>
            </w:r>
            <w:r>
              <w:rPr>
                <w:rFonts w:hint="eastAsia" w:ascii="宋体" w:hAnsi="宋体" w:eastAsia="宋体" w:cs="宋体"/>
                <w:sz w:val="24"/>
              </w:rPr>
              <w:t>应用概率统计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4"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主要研究方向</w:t>
            </w:r>
          </w:p>
        </w:tc>
        <w:tc>
          <w:tcPr>
            <w:tcW w:w="6545" w:type="dxa"/>
            <w:gridSpan w:val="6"/>
            <w:vAlign w:val="center"/>
          </w:tcPr>
          <w:p>
            <w:pPr>
              <w:jc w:val="center"/>
              <w:rPr>
                <w:rFonts w:hint="eastAsia" w:ascii="宋体" w:hAnsi="宋体" w:eastAsia="宋体" w:cs="宋体"/>
                <w:sz w:val="24"/>
                <w:lang w:eastAsia="zh-CN"/>
              </w:rPr>
            </w:pPr>
            <w:r>
              <w:rPr>
                <w:rFonts w:hint="eastAsia" w:ascii="宋体" w:hAnsi="宋体" w:eastAsia="宋体" w:cs="宋体"/>
                <w:sz w:val="24"/>
              </w:rPr>
              <w:t>时间序列分析，应用统计分析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91"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从事教育教学改革研究及获奖情况（含教改项目、研究论文、慕课、教材等）</w:t>
            </w:r>
          </w:p>
        </w:tc>
        <w:tc>
          <w:tcPr>
            <w:tcW w:w="6545" w:type="dxa"/>
            <w:gridSpan w:val="6"/>
            <w:vAlign w:val="center"/>
          </w:tcPr>
          <w:p>
            <w:pPr>
              <w:spacing w:line="360" w:lineRule="auto"/>
              <w:ind w:firstLine="480" w:firstLineChars="200"/>
              <w:jc w:val="left"/>
              <w:rPr>
                <w:rFonts w:hint="eastAsia" w:ascii="宋体" w:hAnsi="宋体" w:eastAsia="宋体" w:cs="宋体"/>
                <w:sz w:val="24"/>
                <w:lang w:val="en-US" w:eastAsia="zh-CN"/>
              </w:rPr>
            </w:pPr>
            <w:r>
              <w:rPr>
                <w:rFonts w:hint="eastAsia" w:ascii="宋体" w:hAnsi="宋体" w:eastAsia="宋体" w:cs="宋体"/>
                <w:sz w:val="24"/>
                <w:lang w:eastAsia="zh-CN"/>
              </w:rPr>
              <w:t>主持校级教改项目</w:t>
            </w:r>
            <w:r>
              <w:rPr>
                <w:rFonts w:hint="eastAsia" w:ascii="宋体" w:hAnsi="宋体" w:eastAsia="宋体" w:cs="宋体"/>
                <w:sz w:val="24"/>
                <w:lang w:val="en-US" w:eastAsia="zh-CN"/>
              </w:rPr>
              <w:t>4项，发表教改论文2篇。</w:t>
            </w:r>
            <w:r>
              <w:rPr>
                <w:rFonts w:hint="eastAsia" w:ascii="宋体" w:hAnsi="宋体" w:eastAsia="宋体" w:cs="宋体"/>
                <w:sz w:val="24"/>
              </w:rPr>
              <w:t>2014-2018年度连续获得校“大学生科技创新优秀指导教师”荣誉称号</w:t>
            </w:r>
            <w:r>
              <w:rPr>
                <w:rFonts w:hint="eastAsia" w:ascii="宋体" w:hAnsi="宋体" w:eastAsia="宋体" w:cs="宋体"/>
                <w:sz w:val="24"/>
                <w:lang w:eastAsia="zh-CN"/>
              </w:rPr>
              <w:t>；</w:t>
            </w:r>
            <w:r>
              <w:rPr>
                <w:rFonts w:hint="eastAsia" w:ascii="宋体" w:hAnsi="宋体" w:eastAsia="宋体" w:cs="宋体"/>
                <w:sz w:val="24"/>
              </w:rPr>
              <w:t>依托数学建模竞赛构建创新平台培养创新能力“获得中国石油大学（北京）第九届优秀教学成果奖二等奖</w:t>
            </w:r>
            <w:r>
              <w:rPr>
                <w:rFonts w:hint="eastAsia" w:ascii="宋体" w:hAnsi="宋体" w:eastAsia="宋体" w:cs="宋体"/>
                <w:sz w:val="24"/>
                <w:lang w:eastAsia="zh-CN"/>
              </w:rPr>
              <w:t>；</w:t>
            </w:r>
            <w:r>
              <w:rPr>
                <w:rFonts w:hint="eastAsia" w:ascii="宋体" w:hAnsi="宋体" w:eastAsia="宋体" w:cs="宋体"/>
                <w:sz w:val="24"/>
              </w:rPr>
              <w:t>CDIO工程教育模式下数理公共基础课程教育教学模式MPC-CDIO的研究与实践，获得北京市高等教育教学成果一等奖，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4"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从事科学研究及获奖情况</w:t>
            </w:r>
          </w:p>
        </w:tc>
        <w:tc>
          <w:tcPr>
            <w:tcW w:w="6545" w:type="dxa"/>
            <w:gridSpan w:val="6"/>
            <w:vAlign w:val="center"/>
          </w:tcPr>
          <w:p>
            <w:pPr>
              <w:rPr>
                <w:rFonts w:hint="eastAsia" w:ascii="宋体" w:hAnsi="宋体" w:eastAsia="宋体" w:cs="宋体"/>
                <w:sz w:val="24"/>
                <w:lang w:val="en-US" w:eastAsia="zh-CN"/>
              </w:rPr>
            </w:pPr>
            <w:r>
              <w:rPr>
                <w:rFonts w:hint="eastAsia" w:ascii="宋体" w:hAnsi="宋体" w:eastAsia="宋体" w:cs="宋体"/>
                <w:sz w:val="24"/>
                <w:lang w:eastAsia="zh-CN"/>
              </w:rPr>
              <w:t>发表科研论文</w:t>
            </w:r>
            <w:r>
              <w:rPr>
                <w:rFonts w:hint="eastAsia" w:ascii="宋体" w:hAnsi="宋体" w:eastAsia="宋体" w:cs="宋体"/>
                <w:sz w:val="24"/>
                <w:lang w:val="en-US" w:eastAsia="zh-CN"/>
              </w:rPr>
              <w:t>2篇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4"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近三年获得教学研究经费（万元）</w:t>
            </w:r>
          </w:p>
        </w:tc>
        <w:tc>
          <w:tcPr>
            <w:tcW w:w="1931"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5.3</w:t>
            </w:r>
          </w:p>
        </w:tc>
        <w:tc>
          <w:tcPr>
            <w:tcW w:w="2871"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近三年获得科学研究经费（万元）</w:t>
            </w:r>
          </w:p>
        </w:tc>
        <w:tc>
          <w:tcPr>
            <w:tcW w:w="1743" w:type="dxa"/>
            <w:gridSpan w:val="2"/>
            <w:vAlign w:val="center"/>
          </w:tcPr>
          <w:p>
            <w:pPr>
              <w:jc w:val="center"/>
              <w:rPr>
                <w:rFonts w:hint="eastAsia" w:ascii="宋体" w:hAnsi="宋体" w:eastAsia="宋体" w:cs="宋体"/>
                <w:sz w:val="24"/>
              </w:rPr>
            </w:pPr>
            <w:r>
              <w:rPr>
                <w:rFonts w:hint="eastAsia" w:ascii="宋体" w:hAnsi="宋体" w:eastAsia="宋体" w:cs="宋体"/>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63" w:hRule="atLeast"/>
          <w:jc w:val="center"/>
        </w:trPr>
        <w:tc>
          <w:tcPr>
            <w:tcW w:w="2615"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近三年给本科生授课课程及学时数</w:t>
            </w:r>
          </w:p>
        </w:tc>
        <w:tc>
          <w:tcPr>
            <w:tcW w:w="1931"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rPr>
              <w:t>概率论与数理统计</w:t>
            </w:r>
            <w:r>
              <w:rPr>
                <w:rFonts w:hint="eastAsia" w:ascii="宋体" w:hAnsi="宋体" w:eastAsia="宋体" w:cs="宋体"/>
                <w:sz w:val="24"/>
                <w:lang w:eastAsia="zh-CN"/>
              </w:rPr>
              <w:t>（</w:t>
            </w:r>
            <w:r>
              <w:rPr>
                <w:rFonts w:hint="eastAsia" w:ascii="宋体" w:hAnsi="宋体" w:eastAsia="宋体" w:cs="宋体"/>
                <w:sz w:val="24"/>
                <w:lang w:val="en-US" w:eastAsia="zh-CN"/>
              </w:rPr>
              <w:t>56学时）、</w:t>
            </w:r>
            <w:r>
              <w:rPr>
                <w:rFonts w:hint="eastAsia" w:ascii="宋体" w:hAnsi="宋体" w:eastAsia="宋体" w:cs="宋体"/>
                <w:sz w:val="24"/>
              </w:rPr>
              <w:t>随机过程</w:t>
            </w:r>
            <w:r>
              <w:rPr>
                <w:rFonts w:hint="eastAsia" w:ascii="宋体" w:hAnsi="宋体" w:eastAsia="宋体" w:cs="宋体"/>
                <w:sz w:val="24"/>
                <w:lang w:eastAsia="zh-CN"/>
              </w:rPr>
              <w:t>（</w:t>
            </w:r>
            <w:r>
              <w:rPr>
                <w:rFonts w:hint="eastAsia" w:ascii="宋体" w:hAnsi="宋体" w:eastAsia="宋体" w:cs="宋体"/>
                <w:sz w:val="24"/>
                <w:lang w:val="en-US" w:eastAsia="zh-CN"/>
              </w:rPr>
              <w:t>48学时）</w:t>
            </w:r>
            <w:r>
              <w:rPr>
                <w:rFonts w:hint="eastAsia" w:ascii="宋体" w:hAnsi="宋体" w:eastAsia="宋体" w:cs="宋体"/>
                <w:sz w:val="24"/>
              </w:rPr>
              <w:t>、时间序列分析</w:t>
            </w:r>
            <w:r>
              <w:rPr>
                <w:rFonts w:hint="eastAsia" w:ascii="宋体" w:hAnsi="宋体" w:eastAsia="宋体" w:cs="宋体"/>
                <w:sz w:val="24"/>
                <w:lang w:eastAsia="zh-CN"/>
              </w:rPr>
              <w:t>（</w:t>
            </w:r>
            <w:r>
              <w:rPr>
                <w:rFonts w:hint="eastAsia" w:ascii="宋体" w:hAnsi="宋体" w:eastAsia="宋体" w:cs="宋体"/>
                <w:sz w:val="24"/>
                <w:lang w:val="en-US" w:eastAsia="zh-CN"/>
              </w:rPr>
              <w:t>48学时）</w:t>
            </w:r>
          </w:p>
        </w:tc>
        <w:tc>
          <w:tcPr>
            <w:tcW w:w="2871"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近三年指导本科毕业设计（人次）</w:t>
            </w:r>
          </w:p>
        </w:tc>
        <w:tc>
          <w:tcPr>
            <w:tcW w:w="1743" w:type="dxa"/>
            <w:gridSpan w:val="2"/>
            <w:vAlign w:val="center"/>
          </w:tcPr>
          <w:p>
            <w:pPr>
              <w:jc w:val="center"/>
              <w:rPr>
                <w:rFonts w:hint="eastAsia" w:ascii="宋体" w:hAnsi="宋体" w:eastAsia="宋体" w:cs="宋体"/>
                <w:sz w:val="24"/>
                <w:lang w:eastAsia="zh-CN"/>
              </w:rPr>
            </w:pPr>
            <w:r>
              <w:rPr>
                <w:rFonts w:hint="eastAsia" w:ascii="宋体" w:hAnsi="宋体" w:eastAsia="宋体" w:cs="宋体"/>
                <w:sz w:val="24"/>
                <w:lang w:val="en-US" w:eastAsia="zh-CN"/>
              </w:rPr>
              <w:t>4</w:t>
            </w:r>
          </w:p>
        </w:tc>
      </w:tr>
    </w:tbl>
    <w:p>
      <w:pPr>
        <w:rPr>
          <w:rFonts w:hint="eastAsia" w:ascii="宋体" w:hAnsi="宋体" w:eastAsia="宋体" w:cs="宋体"/>
          <w:b/>
          <w:sz w:val="24"/>
        </w:rPr>
      </w:pPr>
      <w:r>
        <w:rPr>
          <w:rFonts w:hint="eastAsia" w:ascii="宋体" w:hAnsi="宋体" w:eastAsia="宋体" w:cs="宋体"/>
          <w:b/>
          <w:sz w:val="24"/>
        </w:rPr>
        <w:br w:type="page"/>
      </w:r>
    </w:p>
    <w:tbl>
      <w:tblPr>
        <w:tblStyle w:val="8"/>
        <w:tblW w:w="95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5"/>
        <w:gridCol w:w="1034"/>
        <w:gridCol w:w="1130"/>
        <w:gridCol w:w="884"/>
        <w:gridCol w:w="1"/>
        <w:gridCol w:w="1914"/>
        <w:gridCol w:w="1082"/>
        <w:gridCol w:w="1243"/>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3" w:hRule="atLeast"/>
          <w:jc w:val="center"/>
        </w:trPr>
        <w:tc>
          <w:tcPr>
            <w:tcW w:w="1695" w:type="dxa"/>
            <w:vAlign w:val="center"/>
          </w:tcPr>
          <w:p>
            <w:pPr>
              <w:jc w:val="center"/>
              <w:rPr>
                <w:rFonts w:hint="eastAsia" w:ascii="宋体" w:hAnsi="宋体" w:eastAsia="宋体" w:cs="宋体"/>
                <w:sz w:val="24"/>
              </w:rPr>
            </w:pPr>
            <w:r>
              <w:rPr>
                <w:rFonts w:hint="eastAsia" w:ascii="宋体" w:hAnsi="宋体" w:eastAsia="宋体" w:cs="宋体"/>
                <w:sz w:val="24"/>
              </w:rPr>
              <w:t>姓</w:t>
            </w:r>
            <w:r>
              <w:rPr>
                <w:rFonts w:hint="eastAsia" w:ascii="宋体" w:hAnsi="宋体" w:eastAsia="宋体" w:cs="宋体"/>
                <w:sz w:val="24"/>
              </w:rPr>
              <w:t>名</w:t>
            </w:r>
          </w:p>
        </w:tc>
        <w:tc>
          <w:tcPr>
            <w:tcW w:w="1034" w:type="dxa"/>
            <w:vAlign w:val="center"/>
          </w:tcPr>
          <w:p>
            <w:pPr>
              <w:jc w:val="center"/>
              <w:rPr>
                <w:rFonts w:hint="eastAsia" w:ascii="宋体" w:hAnsi="宋体" w:eastAsia="宋体" w:cs="宋体"/>
                <w:sz w:val="24"/>
              </w:rPr>
            </w:pPr>
            <w:r>
              <w:rPr>
                <w:rFonts w:hint="eastAsia" w:ascii="宋体" w:hAnsi="宋体" w:eastAsia="宋体" w:cs="宋体"/>
                <w:sz w:val="24"/>
              </w:rPr>
              <w:t>崔学慧</w:t>
            </w:r>
          </w:p>
        </w:tc>
        <w:tc>
          <w:tcPr>
            <w:tcW w:w="1130" w:type="dxa"/>
            <w:vAlign w:val="center"/>
          </w:tcPr>
          <w:p>
            <w:pPr>
              <w:jc w:val="center"/>
              <w:rPr>
                <w:rFonts w:hint="eastAsia" w:ascii="宋体" w:hAnsi="宋体" w:eastAsia="宋体" w:cs="宋体"/>
                <w:sz w:val="24"/>
              </w:rPr>
            </w:pPr>
            <w:r>
              <w:rPr>
                <w:rFonts w:hint="eastAsia" w:ascii="宋体" w:hAnsi="宋体" w:eastAsia="宋体" w:cs="宋体"/>
                <w:sz w:val="24"/>
              </w:rPr>
              <w:t>性别</w:t>
            </w:r>
          </w:p>
        </w:tc>
        <w:tc>
          <w:tcPr>
            <w:tcW w:w="885" w:type="dxa"/>
            <w:gridSpan w:val="2"/>
            <w:vAlign w:val="center"/>
          </w:tcPr>
          <w:p>
            <w:pPr>
              <w:jc w:val="center"/>
              <w:rPr>
                <w:rFonts w:hint="eastAsia" w:ascii="宋体" w:hAnsi="宋体" w:eastAsia="宋体" w:cs="宋体"/>
                <w:sz w:val="24"/>
              </w:rPr>
            </w:pPr>
            <w:r>
              <w:rPr>
                <w:rFonts w:hint="eastAsia" w:ascii="宋体" w:hAnsi="宋体" w:eastAsia="宋体" w:cs="宋体"/>
                <w:sz w:val="24"/>
              </w:rPr>
              <w:t>男</w:t>
            </w:r>
          </w:p>
        </w:tc>
        <w:tc>
          <w:tcPr>
            <w:tcW w:w="1914" w:type="dxa"/>
            <w:vAlign w:val="center"/>
          </w:tcPr>
          <w:p>
            <w:pPr>
              <w:jc w:val="center"/>
              <w:rPr>
                <w:rFonts w:hint="eastAsia" w:ascii="宋体" w:hAnsi="宋体" w:eastAsia="宋体" w:cs="宋体"/>
                <w:sz w:val="24"/>
              </w:rPr>
            </w:pPr>
            <w:r>
              <w:rPr>
                <w:rFonts w:hint="eastAsia" w:ascii="宋体" w:hAnsi="宋体" w:eastAsia="宋体" w:cs="宋体"/>
                <w:sz w:val="24"/>
              </w:rPr>
              <w:t>专业技术职务</w:t>
            </w:r>
          </w:p>
        </w:tc>
        <w:tc>
          <w:tcPr>
            <w:tcW w:w="1082" w:type="dxa"/>
            <w:vAlign w:val="center"/>
          </w:tcPr>
          <w:p>
            <w:pPr>
              <w:jc w:val="center"/>
              <w:rPr>
                <w:rFonts w:hint="eastAsia" w:ascii="宋体" w:hAnsi="宋体" w:eastAsia="宋体" w:cs="宋体"/>
                <w:sz w:val="24"/>
              </w:rPr>
            </w:pPr>
            <w:r>
              <w:rPr>
                <w:rFonts w:hint="eastAsia" w:ascii="宋体" w:hAnsi="宋体" w:eastAsia="宋体" w:cs="宋体"/>
                <w:sz w:val="24"/>
              </w:rPr>
              <w:t>副教授</w:t>
            </w:r>
          </w:p>
        </w:tc>
        <w:tc>
          <w:tcPr>
            <w:tcW w:w="1243" w:type="dxa"/>
            <w:vAlign w:val="center"/>
          </w:tcPr>
          <w:p>
            <w:pPr>
              <w:jc w:val="center"/>
              <w:rPr>
                <w:rFonts w:hint="eastAsia" w:ascii="宋体" w:hAnsi="宋体" w:eastAsia="宋体" w:cs="宋体"/>
                <w:sz w:val="24"/>
              </w:rPr>
            </w:pPr>
            <w:r>
              <w:rPr>
                <w:rFonts w:hint="eastAsia" w:ascii="宋体" w:hAnsi="宋体" w:eastAsia="宋体" w:cs="宋体"/>
                <w:sz w:val="24"/>
              </w:rPr>
              <w:t>行政职务</w:t>
            </w:r>
          </w:p>
        </w:tc>
        <w:tc>
          <w:tcPr>
            <w:tcW w:w="577" w:type="dxa"/>
            <w:vAlign w:val="center"/>
          </w:tcPr>
          <w:p>
            <w:pPr>
              <w:jc w:val="center"/>
              <w:rPr>
                <w:rFonts w:hint="eastAsia" w:ascii="宋体" w:hAnsi="宋体" w:eastAsia="宋体" w:cs="宋体"/>
                <w:sz w:val="24"/>
              </w:rPr>
            </w:pPr>
            <w:r>
              <w:rPr>
                <w:rFonts w:hint="eastAsia" w:ascii="宋体" w:hAnsi="宋体" w:eastAsia="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9" w:hRule="atLeast"/>
          <w:jc w:val="center"/>
        </w:trPr>
        <w:tc>
          <w:tcPr>
            <w:tcW w:w="1695" w:type="dxa"/>
            <w:vAlign w:val="center"/>
          </w:tcPr>
          <w:p>
            <w:pPr>
              <w:jc w:val="center"/>
              <w:rPr>
                <w:rFonts w:hint="eastAsia" w:ascii="宋体" w:hAnsi="宋体" w:eastAsia="宋体" w:cs="宋体"/>
                <w:sz w:val="24"/>
              </w:rPr>
            </w:pPr>
            <w:r>
              <w:rPr>
                <w:rFonts w:hint="eastAsia" w:ascii="宋体" w:hAnsi="宋体" w:eastAsia="宋体" w:cs="宋体"/>
                <w:sz w:val="24"/>
              </w:rPr>
              <w:t>拟承担课程</w:t>
            </w:r>
          </w:p>
        </w:tc>
        <w:tc>
          <w:tcPr>
            <w:tcW w:w="3049" w:type="dxa"/>
            <w:gridSpan w:val="4"/>
            <w:vAlign w:val="center"/>
          </w:tcPr>
          <w:p>
            <w:pPr>
              <w:jc w:val="center"/>
              <w:rPr>
                <w:rFonts w:hint="eastAsia" w:ascii="宋体" w:hAnsi="宋体" w:eastAsia="宋体" w:cs="宋体"/>
                <w:sz w:val="24"/>
              </w:rPr>
            </w:pPr>
            <w:r>
              <w:rPr>
                <w:rFonts w:hint="eastAsia" w:ascii="宋体" w:hAnsi="宋体" w:eastAsia="宋体" w:cs="宋体"/>
                <w:sz w:val="24"/>
              </w:rPr>
              <w:t>多元统计分析</w:t>
            </w:r>
          </w:p>
        </w:tc>
        <w:tc>
          <w:tcPr>
            <w:tcW w:w="1914" w:type="dxa"/>
            <w:vAlign w:val="center"/>
          </w:tcPr>
          <w:p>
            <w:pPr>
              <w:jc w:val="center"/>
              <w:rPr>
                <w:rFonts w:hint="eastAsia" w:ascii="宋体" w:hAnsi="宋体" w:eastAsia="宋体" w:cs="宋体"/>
                <w:sz w:val="24"/>
              </w:rPr>
            </w:pPr>
            <w:r>
              <w:rPr>
                <w:rFonts w:hint="eastAsia" w:ascii="宋体" w:hAnsi="宋体" w:eastAsia="宋体" w:cs="宋体"/>
                <w:sz w:val="24"/>
              </w:rPr>
              <w:t>现在所在单位</w:t>
            </w:r>
          </w:p>
        </w:tc>
        <w:tc>
          <w:tcPr>
            <w:tcW w:w="2902" w:type="dxa"/>
            <w:gridSpan w:val="3"/>
            <w:vAlign w:val="center"/>
          </w:tcPr>
          <w:p>
            <w:pPr>
              <w:jc w:val="center"/>
              <w:rPr>
                <w:rFonts w:hint="eastAsia" w:ascii="宋体" w:hAnsi="宋体" w:eastAsia="宋体" w:cs="宋体"/>
                <w:sz w:val="24"/>
              </w:rPr>
            </w:pPr>
            <w:r>
              <w:rPr>
                <w:rFonts w:hint="eastAsia" w:ascii="宋体" w:hAnsi="宋体" w:eastAsia="宋体" w:cs="宋体"/>
                <w:sz w:val="24"/>
              </w:rPr>
              <w:t>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最后学历毕业时间、</w:t>
            </w:r>
          </w:p>
          <w:p>
            <w:pPr>
              <w:jc w:val="center"/>
              <w:rPr>
                <w:rFonts w:hint="eastAsia" w:ascii="宋体" w:hAnsi="宋体" w:eastAsia="宋体" w:cs="宋体"/>
                <w:sz w:val="24"/>
              </w:rPr>
            </w:pPr>
            <w:r>
              <w:rPr>
                <w:rFonts w:hint="eastAsia" w:ascii="宋体" w:hAnsi="宋体" w:eastAsia="宋体" w:cs="宋体"/>
                <w:sz w:val="24"/>
              </w:rPr>
              <w:t>学校、专业</w:t>
            </w:r>
          </w:p>
        </w:tc>
        <w:tc>
          <w:tcPr>
            <w:tcW w:w="6831" w:type="dxa"/>
            <w:gridSpan w:val="7"/>
            <w:vAlign w:val="center"/>
          </w:tcPr>
          <w:p>
            <w:pPr>
              <w:jc w:val="center"/>
              <w:rPr>
                <w:rFonts w:hint="eastAsia" w:ascii="宋体" w:hAnsi="宋体" w:eastAsia="宋体" w:cs="宋体"/>
                <w:sz w:val="24"/>
              </w:rPr>
            </w:pPr>
            <w:r>
              <w:rPr>
                <w:rFonts w:hint="eastAsia" w:ascii="宋体" w:hAnsi="宋体" w:eastAsia="宋体" w:cs="宋体"/>
                <w:sz w:val="24"/>
              </w:rPr>
              <w:t>2006</w:t>
            </w:r>
            <w:r>
              <w:rPr>
                <w:rFonts w:hint="eastAsia" w:ascii="宋体" w:hAnsi="宋体" w:eastAsia="宋体" w:cs="宋体"/>
                <w:sz w:val="24"/>
                <w:lang w:eastAsia="zh-CN"/>
              </w:rPr>
              <w:t>.</w:t>
            </w:r>
            <w:r>
              <w:rPr>
                <w:rFonts w:hint="eastAsia" w:ascii="宋体" w:hAnsi="宋体" w:eastAsia="宋体" w:cs="宋体"/>
                <w:sz w:val="24"/>
                <w:lang w:val="en-US" w:eastAsia="zh-CN"/>
              </w:rPr>
              <w:t>07博士</w:t>
            </w:r>
            <w:r>
              <w:rPr>
                <w:rFonts w:hint="eastAsia" w:ascii="宋体" w:hAnsi="宋体" w:eastAsia="宋体" w:cs="宋体"/>
                <w:sz w:val="24"/>
              </w:rPr>
              <w:t>、中国地质大学（北京）、环境工程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5"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主要研究方向</w:t>
            </w:r>
          </w:p>
        </w:tc>
        <w:tc>
          <w:tcPr>
            <w:tcW w:w="6831" w:type="dxa"/>
            <w:gridSpan w:val="7"/>
            <w:vAlign w:val="center"/>
          </w:tcPr>
          <w:p>
            <w:pPr>
              <w:jc w:val="center"/>
              <w:rPr>
                <w:rFonts w:hint="eastAsia" w:ascii="宋体" w:hAnsi="宋体" w:eastAsia="宋体" w:cs="宋体"/>
                <w:sz w:val="24"/>
              </w:rPr>
            </w:pPr>
            <w:r>
              <w:rPr>
                <w:rFonts w:hint="eastAsia" w:ascii="宋体" w:hAnsi="宋体" w:eastAsia="宋体" w:cs="宋体"/>
                <w:sz w:val="24"/>
              </w:rPr>
              <w:t>数据分析及软件开发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8"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从事教育教学改革研究及获奖情况（含教改项目、研究论文、慕课、教材等）</w:t>
            </w:r>
          </w:p>
        </w:tc>
        <w:tc>
          <w:tcPr>
            <w:tcW w:w="6831" w:type="dxa"/>
            <w:gridSpan w:val="7"/>
            <w:vAlign w:val="center"/>
          </w:tcPr>
          <w:p>
            <w:pPr>
              <w:jc w:val="left"/>
              <w:rPr>
                <w:rFonts w:hint="eastAsia" w:ascii="宋体" w:hAnsi="宋体" w:eastAsia="宋体" w:cs="宋体"/>
                <w:sz w:val="24"/>
              </w:rPr>
            </w:pPr>
            <w:r>
              <w:rPr>
                <w:rFonts w:hint="eastAsia" w:ascii="宋体" w:hAnsi="宋体" w:eastAsia="宋体" w:cs="宋体"/>
                <w:sz w:val="24"/>
                <w:lang w:val="en-US" w:eastAsia="zh-CN"/>
              </w:rPr>
              <w:t>负责工程数学教学指导委员会教改项目1项，校级教改2项，2018年获《工程数学》校“品牌课教师”称号，</w:t>
            </w:r>
            <w:r>
              <w:rPr>
                <w:rFonts w:hint="eastAsia" w:ascii="宋体" w:hAnsi="宋体" w:eastAsia="宋体" w:cs="宋体"/>
                <w:sz w:val="24"/>
              </w:rPr>
              <w:t>主编《</w:t>
            </w:r>
            <w:r>
              <w:rPr>
                <w:rFonts w:hint="eastAsia" w:ascii="宋体" w:hAnsi="宋体" w:eastAsia="宋体" w:cs="宋体"/>
                <w:sz w:val="24"/>
              </w:rPr>
              <w:t>工程数学</w:t>
            </w:r>
            <w:r>
              <w:rPr>
                <w:rFonts w:hint="eastAsia" w:ascii="宋体" w:hAnsi="宋体" w:eastAsia="宋体" w:cs="宋体"/>
                <w:sz w:val="24"/>
              </w:rPr>
              <w:t>》教材，中国铁道出版社，2008.2.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从事科学研究及获奖情况</w:t>
            </w:r>
          </w:p>
        </w:tc>
        <w:tc>
          <w:tcPr>
            <w:tcW w:w="6831" w:type="dxa"/>
            <w:gridSpan w:val="7"/>
            <w:vAlign w:val="center"/>
          </w:tcPr>
          <w:p>
            <w:pPr>
              <w:rPr>
                <w:rFonts w:hint="eastAsia" w:ascii="宋体" w:hAnsi="宋体" w:eastAsia="宋体" w:cs="宋体"/>
                <w:sz w:val="24"/>
              </w:rPr>
            </w:pPr>
            <w:r>
              <w:rPr>
                <w:rFonts w:hint="eastAsia" w:ascii="宋体" w:hAnsi="宋体" w:eastAsia="宋体" w:cs="宋体"/>
                <w:sz w:val="24"/>
              </w:rPr>
              <w:t>主要从事环境数学模型、大数据分析及软件开发方面的研究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9"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近三年获得教学研究经费（万元）</w:t>
            </w:r>
          </w:p>
        </w:tc>
        <w:tc>
          <w:tcPr>
            <w:tcW w:w="2014" w:type="dxa"/>
            <w:gridSpan w:val="2"/>
            <w:vAlign w:val="center"/>
          </w:tcPr>
          <w:p>
            <w:pPr>
              <w:jc w:val="center"/>
              <w:rPr>
                <w:rFonts w:hint="eastAsia" w:ascii="宋体" w:hAnsi="宋体" w:eastAsia="宋体" w:cs="宋体"/>
                <w:sz w:val="24"/>
              </w:rPr>
            </w:pPr>
            <w:r>
              <w:rPr>
                <w:rFonts w:hint="eastAsia" w:ascii="宋体" w:hAnsi="宋体" w:eastAsia="宋体" w:cs="宋体"/>
                <w:sz w:val="24"/>
              </w:rPr>
              <w:t>4</w:t>
            </w:r>
          </w:p>
        </w:tc>
        <w:tc>
          <w:tcPr>
            <w:tcW w:w="2997"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近三年获得科学研究经费（万元）</w:t>
            </w:r>
          </w:p>
        </w:tc>
        <w:tc>
          <w:tcPr>
            <w:tcW w:w="1820" w:type="dxa"/>
            <w:gridSpan w:val="2"/>
            <w:vAlign w:val="center"/>
          </w:tcPr>
          <w:p>
            <w:pPr>
              <w:jc w:val="center"/>
              <w:rPr>
                <w:rFonts w:hint="eastAsia" w:ascii="宋体" w:hAnsi="宋体" w:eastAsia="宋体" w:cs="宋体"/>
                <w:sz w:val="24"/>
              </w:rPr>
            </w:pPr>
            <w:r>
              <w:rPr>
                <w:rFonts w:hint="eastAsia" w:ascii="宋体" w:hAnsi="宋体" w:eastAsia="宋体" w:cs="宋体"/>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7" w:hRule="atLeast"/>
          <w:jc w:val="center"/>
        </w:trPr>
        <w:tc>
          <w:tcPr>
            <w:tcW w:w="2729"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近三年给本科生授课课程及学时数</w:t>
            </w:r>
          </w:p>
        </w:tc>
        <w:tc>
          <w:tcPr>
            <w:tcW w:w="2014" w:type="dxa"/>
            <w:gridSpan w:val="2"/>
            <w:vAlign w:val="center"/>
          </w:tcPr>
          <w:p>
            <w:pPr>
              <w:jc w:val="center"/>
              <w:rPr>
                <w:rFonts w:hint="eastAsia" w:ascii="宋体" w:hAnsi="宋体" w:eastAsia="宋体" w:cs="宋体"/>
                <w:sz w:val="24"/>
              </w:rPr>
            </w:pPr>
            <w:r>
              <w:rPr>
                <w:rFonts w:hint="eastAsia" w:ascii="宋体" w:hAnsi="宋体" w:eastAsia="宋体" w:cs="宋体"/>
                <w:sz w:val="24"/>
              </w:rPr>
              <w:t>《matlab语言》32学时、《计算实习》48学时，《数学实验与建模实践》48学时</w:t>
            </w:r>
          </w:p>
        </w:tc>
        <w:tc>
          <w:tcPr>
            <w:tcW w:w="2997"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近三年指导本科毕业设计（人次）</w:t>
            </w:r>
          </w:p>
        </w:tc>
        <w:tc>
          <w:tcPr>
            <w:tcW w:w="1820" w:type="dxa"/>
            <w:gridSpan w:val="2"/>
            <w:vAlign w:val="center"/>
          </w:tcPr>
          <w:p>
            <w:pPr>
              <w:jc w:val="center"/>
              <w:rPr>
                <w:rFonts w:hint="eastAsia" w:ascii="宋体" w:hAnsi="宋体" w:eastAsia="宋体" w:cs="宋体"/>
                <w:sz w:val="24"/>
              </w:rPr>
            </w:pPr>
            <w:r>
              <w:rPr>
                <w:rFonts w:hint="eastAsia" w:ascii="宋体" w:hAnsi="宋体" w:eastAsia="宋体" w:cs="宋体"/>
                <w:sz w:val="24"/>
              </w:rPr>
              <w:t>6</w:t>
            </w:r>
          </w:p>
        </w:tc>
      </w:tr>
    </w:tbl>
    <w:p>
      <w:pPr>
        <w:ind w:firstLine="480" w:firstLineChars="200"/>
        <w:jc w:val="left"/>
        <w:rPr>
          <w:rFonts w:hint="eastAsia" w:ascii="宋体" w:hAnsi="宋体" w:eastAsia="宋体" w:cs="宋体"/>
          <w:sz w:val="24"/>
        </w:rPr>
      </w:pPr>
    </w:p>
    <w:p>
      <w:pPr>
        <w:ind w:firstLine="480" w:firstLineChars="200"/>
        <w:jc w:val="left"/>
        <w:rPr>
          <w:rFonts w:hint="eastAsia" w:ascii="宋体" w:hAnsi="宋体" w:eastAsia="宋体" w:cs="宋体"/>
          <w:sz w:val="24"/>
        </w:rPr>
      </w:pPr>
    </w:p>
    <w:tbl>
      <w:tblPr>
        <w:tblStyle w:val="8"/>
        <w:tblW w:w="96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6"/>
        <w:gridCol w:w="1048"/>
        <w:gridCol w:w="1144"/>
        <w:gridCol w:w="896"/>
        <w:gridCol w:w="1"/>
        <w:gridCol w:w="1937"/>
        <w:gridCol w:w="1096"/>
        <w:gridCol w:w="1"/>
        <w:gridCol w:w="1257"/>
        <w:gridCol w:w="5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1716" w:type="dxa"/>
            <w:vAlign w:val="center"/>
          </w:tcPr>
          <w:p>
            <w:pPr>
              <w:jc w:val="center"/>
              <w:rPr>
                <w:rFonts w:hint="eastAsia" w:ascii="宋体" w:hAnsi="宋体" w:eastAsia="宋体" w:cs="宋体"/>
                <w:sz w:val="24"/>
              </w:rPr>
            </w:pPr>
            <w:r>
              <w:rPr>
                <w:rFonts w:hint="eastAsia" w:ascii="宋体" w:hAnsi="宋体" w:eastAsia="宋体" w:cs="宋体"/>
                <w:sz w:val="24"/>
              </w:rPr>
              <w:t>姓</w:t>
            </w:r>
            <w:r>
              <w:rPr>
                <w:rFonts w:hint="eastAsia" w:ascii="宋体" w:hAnsi="宋体" w:eastAsia="宋体" w:cs="宋体"/>
                <w:sz w:val="24"/>
              </w:rPr>
              <w:t>名</w:t>
            </w:r>
          </w:p>
        </w:tc>
        <w:tc>
          <w:tcPr>
            <w:tcW w:w="1048" w:type="dxa"/>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赵彤远</w:t>
            </w:r>
          </w:p>
        </w:tc>
        <w:tc>
          <w:tcPr>
            <w:tcW w:w="1144" w:type="dxa"/>
            <w:vAlign w:val="center"/>
          </w:tcPr>
          <w:p>
            <w:pPr>
              <w:jc w:val="center"/>
              <w:rPr>
                <w:rFonts w:hint="eastAsia" w:ascii="宋体" w:hAnsi="宋体" w:eastAsia="宋体" w:cs="宋体"/>
                <w:sz w:val="24"/>
              </w:rPr>
            </w:pPr>
            <w:r>
              <w:rPr>
                <w:rFonts w:hint="eastAsia" w:ascii="宋体" w:hAnsi="宋体" w:eastAsia="宋体" w:cs="宋体"/>
                <w:sz w:val="24"/>
              </w:rPr>
              <w:t>性别</w:t>
            </w:r>
          </w:p>
        </w:tc>
        <w:tc>
          <w:tcPr>
            <w:tcW w:w="896" w:type="dxa"/>
            <w:vAlign w:val="center"/>
          </w:tcPr>
          <w:p>
            <w:pPr>
              <w:jc w:val="center"/>
              <w:rPr>
                <w:rFonts w:hint="eastAsia" w:ascii="宋体" w:hAnsi="宋体" w:eastAsia="宋体" w:cs="宋体"/>
                <w:sz w:val="24"/>
              </w:rPr>
            </w:pPr>
            <w:r>
              <w:rPr>
                <w:rFonts w:hint="eastAsia" w:ascii="宋体" w:hAnsi="宋体" w:eastAsia="宋体" w:cs="宋体"/>
                <w:sz w:val="24"/>
              </w:rPr>
              <w:t>男</w:t>
            </w:r>
          </w:p>
        </w:tc>
        <w:tc>
          <w:tcPr>
            <w:tcW w:w="1938" w:type="dxa"/>
            <w:gridSpan w:val="2"/>
            <w:vAlign w:val="center"/>
          </w:tcPr>
          <w:p>
            <w:pPr>
              <w:jc w:val="center"/>
              <w:rPr>
                <w:rFonts w:hint="eastAsia" w:ascii="宋体" w:hAnsi="宋体" w:eastAsia="宋体" w:cs="宋体"/>
                <w:sz w:val="24"/>
              </w:rPr>
            </w:pPr>
            <w:r>
              <w:rPr>
                <w:rFonts w:hint="eastAsia" w:ascii="宋体" w:hAnsi="宋体" w:eastAsia="宋体" w:cs="宋体"/>
                <w:sz w:val="24"/>
              </w:rPr>
              <w:t>专业技术职务</w:t>
            </w:r>
          </w:p>
        </w:tc>
        <w:tc>
          <w:tcPr>
            <w:tcW w:w="1096" w:type="dxa"/>
            <w:vAlign w:val="center"/>
          </w:tcPr>
          <w:p>
            <w:pPr>
              <w:jc w:val="center"/>
              <w:rPr>
                <w:rFonts w:hint="eastAsia" w:ascii="宋体" w:hAnsi="宋体" w:eastAsia="宋体" w:cs="宋体"/>
                <w:sz w:val="24"/>
                <w:lang w:eastAsia="zh-CN"/>
              </w:rPr>
            </w:pPr>
            <w:r>
              <w:rPr>
                <w:rFonts w:hint="eastAsia" w:ascii="宋体" w:hAnsi="宋体" w:cs="宋体"/>
                <w:sz w:val="24"/>
                <w:lang w:eastAsia="zh-CN"/>
              </w:rPr>
              <w:t>讲师</w:t>
            </w:r>
          </w:p>
        </w:tc>
        <w:tc>
          <w:tcPr>
            <w:tcW w:w="1258" w:type="dxa"/>
            <w:gridSpan w:val="2"/>
            <w:vAlign w:val="center"/>
          </w:tcPr>
          <w:p>
            <w:pPr>
              <w:jc w:val="center"/>
              <w:rPr>
                <w:rFonts w:hint="eastAsia" w:ascii="宋体" w:hAnsi="宋体" w:eastAsia="宋体" w:cs="宋体"/>
                <w:sz w:val="24"/>
              </w:rPr>
            </w:pPr>
            <w:r>
              <w:rPr>
                <w:rFonts w:hint="eastAsia" w:ascii="宋体" w:hAnsi="宋体" w:eastAsia="宋体" w:cs="宋体"/>
                <w:sz w:val="24"/>
              </w:rPr>
              <w:t>行政职务</w:t>
            </w:r>
          </w:p>
        </w:tc>
        <w:tc>
          <w:tcPr>
            <w:tcW w:w="584" w:type="dxa"/>
            <w:vAlign w:val="center"/>
          </w:tcPr>
          <w:p>
            <w:pPr>
              <w:jc w:val="center"/>
              <w:rPr>
                <w:rFonts w:hint="eastAsia" w:ascii="宋体" w:hAnsi="宋体" w:eastAsia="宋体" w:cs="宋体"/>
                <w:sz w:val="24"/>
              </w:rPr>
            </w:pPr>
            <w:r>
              <w:rPr>
                <w:rFonts w:hint="eastAsia" w:ascii="宋体" w:hAnsi="宋体" w:eastAsia="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1716" w:type="dxa"/>
            <w:vAlign w:val="center"/>
          </w:tcPr>
          <w:p>
            <w:pPr>
              <w:jc w:val="center"/>
              <w:rPr>
                <w:rFonts w:hint="eastAsia" w:ascii="宋体" w:hAnsi="宋体" w:eastAsia="宋体" w:cs="宋体"/>
                <w:sz w:val="24"/>
              </w:rPr>
            </w:pPr>
            <w:r>
              <w:rPr>
                <w:rFonts w:hint="eastAsia" w:ascii="宋体" w:hAnsi="宋体" w:eastAsia="宋体" w:cs="宋体"/>
                <w:sz w:val="24"/>
              </w:rPr>
              <w:t>拟承担课程</w:t>
            </w:r>
          </w:p>
        </w:tc>
        <w:tc>
          <w:tcPr>
            <w:tcW w:w="3088" w:type="dxa"/>
            <w:gridSpan w:val="3"/>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概率论</w:t>
            </w:r>
          </w:p>
        </w:tc>
        <w:tc>
          <w:tcPr>
            <w:tcW w:w="1938" w:type="dxa"/>
            <w:gridSpan w:val="2"/>
            <w:vAlign w:val="center"/>
          </w:tcPr>
          <w:p>
            <w:pPr>
              <w:jc w:val="center"/>
              <w:rPr>
                <w:rFonts w:hint="eastAsia" w:ascii="宋体" w:hAnsi="宋体" w:eastAsia="宋体" w:cs="宋体"/>
                <w:sz w:val="24"/>
              </w:rPr>
            </w:pPr>
            <w:r>
              <w:rPr>
                <w:rFonts w:hint="eastAsia" w:ascii="宋体" w:hAnsi="宋体" w:eastAsia="宋体" w:cs="宋体"/>
                <w:sz w:val="24"/>
              </w:rPr>
              <w:t>现在所在单位</w:t>
            </w:r>
          </w:p>
        </w:tc>
        <w:tc>
          <w:tcPr>
            <w:tcW w:w="2938" w:type="dxa"/>
            <w:gridSpan w:val="4"/>
            <w:vAlign w:val="center"/>
          </w:tcPr>
          <w:p>
            <w:pPr>
              <w:jc w:val="center"/>
              <w:rPr>
                <w:rFonts w:hint="eastAsia" w:ascii="宋体" w:hAnsi="宋体" w:eastAsia="宋体" w:cs="宋体"/>
                <w:sz w:val="24"/>
              </w:rPr>
            </w:pPr>
            <w:r>
              <w:rPr>
                <w:rFonts w:hint="eastAsia" w:ascii="宋体" w:hAnsi="宋体" w:eastAsia="宋体" w:cs="宋体"/>
                <w:sz w:val="24"/>
              </w:rPr>
              <w:t>理学院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5"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最后学历毕业时间、</w:t>
            </w:r>
          </w:p>
          <w:p>
            <w:pPr>
              <w:jc w:val="center"/>
              <w:rPr>
                <w:rFonts w:hint="eastAsia" w:ascii="宋体" w:hAnsi="宋体" w:eastAsia="宋体" w:cs="宋体"/>
                <w:sz w:val="24"/>
              </w:rPr>
            </w:pPr>
            <w:r>
              <w:rPr>
                <w:rFonts w:hint="eastAsia" w:ascii="宋体" w:hAnsi="宋体" w:eastAsia="宋体" w:cs="宋体"/>
                <w:sz w:val="24"/>
              </w:rPr>
              <w:t>学校、专业</w:t>
            </w:r>
          </w:p>
        </w:tc>
        <w:tc>
          <w:tcPr>
            <w:tcW w:w="6916" w:type="dxa"/>
            <w:gridSpan w:val="8"/>
            <w:vAlign w:val="center"/>
          </w:tcPr>
          <w:p>
            <w:pPr>
              <w:jc w:val="center"/>
              <w:rPr>
                <w:rFonts w:hint="eastAsia" w:ascii="宋体" w:hAnsi="宋体" w:eastAsia="宋体" w:cs="宋体"/>
                <w:sz w:val="24"/>
              </w:rPr>
            </w:pPr>
            <w:r>
              <w:rPr>
                <w:rFonts w:hint="eastAsia" w:ascii="宋体" w:hAnsi="宋体" w:eastAsia="宋体" w:cs="宋体"/>
                <w:sz w:val="24"/>
              </w:rPr>
              <w:t>2015</w:t>
            </w:r>
            <w:r>
              <w:rPr>
                <w:rFonts w:hint="eastAsia" w:ascii="宋体" w:hAnsi="宋体" w:eastAsia="宋体" w:cs="宋体"/>
                <w:sz w:val="24"/>
                <w:lang w:eastAsia="zh-CN"/>
              </w:rPr>
              <w:t>.</w:t>
            </w:r>
            <w:r>
              <w:rPr>
                <w:rFonts w:hint="eastAsia" w:ascii="宋体" w:hAnsi="宋体" w:eastAsia="宋体" w:cs="宋体"/>
                <w:sz w:val="24"/>
                <w:lang w:val="en-US" w:eastAsia="zh-CN"/>
              </w:rPr>
              <w:t>06，博士，</w:t>
            </w:r>
            <w:r>
              <w:rPr>
                <w:rFonts w:hint="eastAsia" w:ascii="宋体" w:hAnsi="宋体" w:eastAsia="宋体" w:cs="宋体"/>
                <w:sz w:val="24"/>
              </w:rPr>
              <w:t>北京大学</w:t>
            </w:r>
            <w:r>
              <w:rPr>
                <w:rFonts w:hint="eastAsia" w:ascii="宋体" w:hAnsi="宋体" w:eastAsia="宋体" w:cs="宋体"/>
                <w:sz w:val="24"/>
                <w:lang w:eastAsia="zh-CN"/>
              </w:rPr>
              <w:t>，</w:t>
            </w:r>
            <w:r>
              <w:rPr>
                <w:rFonts w:hint="eastAsia" w:ascii="宋体" w:hAnsi="宋体" w:eastAsia="宋体" w:cs="宋体"/>
                <w:sz w:val="24"/>
              </w:rPr>
              <w:t xml:space="preserve">基础数学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3"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主要研究方向</w:t>
            </w:r>
          </w:p>
        </w:tc>
        <w:tc>
          <w:tcPr>
            <w:tcW w:w="6916" w:type="dxa"/>
            <w:gridSpan w:val="8"/>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概率论、组合数学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80"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从事教育教学改革研究及获奖情况（含教改项目、研究论文、慕课、教材等）</w:t>
            </w:r>
          </w:p>
        </w:tc>
        <w:tc>
          <w:tcPr>
            <w:tcW w:w="6916" w:type="dxa"/>
            <w:gridSpan w:val="8"/>
            <w:vAlign w:val="center"/>
          </w:tcPr>
          <w:p>
            <w:pPr>
              <w:jc w:val="center"/>
              <w:rPr>
                <w:rFonts w:hint="eastAsia" w:ascii="宋体" w:hAnsi="宋体" w:eastAsia="宋体" w:cs="宋体"/>
                <w:sz w:val="24"/>
              </w:rPr>
            </w:pPr>
            <w:r>
              <w:rPr>
                <w:rFonts w:hint="eastAsia" w:ascii="宋体" w:hAnsi="宋体" w:eastAsia="宋体" w:cs="宋体"/>
                <w:sz w:val="24"/>
              </w:rPr>
              <w:t>参与“全英文高等数学课程建设”教改项目（2018.6-2020.6）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6"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从事科学研究及获奖情况</w:t>
            </w:r>
          </w:p>
        </w:tc>
        <w:tc>
          <w:tcPr>
            <w:tcW w:w="6916" w:type="dxa"/>
            <w:gridSpan w:val="8"/>
            <w:vAlign w:val="center"/>
          </w:tcPr>
          <w:p>
            <w:pPr>
              <w:rPr>
                <w:rFonts w:hint="eastAsia" w:ascii="宋体" w:hAnsi="宋体" w:eastAsia="宋体" w:cs="宋体"/>
                <w:sz w:val="24"/>
              </w:rPr>
            </w:pPr>
            <w:r>
              <w:rPr>
                <w:rFonts w:hint="eastAsia" w:ascii="宋体" w:hAnsi="宋体" w:eastAsia="宋体" w:cs="宋体"/>
                <w:sz w:val="24"/>
              </w:rPr>
              <w:t>在计数组合学、图论等数学研究领域，进行学术研究，参与学术交流活动，申请国家自然科学基金，发表SCI期刊论文3篇。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5"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近三年获得教学研究经费（万元）</w:t>
            </w:r>
          </w:p>
        </w:tc>
        <w:tc>
          <w:tcPr>
            <w:tcW w:w="2041" w:type="dxa"/>
            <w:gridSpan w:val="3"/>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3034"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近三年获得科学研究经费（万元）</w:t>
            </w:r>
          </w:p>
        </w:tc>
        <w:tc>
          <w:tcPr>
            <w:tcW w:w="1841"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6" w:hRule="atLeast"/>
          <w:jc w:val="center"/>
        </w:trPr>
        <w:tc>
          <w:tcPr>
            <w:tcW w:w="2764" w:type="dxa"/>
            <w:gridSpan w:val="2"/>
            <w:vAlign w:val="center"/>
          </w:tcPr>
          <w:p>
            <w:pPr>
              <w:jc w:val="center"/>
              <w:rPr>
                <w:rFonts w:hint="eastAsia" w:ascii="宋体" w:hAnsi="宋体" w:eastAsia="宋体" w:cs="宋体"/>
                <w:sz w:val="24"/>
              </w:rPr>
            </w:pPr>
            <w:r>
              <w:rPr>
                <w:rFonts w:hint="eastAsia" w:ascii="宋体" w:hAnsi="宋体" w:eastAsia="宋体" w:cs="宋体"/>
                <w:sz w:val="24"/>
              </w:rPr>
              <w:t>近三年给本科生授课课程及学时数</w:t>
            </w:r>
          </w:p>
        </w:tc>
        <w:tc>
          <w:tcPr>
            <w:tcW w:w="2041" w:type="dxa"/>
            <w:gridSpan w:val="3"/>
            <w:vAlign w:val="center"/>
          </w:tcPr>
          <w:p>
            <w:pPr>
              <w:jc w:val="center"/>
              <w:rPr>
                <w:rFonts w:hint="eastAsia" w:ascii="宋体" w:hAnsi="宋体" w:eastAsia="宋体" w:cs="宋体"/>
                <w:sz w:val="24"/>
              </w:rPr>
            </w:pPr>
            <w:r>
              <w:rPr>
                <w:rFonts w:hint="eastAsia" w:ascii="宋体" w:hAnsi="宋体" w:eastAsia="宋体" w:cs="宋体"/>
                <w:sz w:val="24"/>
              </w:rPr>
              <w:t xml:space="preserve"> 概率论</w:t>
            </w:r>
            <w:r>
              <w:rPr>
                <w:rFonts w:hint="eastAsia" w:ascii="宋体" w:hAnsi="宋体" w:eastAsia="宋体" w:cs="宋体"/>
                <w:sz w:val="24"/>
                <w:lang w:eastAsia="zh-CN"/>
              </w:rPr>
              <w:t>（</w:t>
            </w:r>
            <w:r>
              <w:rPr>
                <w:rFonts w:hint="eastAsia" w:ascii="宋体" w:hAnsi="宋体" w:eastAsia="宋体" w:cs="宋体"/>
                <w:sz w:val="24"/>
                <w:lang w:val="en-US" w:eastAsia="zh-CN"/>
              </w:rPr>
              <w:t>48）</w:t>
            </w:r>
            <w:r>
              <w:rPr>
                <w:rFonts w:hint="eastAsia" w:ascii="宋体" w:hAnsi="宋体" w:eastAsia="宋体" w:cs="宋体"/>
                <w:sz w:val="24"/>
              </w:rPr>
              <w:t>、概率论与数理统计</w:t>
            </w:r>
            <w:r>
              <w:rPr>
                <w:rFonts w:hint="eastAsia" w:ascii="宋体" w:hAnsi="宋体" w:eastAsia="宋体" w:cs="宋体"/>
                <w:sz w:val="24"/>
                <w:lang w:eastAsia="zh-CN"/>
              </w:rPr>
              <w:t>（</w:t>
            </w:r>
            <w:r>
              <w:rPr>
                <w:rFonts w:hint="eastAsia" w:ascii="宋体" w:hAnsi="宋体" w:eastAsia="宋体" w:cs="宋体"/>
                <w:sz w:val="24"/>
                <w:lang w:val="en-US" w:eastAsia="zh-CN"/>
              </w:rPr>
              <w:t>48）</w:t>
            </w:r>
            <w:r>
              <w:rPr>
                <w:rFonts w:hint="eastAsia" w:ascii="宋体" w:hAnsi="宋体" w:eastAsia="宋体" w:cs="宋体"/>
                <w:sz w:val="24"/>
              </w:rPr>
              <w:t>、高等数学B</w:t>
            </w:r>
            <w:r>
              <w:rPr>
                <w:rFonts w:hint="eastAsia" w:ascii="宋体" w:hAnsi="宋体" w:eastAsia="宋体" w:cs="宋体"/>
                <w:sz w:val="24"/>
                <w:lang w:eastAsia="zh-CN"/>
              </w:rPr>
              <w:t>（</w:t>
            </w:r>
            <w:r>
              <w:rPr>
                <w:rFonts w:hint="eastAsia" w:ascii="宋体" w:hAnsi="宋体" w:eastAsia="宋体" w:cs="宋体"/>
                <w:sz w:val="24"/>
                <w:lang w:val="en-US" w:eastAsia="zh-CN"/>
              </w:rPr>
              <w:t>80）</w:t>
            </w:r>
            <w:r>
              <w:rPr>
                <w:rFonts w:hint="eastAsia" w:ascii="宋体" w:hAnsi="宋体" w:eastAsia="宋体" w:cs="宋体"/>
                <w:sz w:val="24"/>
              </w:rPr>
              <w:t>、图论</w:t>
            </w:r>
            <w:r>
              <w:rPr>
                <w:rFonts w:hint="eastAsia" w:ascii="宋体" w:hAnsi="宋体" w:eastAsia="宋体" w:cs="宋体"/>
                <w:sz w:val="24"/>
                <w:lang w:eastAsia="zh-CN"/>
              </w:rPr>
              <w:t>（</w:t>
            </w:r>
            <w:r>
              <w:rPr>
                <w:rFonts w:hint="eastAsia" w:ascii="宋体" w:hAnsi="宋体" w:eastAsia="宋体" w:cs="宋体"/>
                <w:sz w:val="24"/>
                <w:lang w:val="en-US" w:eastAsia="zh-CN"/>
              </w:rPr>
              <w:t>32）</w:t>
            </w:r>
            <w:r>
              <w:rPr>
                <w:rFonts w:hint="eastAsia" w:ascii="宋体" w:hAnsi="宋体" w:eastAsia="宋体" w:cs="宋体"/>
                <w:sz w:val="24"/>
              </w:rPr>
              <w:t>、数学与人类文明</w:t>
            </w:r>
            <w:r>
              <w:rPr>
                <w:rFonts w:hint="eastAsia" w:ascii="宋体" w:hAnsi="宋体" w:eastAsia="宋体" w:cs="宋体"/>
                <w:sz w:val="24"/>
                <w:lang w:eastAsia="zh-CN"/>
              </w:rPr>
              <w:t>（</w:t>
            </w:r>
            <w:r>
              <w:rPr>
                <w:rFonts w:hint="eastAsia" w:ascii="宋体" w:hAnsi="宋体" w:eastAsia="宋体" w:cs="宋体"/>
                <w:sz w:val="24"/>
                <w:lang w:val="en-US" w:eastAsia="zh-CN"/>
              </w:rPr>
              <w:t>32）</w:t>
            </w:r>
          </w:p>
        </w:tc>
        <w:tc>
          <w:tcPr>
            <w:tcW w:w="3034" w:type="dxa"/>
            <w:gridSpan w:val="3"/>
            <w:vAlign w:val="center"/>
          </w:tcPr>
          <w:p>
            <w:pPr>
              <w:jc w:val="center"/>
              <w:rPr>
                <w:rFonts w:hint="eastAsia" w:ascii="宋体" w:hAnsi="宋体" w:eastAsia="宋体" w:cs="宋体"/>
                <w:sz w:val="24"/>
              </w:rPr>
            </w:pPr>
            <w:r>
              <w:rPr>
                <w:rFonts w:hint="eastAsia" w:ascii="宋体" w:hAnsi="宋体" w:eastAsia="宋体" w:cs="宋体"/>
                <w:sz w:val="24"/>
              </w:rPr>
              <w:t>近三年指导本科毕业设计（人次）</w:t>
            </w:r>
          </w:p>
        </w:tc>
        <w:tc>
          <w:tcPr>
            <w:tcW w:w="1841" w:type="dxa"/>
            <w:gridSpan w:val="2"/>
            <w:vAlign w:val="center"/>
          </w:tcPr>
          <w:p>
            <w:pPr>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r>
    </w:tbl>
    <w:p>
      <w:pPr>
        <w:ind w:firstLine="480" w:firstLineChars="200"/>
        <w:jc w:val="left"/>
        <w:rPr>
          <w:rFonts w:hint="eastAsia" w:ascii="宋体" w:hAnsi="宋体" w:eastAsia="宋体" w:cs="宋体"/>
          <w:sz w:val="24"/>
        </w:rPr>
      </w:pPr>
    </w:p>
    <w:p>
      <w:pPr>
        <w:ind w:firstLine="480" w:firstLineChars="200"/>
        <w:jc w:val="left"/>
        <w:rPr>
          <w:rFonts w:hint="eastAsia" w:ascii="宋体" w:hAnsi="宋体" w:eastAsia="宋体" w:cs="宋体"/>
          <w:sz w:val="24"/>
        </w:rPr>
      </w:pPr>
      <w:r>
        <w:rPr>
          <w:rFonts w:hint="eastAsia" w:ascii="宋体" w:hAnsi="宋体" w:eastAsia="宋体" w:cs="宋体"/>
          <w:sz w:val="24"/>
        </w:rPr>
        <w:t>注：填写三至五人，只填本专业专任教师，每人一表。</w:t>
      </w:r>
    </w:p>
    <w:p>
      <w:pPr>
        <w:widowControl/>
        <w:jc w:val="left"/>
        <w:rPr>
          <w:rFonts w:hint="eastAsia" w:ascii="宋体" w:hAnsi="宋体" w:eastAsia="宋体" w:cs="宋体"/>
          <w:sz w:val="36"/>
          <w:szCs w:val="36"/>
        </w:rPr>
      </w:pPr>
      <w:r>
        <w:rPr>
          <w:rFonts w:hint="eastAsia" w:ascii="宋体" w:hAnsi="宋体" w:eastAsia="宋体" w:cs="宋体"/>
          <w:sz w:val="36"/>
          <w:szCs w:val="36"/>
        </w:rPr>
        <w:br w:type="page"/>
      </w:r>
    </w:p>
    <w:p>
      <w:pPr>
        <w:spacing w:line="360" w:lineRule="auto"/>
        <w:jc w:val="center"/>
        <w:rPr>
          <w:rFonts w:hint="eastAsia" w:ascii="宋体" w:hAnsi="宋体" w:eastAsia="宋体" w:cs="宋体"/>
          <w:sz w:val="36"/>
          <w:szCs w:val="36"/>
        </w:rPr>
      </w:pPr>
      <w:r>
        <w:rPr>
          <w:rFonts w:hint="eastAsia" w:ascii="宋体" w:hAnsi="宋体" w:eastAsia="宋体" w:cs="宋体"/>
          <w:sz w:val="36"/>
          <w:szCs w:val="36"/>
        </w:rPr>
        <w:t>6.教学条件情况表</w:t>
      </w:r>
    </w:p>
    <w:tbl>
      <w:tblPr>
        <w:tblStyle w:val="9"/>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1843"/>
        <w:gridCol w:w="2817"/>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tcPr>
          <w:p>
            <w:pPr>
              <w:jc w:val="center"/>
              <w:rPr>
                <w:rFonts w:hint="eastAsia" w:ascii="宋体" w:hAnsi="宋体" w:eastAsia="宋体" w:cs="宋体"/>
                <w:sz w:val="24"/>
              </w:rPr>
            </w:pPr>
            <w:r>
              <w:rPr>
                <w:rFonts w:hint="eastAsia" w:ascii="宋体" w:hAnsi="宋体" w:eastAsia="宋体" w:cs="宋体"/>
                <w:sz w:val="24"/>
              </w:rPr>
              <w:t>可用于该专业的教学实验设备总价值（万元）</w:t>
            </w:r>
          </w:p>
        </w:tc>
        <w:tc>
          <w:tcPr>
            <w:tcW w:w="1843"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rPr>
              <w:t xml:space="preserve"> </w:t>
            </w:r>
            <w:r>
              <w:rPr>
                <w:rFonts w:hint="eastAsia" w:ascii="宋体" w:hAnsi="宋体" w:eastAsia="宋体" w:cs="宋体"/>
                <w:sz w:val="24"/>
                <w:lang w:val="en-US" w:eastAsia="zh-CN"/>
              </w:rPr>
              <w:t>200</w:t>
            </w:r>
          </w:p>
        </w:tc>
        <w:tc>
          <w:tcPr>
            <w:tcW w:w="2817" w:type="dxa"/>
          </w:tcPr>
          <w:p>
            <w:pPr>
              <w:spacing w:line="360" w:lineRule="auto"/>
              <w:jc w:val="center"/>
              <w:rPr>
                <w:rFonts w:hint="eastAsia" w:ascii="宋体" w:hAnsi="宋体" w:eastAsia="宋体" w:cs="宋体"/>
                <w:sz w:val="24"/>
              </w:rPr>
            </w:pPr>
            <w:r>
              <w:rPr>
                <w:rFonts w:hint="eastAsia" w:ascii="宋体" w:hAnsi="宋体" w:eastAsia="宋体" w:cs="宋体"/>
                <w:sz w:val="24"/>
              </w:rPr>
              <w:t>可用于该专业的教学实验设备数量（千元以上）</w:t>
            </w:r>
          </w:p>
        </w:tc>
        <w:tc>
          <w:tcPr>
            <w:tcW w:w="1825" w:type="dxa"/>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50台</w:t>
            </w:r>
            <w:r>
              <w:rPr>
                <w:rFonts w:hint="eastAsia" w:ascii="宋体" w:hAnsi="宋体" w:eastAsia="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tcPr>
          <w:p>
            <w:pPr>
              <w:jc w:val="center"/>
              <w:rPr>
                <w:rFonts w:hint="eastAsia" w:ascii="宋体" w:hAnsi="宋体" w:eastAsia="宋体" w:cs="宋体"/>
                <w:sz w:val="24"/>
              </w:rPr>
            </w:pPr>
            <w:r>
              <w:rPr>
                <w:rFonts w:hint="eastAsia" w:ascii="宋体" w:hAnsi="宋体" w:eastAsia="宋体" w:cs="宋体"/>
                <w:sz w:val="24"/>
              </w:rPr>
              <w:t>开办经费及来源</w:t>
            </w:r>
          </w:p>
        </w:tc>
        <w:tc>
          <w:tcPr>
            <w:tcW w:w="6485" w:type="dxa"/>
            <w:gridSpan w:val="3"/>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教育部、校拔经费</w:t>
            </w:r>
            <w:r>
              <w:rPr>
                <w:rFonts w:hint="eastAsia" w:ascii="宋体" w:hAnsi="宋体" w:eastAsia="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tcPr>
          <w:p>
            <w:pPr>
              <w:jc w:val="center"/>
              <w:rPr>
                <w:rFonts w:hint="eastAsia" w:ascii="宋体" w:hAnsi="宋体" w:eastAsia="宋体" w:cs="宋体"/>
                <w:sz w:val="24"/>
              </w:rPr>
            </w:pPr>
            <w:r>
              <w:rPr>
                <w:rFonts w:hint="eastAsia" w:ascii="宋体" w:hAnsi="宋体" w:eastAsia="宋体" w:cs="宋体"/>
                <w:sz w:val="24"/>
              </w:rPr>
              <w:t>生均年教学日常支出（元）</w:t>
            </w:r>
          </w:p>
        </w:tc>
        <w:tc>
          <w:tcPr>
            <w:tcW w:w="6485" w:type="dxa"/>
            <w:gridSpan w:val="3"/>
          </w:tcPr>
          <w:p>
            <w:pPr>
              <w:spacing w:line="360" w:lineRule="auto"/>
              <w:jc w:val="center"/>
              <w:rPr>
                <w:rFonts w:hint="default" w:ascii="宋体" w:hAnsi="宋体" w:eastAsia="宋体" w:cs="宋体"/>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tcPr>
          <w:p>
            <w:pPr>
              <w:jc w:val="center"/>
              <w:rPr>
                <w:rFonts w:hint="eastAsia" w:ascii="宋体" w:hAnsi="宋体" w:eastAsia="宋体" w:cs="宋体"/>
                <w:sz w:val="24"/>
              </w:rPr>
            </w:pPr>
            <w:r>
              <w:rPr>
                <w:rFonts w:hint="eastAsia" w:ascii="宋体" w:hAnsi="宋体" w:eastAsia="宋体" w:cs="宋体"/>
                <w:sz w:val="24"/>
              </w:rPr>
              <w:t>实践教学基地（个）</w:t>
            </w:r>
          </w:p>
          <w:p>
            <w:pPr>
              <w:jc w:val="center"/>
              <w:rPr>
                <w:rFonts w:hint="eastAsia" w:ascii="宋体" w:hAnsi="宋体" w:eastAsia="宋体" w:cs="宋体"/>
                <w:sz w:val="24"/>
              </w:rPr>
            </w:pPr>
            <w:r>
              <w:rPr>
                <w:rFonts w:hint="eastAsia" w:ascii="宋体" w:hAnsi="宋体" w:eastAsia="宋体" w:cs="宋体"/>
                <w:sz w:val="24"/>
              </w:rPr>
              <w:t>（请上传合作协议等）</w:t>
            </w:r>
          </w:p>
        </w:tc>
        <w:tc>
          <w:tcPr>
            <w:tcW w:w="6485" w:type="dxa"/>
            <w:gridSpan w:val="3"/>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85" w:type="dxa"/>
          </w:tcPr>
          <w:p>
            <w:pPr>
              <w:jc w:val="center"/>
              <w:rPr>
                <w:rFonts w:hint="eastAsia" w:ascii="宋体" w:hAnsi="宋体" w:eastAsia="宋体" w:cs="宋体"/>
                <w:sz w:val="24"/>
              </w:rPr>
            </w:pPr>
            <w:r>
              <w:rPr>
                <w:rFonts w:hint="eastAsia" w:ascii="宋体" w:hAnsi="宋体" w:eastAsia="宋体" w:cs="宋体"/>
                <w:sz w:val="24"/>
              </w:rPr>
              <w:t>教学条件建设规划</w:t>
            </w:r>
          </w:p>
          <w:p>
            <w:pPr>
              <w:jc w:val="center"/>
              <w:rPr>
                <w:rFonts w:hint="eastAsia" w:ascii="宋体" w:hAnsi="宋体" w:eastAsia="宋体" w:cs="宋体"/>
                <w:sz w:val="24"/>
              </w:rPr>
            </w:pPr>
            <w:r>
              <w:rPr>
                <w:rFonts w:hint="eastAsia" w:ascii="宋体" w:hAnsi="宋体" w:eastAsia="宋体" w:cs="宋体"/>
                <w:sz w:val="24"/>
              </w:rPr>
              <w:t>及保障措施</w:t>
            </w:r>
          </w:p>
        </w:tc>
        <w:tc>
          <w:tcPr>
            <w:tcW w:w="6485" w:type="dxa"/>
            <w:gridSpan w:val="3"/>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eastAsia="zh-CN"/>
              </w:rPr>
              <w:t>与我校经济管理学院共建</w:t>
            </w:r>
            <w:r>
              <w:rPr>
                <w:rFonts w:hint="eastAsia" w:ascii="宋体" w:hAnsi="宋体" w:eastAsia="宋体" w:cs="宋体"/>
                <w:sz w:val="24"/>
                <w:lang w:val="en-US" w:eastAsia="zh-CN"/>
              </w:rPr>
              <w:t>MPAcc教学实验室可以保证专业教学实验，目前需要再增加一些统计软件和统计数据库。</w:t>
            </w:r>
          </w:p>
        </w:tc>
      </w:tr>
    </w:tbl>
    <w:p>
      <w:pPr>
        <w:spacing w:line="360" w:lineRule="auto"/>
        <w:ind w:firstLine="640" w:firstLineChars="200"/>
        <w:jc w:val="center"/>
        <w:rPr>
          <w:rFonts w:hint="eastAsia" w:ascii="宋体" w:hAnsi="宋体" w:eastAsia="宋体" w:cs="宋体"/>
          <w:sz w:val="32"/>
          <w:szCs w:val="32"/>
        </w:rPr>
      </w:pPr>
      <w:r>
        <w:rPr>
          <w:rFonts w:hint="eastAsia" w:ascii="宋体" w:hAnsi="宋体" w:eastAsia="宋体" w:cs="宋体"/>
          <w:sz w:val="32"/>
          <w:szCs w:val="32"/>
        </w:rPr>
        <w:t>主要教学实验设备情况表</w:t>
      </w:r>
    </w:p>
    <w:tbl>
      <w:tblPr>
        <w:tblStyle w:val="9"/>
        <w:tblW w:w="9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179"/>
        <w:gridCol w:w="1315"/>
        <w:gridCol w:w="1645"/>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trPr>
        <w:tc>
          <w:tcPr>
            <w:tcW w:w="1441" w:type="dxa"/>
          </w:tcPr>
          <w:p>
            <w:pPr>
              <w:spacing w:line="360" w:lineRule="auto"/>
              <w:jc w:val="center"/>
              <w:rPr>
                <w:rFonts w:hint="eastAsia" w:ascii="宋体" w:hAnsi="宋体" w:eastAsia="宋体" w:cs="宋体"/>
                <w:sz w:val="24"/>
              </w:rPr>
            </w:pPr>
            <w:r>
              <w:rPr>
                <w:rFonts w:hint="eastAsia" w:ascii="宋体" w:hAnsi="宋体" w:eastAsia="宋体" w:cs="宋体"/>
                <w:sz w:val="24"/>
              </w:rPr>
              <w:t>教学实验设备名称</w:t>
            </w:r>
          </w:p>
        </w:tc>
        <w:tc>
          <w:tcPr>
            <w:tcW w:w="2179" w:type="dxa"/>
          </w:tcPr>
          <w:p>
            <w:pPr>
              <w:spacing w:line="360" w:lineRule="auto"/>
              <w:jc w:val="center"/>
              <w:rPr>
                <w:rFonts w:hint="eastAsia" w:ascii="宋体" w:hAnsi="宋体" w:eastAsia="宋体" w:cs="宋体"/>
                <w:sz w:val="24"/>
              </w:rPr>
            </w:pPr>
            <w:r>
              <w:rPr>
                <w:rFonts w:hint="eastAsia" w:ascii="宋体" w:hAnsi="宋体" w:eastAsia="宋体" w:cs="宋体"/>
                <w:sz w:val="24"/>
              </w:rPr>
              <w:t>型号规格</w:t>
            </w:r>
          </w:p>
        </w:tc>
        <w:tc>
          <w:tcPr>
            <w:tcW w:w="1315" w:type="dxa"/>
          </w:tcPr>
          <w:p>
            <w:pPr>
              <w:spacing w:line="360" w:lineRule="auto"/>
              <w:jc w:val="center"/>
              <w:rPr>
                <w:rFonts w:hint="eastAsia" w:ascii="宋体" w:hAnsi="宋体" w:eastAsia="宋体" w:cs="宋体"/>
                <w:sz w:val="24"/>
              </w:rPr>
            </w:pPr>
            <w:r>
              <w:rPr>
                <w:rFonts w:hint="eastAsia" w:ascii="宋体" w:hAnsi="宋体" w:eastAsia="宋体" w:cs="宋体"/>
                <w:sz w:val="24"/>
              </w:rPr>
              <w:t>数量</w:t>
            </w:r>
          </w:p>
        </w:tc>
        <w:tc>
          <w:tcPr>
            <w:tcW w:w="1645" w:type="dxa"/>
          </w:tcPr>
          <w:p>
            <w:pPr>
              <w:spacing w:line="360" w:lineRule="auto"/>
              <w:jc w:val="center"/>
              <w:rPr>
                <w:rFonts w:hint="eastAsia" w:ascii="宋体" w:hAnsi="宋体" w:eastAsia="宋体" w:cs="宋体"/>
                <w:sz w:val="24"/>
              </w:rPr>
            </w:pPr>
            <w:r>
              <w:rPr>
                <w:rFonts w:hint="eastAsia" w:ascii="宋体" w:hAnsi="宋体" w:eastAsia="宋体" w:cs="宋体"/>
                <w:sz w:val="24"/>
              </w:rPr>
              <w:t>购入时间</w:t>
            </w:r>
          </w:p>
        </w:tc>
        <w:tc>
          <w:tcPr>
            <w:tcW w:w="3180" w:type="dxa"/>
          </w:tcPr>
          <w:p>
            <w:pPr>
              <w:spacing w:line="360" w:lineRule="auto"/>
              <w:jc w:val="center"/>
              <w:rPr>
                <w:rFonts w:hint="eastAsia" w:ascii="宋体" w:hAnsi="宋体" w:eastAsia="宋体" w:cs="宋体"/>
                <w:sz w:val="24"/>
              </w:rPr>
            </w:pPr>
            <w:r>
              <w:rPr>
                <w:rFonts w:hint="eastAsia" w:ascii="宋体" w:hAnsi="宋体" w:eastAsia="宋体" w:cs="宋体"/>
                <w:sz w:val="24"/>
              </w:rPr>
              <w:t>设备价值（千元）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机架式服务器</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中科曙光(Sugon) I840-G20(F/C系</w:t>
            </w:r>
            <w:r>
              <w:rPr>
                <w:rFonts w:hint="eastAsia" w:ascii="宋体" w:hAnsi="宋体" w:eastAsia="宋体" w:cs="宋体"/>
                <w:sz w:val="24"/>
                <w:lang w:val="en-US" w:eastAsia="zh-CN"/>
              </w:rPr>
              <w:t>)</w:t>
            </w:r>
          </w:p>
        </w:tc>
        <w:tc>
          <w:tcPr>
            <w:tcW w:w="131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2台</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2016</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t>台式机</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Dell</w:t>
            </w:r>
          </w:p>
        </w:tc>
        <w:tc>
          <w:tcPr>
            <w:tcW w:w="131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50台</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2016</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SPSS软件</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V18</w:t>
            </w:r>
          </w:p>
        </w:tc>
        <w:tc>
          <w:tcPr>
            <w:tcW w:w="1315" w:type="dxa"/>
          </w:tcPr>
          <w:p>
            <w:pPr>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t>一套</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2017</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SAS</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V9</w:t>
            </w:r>
          </w:p>
        </w:tc>
        <w:tc>
          <w:tcPr>
            <w:tcW w:w="131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一套</w:t>
            </w:r>
          </w:p>
        </w:tc>
        <w:tc>
          <w:tcPr>
            <w:tcW w:w="164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2017</w:t>
            </w:r>
          </w:p>
        </w:tc>
        <w:tc>
          <w:tcPr>
            <w:tcW w:w="3180"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R</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3.5</w:t>
            </w:r>
          </w:p>
        </w:tc>
        <w:tc>
          <w:tcPr>
            <w:tcW w:w="131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一套</w:t>
            </w:r>
          </w:p>
        </w:tc>
        <w:tc>
          <w:tcPr>
            <w:tcW w:w="164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2017</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Matlab</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2018a</w:t>
            </w:r>
          </w:p>
        </w:tc>
        <w:tc>
          <w:tcPr>
            <w:tcW w:w="1315" w:type="dxa"/>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一套</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2018</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Mathematic</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7.0</w:t>
            </w:r>
          </w:p>
        </w:tc>
        <w:tc>
          <w:tcPr>
            <w:tcW w:w="131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一套</w:t>
            </w:r>
          </w:p>
        </w:tc>
        <w:tc>
          <w:tcPr>
            <w:tcW w:w="1645"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2018</w:t>
            </w:r>
          </w:p>
        </w:tc>
        <w:tc>
          <w:tcPr>
            <w:tcW w:w="3180" w:type="dxa"/>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Maple</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4.0</w:t>
            </w:r>
          </w:p>
        </w:tc>
        <w:tc>
          <w:tcPr>
            <w:tcW w:w="1315" w:type="dxa"/>
          </w:tcPr>
          <w:p>
            <w:pPr>
              <w:spacing w:line="360" w:lineRule="auto"/>
              <w:jc w:val="center"/>
              <w:rPr>
                <w:rFonts w:hint="eastAsia" w:ascii="宋体" w:hAnsi="宋体" w:eastAsia="宋体" w:cs="宋体"/>
                <w:sz w:val="24"/>
              </w:rPr>
            </w:pPr>
            <w:r>
              <w:rPr>
                <w:rFonts w:hint="eastAsia" w:ascii="宋体" w:hAnsi="宋体" w:eastAsia="宋体" w:cs="宋体"/>
                <w:sz w:val="24"/>
                <w:lang w:eastAsia="zh-CN"/>
              </w:rPr>
              <w:t>一套</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2018</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keepNext w:val="0"/>
              <w:keepLines w:val="0"/>
              <w:widowControl/>
              <w:suppressLineNumbers w:val="0"/>
              <w:spacing w:before="0" w:beforeAutospacing="1" w:after="0" w:afterAutospacing="1"/>
              <w:ind w:left="0" w:right="0"/>
              <w:jc w:val="left"/>
              <w:rPr>
                <w:rFonts w:hint="eastAsia" w:ascii="宋体" w:hAnsi="宋体" w:eastAsia="宋体" w:cs="宋体"/>
                <w:sz w:val="24"/>
              </w:rPr>
            </w:pPr>
            <w:r>
              <w:rPr>
                <w:rFonts w:hint="eastAsia" w:ascii="宋体" w:hAnsi="宋体" w:eastAsia="宋体" w:cs="宋体"/>
                <w:kern w:val="2"/>
                <w:sz w:val="24"/>
                <w:szCs w:val="24"/>
                <w:lang w:val="en-US" w:eastAsia="zh-CN" w:bidi="ar"/>
              </w:rPr>
              <w:t>教学视频</w:t>
            </w:r>
          </w:p>
        </w:tc>
        <w:tc>
          <w:tcPr>
            <w:tcW w:w="2179"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统计应用类</w:t>
            </w:r>
          </w:p>
        </w:tc>
        <w:tc>
          <w:tcPr>
            <w:tcW w:w="131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5套</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2017</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441" w:type="dxa"/>
          </w:tcPr>
          <w:p>
            <w:pPr>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t>电子资料</w:t>
            </w:r>
          </w:p>
        </w:tc>
        <w:tc>
          <w:tcPr>
            <w:tcW w:w="2179" w:type="dxa"/>
          </w:tcPr>
          <w:p>
            <w:pPr>
              <w:spacing w:line="360" w:lineRule="auto"/>
              <w:jc w:val="center"/>
              <w:rPr>
                <w:rFonts w:hint="eastAsia" w:ascii="宋体" w:hAnsi="宋体" w:eastAsia="宋体" w:cs="宋体"/>
                <w:sz w:val="24"/>
                <w:lang w:eastAsia="zh-CN"/>
              </w:rPr>
            </w:pPr>
            <w:r>
              <w:rPr>
                <w:rFonts w:hint="eastAsia" w:ascii="宋体" w:hAnsi="宋体" w:eastAsia="宋体" w:cs="宋体"/>
                <w:sz w:val="24"/>
                <w:lang w:eastAsia="zh-CN"/>
              </w:rPr>
              <w:t>数据</w:t>
            </w:r>
          </w:p>
        </w:tc>
        <w:tc>
          <w:tcPr>
            <w:tcW w:w="131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c>
          <w:tcPr>
            <w:tcW w:w="1645"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2018</w:t>
            </w:r>
          </w:p>
        </w:tc>
        <w:tc>
          <w:tcPr>
            <w:tcW w:w="3180" w:type="dxa"/>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441" w:type="dxa"/>
          </w:tcPr>
          <w:p>
            <w:pPr>
              <w:spacing w:line="360" w:lineRule="auto"/>
              <w:jc w:val="center"/>
              <w:rPr>
                <w:rFonts w:hint="eastAsia" w:ascii="宋体" w:hAnsi="宋体" w:eastAsia="宋体" w:cs="宋体"/>
                <w:sz w:val="24"/>
              </w:rPr>
            </w:pPr>
          </w:p>
        </w:tc>
        <w:tc>
          <w:tcPr>
            <w:tcW w:w="2179" w:type="dxa"/>
          </w:tcPr>
          <w:p>
            <w:pPr>
              <w:spacing w:line="360" w:lineRule="auto"/>
              <w:jc w:val="center"/>
              <w:rPr>
                <w:rFonts w:hint="eastAsia" w:ascii="宋体" w:hAnsi="宋体" w:eastAsia="宋体" w:cs="宋体"/>
                <w:sz w:val="24"/>
              </w:rPr>
            </w:pPr>
          </w:p>
        </w:tc>
        <w:tc>
          <w:tcPr>
            <w:tcW w:w="1315"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c>
          <w:tcPr>
            <w:tcW w:w="3180" w:type="dxa"/>
          </w:tcPr>
          <w:p>
            <w:pPr>
              <w:spacing w:line="360" w:lineRule="auto"/>
              <w:jc w:val="center"/>
              <w:rPr>
                <w:rFonts w:hint="eastAsia" w:ascii="宋体" w:hAnsi="宋体" w:eastAsia="宋体" w:cs="宋体"/>
                <w:sz w:val="24"/>
              </w:rPr>
            </w:pPr>
          </w:p>
        </w:tc>
      </w:tr>
    </w:tbl>
    <w:p>
      <w:pPr>
        <w:rPr>
          <w:rFonts w:hint="eastAsia" w:ascii="宋体" w:hAnsi="宋体" w:eastAsia="宋体" w:cs="宋体"/>
          <w:sz w:val="36"/>
          <w:szCs w:val="36"/>
        </w:rPr>
      </w:pPr>
      <w:r>
        <w:rPr>
          <w:rFonts w:hint="eastAsia" w:ascii="宋体" w:hAnsi="宋体" w:eastAsia="宋体" w:cs="宋体"/>
          <w:sz w:val="36"/>
          <w:szCs w:val="36"/>
        </w:rPr>
        <w:br w:type="page"/>
      </w:r>
    </w:p>
    <w:p>
      <w:pPr>
        <w:spacing w:line="360" w:lineRule="auto"/>
        <w:ind w:firstLine="720" w:firstLineChars="200"/>
        <w:jc w:val="center"/>
        <w:rPr>
          <w:rFonts w:hint="eastAsia" w:ascii="宋体" w:hAnsi="宋体" w:eastAsia="宋体" w:cs="宋体"/>
          <w:b/>
          <w:sz w:val="24"/>
        </w:rPr>
      </w:pPr>
      <w:r>
        <w:rPr>
          <w:rFonts w:hint="eastAsia" w:ascii="宋体" w:hAnsi="宋体" w:eastAsia="宋体" w:cs="宋体"/>
          <w:sz w:val="36"/>
          <w:szCs w:val="36"/>
        </w:rPr>
        <w:t>7.申请增设专业的理由和基础</w:t>
      </w:r>
    </w:p>
    <w:tbl>
      <w:tblPr>
        <w:tblStyle w:val="8"/>
        <w:tblW w:w="95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340" w:hRule="atLeast"/>
          <w:jc w:val="center"/>
        </w:trPr>
        <w:tc>
          <w:tcPr>
            <w:tcW w:w="9540" w:type="dxa"/>
          </w:tcPr>
          <w:p>
            <w:pPr>
              <w:keepNext w:val="0"/>
              <w:keepLines w:val="0"/>
              <w:pageBreakBefore w:val="0"/>
              <w:widowControl w:val="0"/>
              <w:kinsoku/>
              <w:wordWrap/>
              <w:overflowPunct/>
              <w:topLinePunct w:val="0"/>
              <w:bidi w:val="0"/>
              <w:snapToGrid/>
              <w:spacing w:line="300" w:lineRule="auto"/>
              <w:textAlignment w:val="auto"/>
              <w:rPr>
                <w:rFonts w:hint="eastAsia" w:ascii="宋体" w:hAnsi="宋体" w:eastAsia="宋体" w:cs="宋体"/>
                <w:bCs/>
                <w:sz w:val="24"/>
                <w:szCs w:val="24"/>
              </w:rPr>
            </w:pPr>
            <w:r>
              <w:rPr>
                <w:rFonts w:hint="eastAsia" w:ascii="宋体" w:hAnsi="宋体" w:eastAsia="宋体" w:cs="宋体"/>
                <w:sz w:val="24"/>
                <w:szCs w:val="24"/>
              </w:rPr>
              <w:t>（应包括申请增设专业的主要理由、学校专业发展规划及人才需求预测情况等方面的内容）（如需要可加页）</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cs="宋体"/>
                <w:b/>
                <w:bCs w:val="0"/>
                <w:sz w:val="24"/>
                <w:szCs w:val="24"/>
                <w:lang w:eastAsia="zh-CN"/>
              </w:rPr>
            </w:pPr>
            <w:r>
              <w:rPr>
                <w:rFonts w:hint="eastAsia" w:ascii="宋体" w:hAnsi="宋体" w:cs="宋体"/>
                <w:b/>
                <w:bCs w:val="0"/>
                <w:sz w:val="24"/>
                <w:szCs w:val="24"/>
                <w:lang w:eastAsia="zh-CN"/>
              </w:rPr>
              <w:t>一、学校定位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sz w:val="24"/>
                <w:szCs w:val="24"/>
              </w:rPr>
            </w:pPr>
            <w:r>
              <w:rPr>
                <w:rFonts w:hint="eastAsia" w:ascii="宋体" w:hAnsi="宋体" w:eastAsia="宋体" w:cs="宋体"/>
                <w:bCs/>
                <w:sz w:val="24"/>
                <w:szCs w:val="24"/>
              </w:rPr>
              <w:t>中国石油大学(北京)作为一所以工为主、理工管文相结合的研究型大学，该专业的建立与发展，必然有利于提高我校人才培养质量，有利于为石油主干专业输送具有深厚统计基础的后继人才。专业办学的定位是：加强基础、拓宽口径、强调实践、重视应用,以素质教育和创新精神培养为核心，不断提高毕业生的综合竞争力，为地方经济建设和石油工业发展输送合格的统计学人才</w:t>
            </w:r>
            <w:r>
              <w:rPr>
                <w:rFonts w:hint="eastAsia" w:ascii="宋体" w:hAnsi="宋体" w:cs="宋体"/>
                <w:bCs/>
                <w:sz w:val="24"/>
                <w:szCs w:val="24"/>
                <w:lang w:eastAsia="zh-CN"/>
              </w:rPr>
              <w:t>，同时，随着大数据产业的兴起，也迫切需要具有统计知识的统计学人才</w:t>
            </w:r>
            <w:r>
              <w:rPr>
                <w:rFonts w:hint="eastAsia" w:ascii="宋体" w:hAnsi="宋体" w:eastAsia="宋体" w:cs="宋体"/>
                <w:bCs/>
                <w:sz w:val="24"/>
                <w:szCs w:val="24"/>
              </w:rPr>
              <w:t>。将</w:t>
            </w:r>
            <w:r>
              <w:rPr>
                <w:rFonts w:hint="eastAsia" w:ascii="宋体" w:hAnsi="宋体" w:cs="宋体"/>
                <w:bCs/>
                <w:sz w:val="24"/>
                <w:szCs w:val="24"/>
                <w:lang w:eastAsia="zh-CN"/>
              </w:rPr>
              <w:t>统计专业</w:t>
            </w:r>
            <w:r>
              <w:rPr>
                <w:rFonts w:hint="eastAsia" w:ascii="宋体" w:hAnsi="宋体" w:eastAsia="宋体" w:cs="宋体"/>
                <w:bCs/>
                <w:sz w:val="24"/>
                <w:szCs w:val="24"/>
              </w:rPr>
              <w:t>发展与我校研究型大学的定位有机结合，根据石油工业</w:t>
            </w:r>
            <w:r>
              <w:rPr>
                <w:rFonts w:hint="eastAsia" w:ascii="宋体" w:hAnsi="宋体" w:eastAsia="宋体" w:cs="宋体"/>
                <w:bCs/>
                <w:sz w:val="24"/>
                <w:szCs w:val="24"/>
                <w:lang w:eastAsia="zh-CN"/>
              </w:rPr>
              <w:t>、能源产业</w:t>
            </w:r>
            <w:r>
              <w:rPr>
                <w:rFonts w:hint="eastAsia" w:ascii="宋体" w:hAnsi="宋体" w:eastAsia="宋体" w:cs="宋体"/>
                <w:bCs/>
                <w:sz w:val="24"/>
                <w:szCs w:val="24"/>
              </w:rPr>
              <w:t>和社会经济发展要求，依托我校现有的石油、管理、计算机专业资源，</w:t>
            </w:r>
            <w:r>
              <w:rPr>
                <w:rFonts w:hint="eastAsia" w:ascii="宋体" w:hAnsi="宋体" w:cs="宋体"/>
                <w:bCs/>
                <w:sz w:val="24"/>
                <w:szCs w:val="24"/>
                <w:lang w:eastAsia="zh-CN"/>
              </w:rPr>
              <w:t>培养</w:t>
            </w:r>
            <w:r>
              <w:rPr>
                <w:rFonts w:hint="eastAsia" w:ascii="宋体" w:hAnsi="宋体" w:eastAsia="宋体" w:cs="宋体"/>
                <w:bCs/>
                <w:sz w:val="24"/>
                <w:szCs w:val="24"/>
              </w:rPr>
              <w:t>既具有扎实的统计学理论基础，</w:t>
            </w:r>
            <w:r>
              <w:rPr>
                <w:rFonts w:hint="eastAsia" w:ascii="宋体" w:hAnsi="宋体" w:cs="宋体"/>
                <w:bCs/>
                <w:sz w:val="24"/>
                <w:szCs w:val="24"/>
                <w:lang w:eastAsia="zh-CN"/>
              </w:rPr>
              <w:t>也</w:t>
            </w:r>
            <w:r>
              <w:rPr>
                <w:rFonts w:hint="eastAsia" w:ascii="宋体" w:hAnsi="宋体" w:eastAsia="宋体" w:cs="宋体"/>
                <w:bCs/>
                <w:sz w:val="24"/>
                <w:szCs w:val="24"/>
              </w:rPr>
              <w:t>具备较强的</w:t>
            </w:r>
            <w:r>
              <w:rPr>
                <w:rFonts w:hint="eastAsia" w:ascii="宋体" w:hAnsi="宋体" w:cs="宋体"/>
                <w:bCs/>
                <w:sz w:val="24"/>
                <w:szCs w:val="24"/>
                <w:lang w:eastAsia="zh-CN"/>
              </w:rPr>
              <w:t>行业背景知识的人才。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bCs/>
                <w:sz w:val="24"/>
                <w:szCs w:val="24"/>
              </w:rPr>
            </w:pP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b/>
                <w:bCs w:val="0"/>
                <w:sz w:val="24"/>
                <w:szCs w:val="24"/>
                <w:lang w:eastAsia="zh-CN"/>
              </w:rPr>
            </w:pPr>
            <w:r>
              <w:rPr>
                <w:rFonts w:hint="eastAsia" w:ascii="宋体" w:hAnsi="宋体" w:cs="宋体"/>
                <w:b/>
                <w:bCs w:val="0"/>
                <w:sz w:val="24"/>
                <w:szCs w:val="24"/>
                <w:lang w:eastAsia="zh-CN"/>
              </w:rPr>
              <w:t>二、专业师资队伍</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bCs/>
                <w:sz w:val="24"/>
                <w:szCs w:val="24"/>
              </w:rPr>
            </w:pPr>
            <w:r>
              <w:rPr>
                <w:rFonts w:hint="eastAsia" w:ascii="宋体" w:hAnsi="宋体" w:eastAsia="宋体" w:cs="宋体"/>
                <w:bCs/>
                <w:sz w:val="24"/>
                <w:szCs w:val="24"/>
              </w:rPr>
              <w:t>中国石油大学（北京）数学与应用数学专业的前身是石油大学北京研究生部基础部，当时主要承担数学公共基础课的教学工作，同时也开展了一定的与石油上中下游生产相关的科研项目研究。本专业自2003年开始招生，每年招收2个班总计60名学生左右。截止2018年，共招生16届累计近1000人，累计毕业449人，目前在校生248人。2018年我校开始招收应用统计学专业硕士研究生，首批招生27人。通过多年的办学，我们在统计学主要课程方面积累了丰富的教学经验与教学材料，对统计学理论、方法及行业需求有了深刻的认识。</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bCs/>
                <w:sz w:val="24"/>
                <w:szCs w:val="24"/>
              </w:rPr>
            </w:pPr>
            <w:r>
              <w:rPr>
                <w:rFonts w:hint="eastAsia" w:ascii="宋体" w:hAnsi="宋体" w:eastAsia="宋体" w:cs="宋体"/>
                <w:bCs/>
                <w:sz w:val="24"/>
                <w:szCs w:val="24"/>
              </w:rPr>
              <w:t>近3年获评中国石油大学（北京）理学院院级品牌课教师2人，校级品牌课教师3人，校级青年骨干教师2人，校级卓越教师2人，校级教学名师2人，获得北京市教学成果奖1等奖1项，获校级优秀教学成果奖二等奖2项，出版教材2部，教学效果在学生评教10%以内的教师年均3人次。在产学研结合方面，我系与3家实习单位签订了专业实习实践基地建设协议，聘请中国地质科学研究院、中国石油集团安全环保技术研究院有限公司专家任专业建设校外指导专家2人。</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cs="宋体"/>
                <w:b/>
                <w:bCs/>
                <w:sz w:val="24"/>
                <w:szCs w:val="24"/>
                <w:lang w:eastAsia="zh-CN"/>
              </w:rPr>
            </w:pPr>
            <w:r>
              <w:rPr>
                <w:rFonts w:hint="eastAsia" w:ascii="宋体" w:hAnsi="宋体" w:cs="宋体"/>
                <w:b/>
                <w:bCs/>
                <w:sz w:val="24"/>
                <w:szCs w:val="24"/>
                <w:lang w:eastAsia="zh-CN"/>
              </w:rPr>
              <w:t>三、社会需求</w:t>
            </w:r>
          </w:p>
          <w:p>
            <w:pPr>
              <w:keepNext w:val="0"/>
              <w:keepLines w:val="0"/>
              <w:pageBreakBefore w:val="0"/>
              <w:widowControl w:val="0"/>
              <w:kinsoku/>
              <w:wordWrap/>
              <w:overflowPunct/>
              <w:topLinePunct w:val="0"/>
              <w:autoSpaceDE w:val="0"/>
              <w:autoSpaceDN w:val="0"/>
              <w:bidi w:val="0"/>
              <w:adjustRightInd w:val="0"/>
              <w:snapToGrid/>
              <w:spacing w:line="300" w:lineRule="auto"/>
              <w:ind w:firstLine="420"/>
              <w:jc w:val="left"/>
              <w:textAlignment w:val="auto"/>
              <w:rPr>
                <w:rFonts w:hint="eastAsia" w:ascii="宋体" w:hAnsi="宋体" w:eastAsia="宋体" w:cs="宋体"/>
                <w:sz w:val="24"/>
                <w:szCs w:val="24"/>
              </w:rPr>
            </w:pPr>
            <w:r>
              <w:rPr>
                <w:rFonts w:hint="eastAsia" w:ascii="宋体" w:hAnsi="宋体" w:eastAsia="宋体" w:cs="宋体"/>
                <w:sz w:val="24"/>
                <w:szCs w:val="24"/>
              </w:rPr>
              <w:t>从就业需求来看，在一些传统领域，如财务与办公统计、生产及质量控制、营销统计和仓储物流统计等，对统计人才保持相当大的需求。在京、沪等经济发展较快的地区，专门从事市场调查、数据分析等业务，需要很多具有良好的理性思维和数据分析能力，受过系统的统计专业训练的人才。随着我国金融保险业的发展，特别是保险精算、金融数据库建设与风险管理等应用统计领域的崛起，对具有良好数学基础和统计基础的统计人才的需求较大。据统计，</w:t>
            </w:r>
            <w:r>
              <w:rPr>
                <w:rFonts w:hint="eastAsia" w:ascii="宋体" w:hAnsi="宋体" w:eastAsia="宋体" w:cs="宋体"/>
                <w:b/>
                <w:bCs/>
                <w:sz w:val="24"/>
                <w:szCs w:val="24"/>
              </w:rPr>
              <w:t>本科生就业前景最好的十大专业中，统计学专业排名第五；在全部36个理学类本科专业中，统计学就业排名第一</w:t>
            </w:r>
            <w:r>
              <w:rPr>
                <w:rFonts w:hint="eastAsia" w:ascii="宋体" w:hAnsi="宋体" w:eastAsia="宋体" w:cs="宋体"/>
                <w:sz w:val="24"/>
                <w:szCs w:val="24"/>
              </w:rPr>
              <w:t>。</w:t>
            </w:r>
          </w:p>
          <w:p>
            <w:pPr>
              <w:keepNext w:val="0"/>
              <w:keepLines w:val="0"/>
              <w:pageBreakBefore w:val="0"/>
              <w:widowControl w:val="0"/>
              <w:kinsoku/>
              <w:wordWrap/>
              <w:overflowPunct/>
              <w:topLinePunct w:val="0"/>
              <w:bidi w:val="0"/>
              <w:snapToGrid/>
              <w:spacing w:line="30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                                                    </w:t>
            </w:r>
          </w:p>
        </w:tc>
      </w:tr>
    </w:tbl>
    <w:p>
      <w:pPr>
        <w:spacing w:line="0" w:lineRule="atLeast"/>
        <w:ind w:left="403" w:hanging="403" w:hangingChars="112"/>
        <w:jc w:val="center"/>
        <w:rPr>
          <w:rFonts w:hint="eastAsia" w:ascii="宋体" w:hAnsi="宋体" w:eastAsia="宋体" w:cs="宋体"/>
          <w:bCs/>
          <w:spacing w:val="20"/>
          <w:sz w:val="36"/>
          <w:szCs w:val="36"/>
        </w:rPr>
      </w:pPr>
      <w:r>
        <w:rPr>
          <w:rFonts w:hint="eastAsia" w:ascii="宋体" w:hAnsi="宋体" w:eastAsia="宋体" w:cs="宋体"/>
          <w:bCs/>
          <w:sz w:val="36"/>
          <w:szCs w:val="36"/>
        </w:rPr>
        <w:t>8</w:t>
      </w:r>
      <w:r>
        <w:rPr>
          <w:rFonts w:hint="eastAsia" w:ascii="宋体" w:hAnsi="宋体" w:eastAsia="宋体" w:cs="宋体"/>
          <w:bCs/>
          <w:sz w:val="36"/>
          <w:szCs w:val="36"/>
        </w:rPr>
        <w:t>.申请增设专业人才培养方案</w:t>
      </w:r>
    </w:p>
    <w:p>
      <w:pPr>
        <w:rPr>
          <w:rFonts w:hint="eastAsia" w:ascii="宋体" w:hAnsi="宋体" w:eastAsia="宋体" w:cs="宋体"/>
          <w:sz w:val="24"/>
        </w:rPr>
      </w:pPr>
    </w:p>
    <w:tbl>
      <w:tblPr>
        <w:tblStyle w:val="8"/>
        <w:tblW w:w="9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2" w:hRule="atLeast"/>
          <w:jc w:val="center"/>
        </w:trPr>
        <w:tc>
          <w:tcPr>
            <w:tcW w:w="9980" w:type="dxa"/>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bCs/>
                <w:sz w:val="24"/>
                <w:szCs w:val="24"/>
              </w:rPr>
            </w:pPr>
            <w:r>
              <w:rPr>
                <w:rFonts w:hint="eastAsia" w:ascii="宋体" w:hAnsi="宋体" w:eastAsia="宋体" w:cs="宋体"/>
                <w:sz w:val="24"/>
                <w:szCs w:val="24"/>
              </w:rPr>
              <w:t>（包括培养目标、基本要求、修业年限、授予学位、主要课程、主要实践性教学环节和主要专业实验、</w:t>
            </w:r>
            <w:r>
              <w:rPr>
                <w:rFonts w:hint="eastAsia" w:ascii="宋体" w:hAnsi="宋体" w:eastAsia="宋体" w:cs="宋体"/>
                <w:bCs/>
                <w:sz w:val="24"/>
                <w:szCs w:val="24"/>
              </w:rPr>
              <w:t>教学计划等内容）（如需要可加页）</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bCs/>
                <w:sz w:val="24"/>
                <w:szCs w:val="24"/>
              </w:rPr>
            </w:pP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一、</w:t>
            </w:r>
            <w:r>
              <w:rPr>
                <w:rFonts w:hint="eastAsia" w:ascii="宋体" w:hAnsi="宋体" w:eastAsia="宋体" w:cs="宋体"/>
                <w:b/>
                <w:bCs/>
                <w:sz w:val="24"/>
                <w:szCs w:val="24"/>
              </w:rPr>
              <w:t>培养目标</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本专业主要以统计方法及其应用为研究对象，培养具备良好的基础数学与概率论基础，掌握统计学的基本思想、理论和方法，具有熟练应用计算机软件进行数据统计的能力，了解某一相关应用领域所需的统计学知识，具有综合运用统计方法解决实际问题的能力和国际视野。毕业生能在企事业单位、金融、医药、物流、数据分析等行业从事统计调查、数据分析、风险决策、统计信息管理工作，经过深造能在科研、教育部门从事研究和教学工作。</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毕业五年后，期望毕业生成长为科研、工程设计岗位的技术骨干或生产岗位的技术管理者，并达到：</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（1）具备合格的</w:t>
            </w:r>
            <w:r>
              <w:rPr>
                <w:rFonts w:hint="eastAsia" w:ascii="宋体" w:hAnsi="宋体" w:eastAsia="宋体" w:cs="宋体"/>
                <w:sz w:val="24"/>
                <w:szCs w:val="24"/>
                <w:lang w:eastAsia="zh-CN"/>
              </w:rPr>
              <w:t>统计技术和方法</w:t>
            </w:r>
            <w:r>
              <w:rPr>
                <w:rFonts w:hint="eastAsia" w:ascii="宋体" w:hAnsi="宋体" w:eastAsia="宋体" w:cs="宋体"/>
                <w:sz w:val="24"/>
                <w:szCs w:val="24"/>
              </w:rPr>
              <w:t>的素质和</w:t>
            </w:r>
            <w:r>
              <w:rPr>
                <w:rFonts w:hint="eastAsia" w:ascii="宋体" w:hAnsi="宋体" w:eastAsia="宋体" w:cs="宋体"/>
                <w:sz w:val="24"/>
                <w:szCs w:val="24"/>
                <w:lang w:eastAsia="zh-CN"/>
              </w:rPr>
              <w:t>应用</w:t>
            </w:r>
            <w:r>
              <w:rPr>
                <w:rFonts w:hint="eastAsia" w:ascii="宋体" w:hAnsi="宋体" w:eastAsia="宋体" w:cs="宋体"/>
                <w:sz w:val="24"/>
                <w:szCs w:val="24"/>
              </w:rPr>
              <w:t>能力；</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（2）能够独立从事</w:t>
            </w:r>
            <w:r>
              <w:rPr>
                <w:rFonts w:hint="eastAsia" w:ascii="宋体" w:hAnsi="宋体" w:eastAsia="宋体" w:cs="宋体"/>
                <w:sz w:val="24"/>
                <w:szCs w:val="24"/>
                <w:lang w:eastAsia="zh-CN"/>
              </w:rPr>
              <w:t>统计分析、数据处理</w:t>
            </w:r>
            <w:r>
              <w:rPr>
                <w:rFonts w:hint="eastAsia" w:ascii="宋体" w:hAnsi="宋体" w:eastAsia="宋体" w:cs="宋体"/>
                <w:sz w:val="24"/>
                <w:szCs w:val="24"/>
              </w:rPr>
              <w:t>领域的应用研究和生产管理工作；</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（3）能在一个设计、生产或科研团队中担任领导者或重要角色；</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（4）能够通过继续教育或其它途径更新自己的知识，提高自己的能力，紧跟相关领域新理论和新技术的发展；</w:t>
            </w:r>
          </w:p>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r>
              <w:rPr>
                <w:rFonts w:hint="eastAsia" w:ascii="宋体" w:hAnsi="宋体" w:eastAsia="宋体" w:cs="宋体"/>
                <w:sz w:val="24"/>
                <w:szCs w:val="24"/>
              </w:rPr>
              <w:t>（5）有良好的修养与道德水准，有意愿并有能力服务社会。</w:t>
            </w:r>
          </w:p>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b/>
                <w:sz w:val="24"/>
                <w:szCs w:val="24"/>
              </w:rPr>
            </w:pPr>
            <w:r>
              <w:rPr>
                <w:rFonts w:hint="eastAsia" w:ascii="宋体" w:hAnsi="宋体" w:eastAsia="宋体" w:cs="宋体"/>
                <w:b/>
                <w:sz w:val="24"/>
                <w:szCs w:val="24"/>
                <w:lang w:eastAsia="zh-CN"/>
              </w:rPr>
              <w:t>二、</w:t>
            </w:r>
            <w:r>
              <w:rPr>
                <w:rFonts w:hint="eastAsia" w:ascii="宋体" w:hAnsi="宋体" w:eastAsia="宋体" w:cs="宋体"/>
                <w:b/>
                <w:sz w:val="24"/>
                <w:szCs w:val="24"/>
              </w:rPr>
              <w:t>毕业要求</w:t>
            </w:r>
          </w:p>
          <w:p>
            <w:pPr>
              <w:keepNext w:val="0"/>
              <w:keepLines w:val="0"/>
              <w:pageBreakBefore w:val="0"/>
              <w:widowControl w:val="0"/>
              <w:tabs>
                <w:tab w:val="left" w:pos="3165"/>
              </w:tabs>
              <w:kinsoku/>
              <w:overflowPunct/>
              <w:topLinePunct w:val="0"/>
              <w:bidi w:val="0"/>
              <w:spacing w:line="25" w:lineRule="atLeast"/>
              <w:ind w:firstLine="482" w:firstLineChars="200"/>
              <w:textAlignment w:val="auto"/>
              <w:outlineLvl w:val="1"/>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（一）知识和能力要求</w:t>
            </w:r>
            <w:r>
              <w:rPr>
                <w:rFonts w:hint="eastAsia" w:ascii="宋体" w:hAnsi="宋体" w:eastAsia="宋体" w:cs="宋体"/>
                <w:b/>
                <w:bCs/>
                <w:color w:val="000000" w:themeColor="text1"/>
                <w:kern w:val="0"/>
                <w:sz w:val="24"/>
                <w:szCs w:val="24"/>
                <w14:textFill>
                  <w14:solidFill>
                    <w14:schemeClr w14:val="tx1"/>
                  </w14:solidFill>
                </w14:textFill>
              </w:rPr>
              <w:tab/>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通过本专业课程的学习，要求学生掌握</w:t>
            </w:r>
            <w:r>
              <w:rPr>
                <w:rFonts w:hint="eastAsia" w:ascii="宋体" w:hAnsi="宋体" w:cs="宋体"/>
                <w:sz w:val="24"/>
                <w:szCs w:val="24"/>
                <w:lang w:eastAsia="zh-CN"/>
              </w:rPr>
              <w:t>统计学</w:t>
            </w:r>
            <w:r>
              <w:rPr>
                <w:rFonts w:hint="eastAsia" w:ascii="宋体" w:hAnsi="宋体" w:eastAsia="宋体" w:cs="宋体"/>
                <w:sz w:val="24"/>
                <w:szCs w:val="24"/>
              </w:rPr>
              <w:t>的基本理论和方法。在此基础上，经过数学建模、实验和科学计算等方面的训练，毕业生应具备以下知识和能力:</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具有人文社会科学素养与科学职业道德；</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具有扎实的</w:t>
            </w:r>
            <w:r>
              <w:rPr>
                <w:rFonts w:hint="eastAsia" w:ascii="宋体" w:hAnsi="宋体" w:eastAsia="宋体" w:cs="宋体"/>
                <w:sz w:val="24"/>
                <w:szCs w:val="24"/>
                <w:lang w:eastAsia="zh-CN"/>
              </w:rPr>
              <w:t>统计</w:t>
            </w:r>
            <w:r>
              <w:rPr>
                <w:rFonts w:hint="eastAsia" w:ascii="宋体" w:hAnsi="宋体" w:eastAsia="宋体" w:cs="宋体"/>
                <w:sz w:val="24"/>
                <w:szCs w:val="24"/>
              </w:rPr>
              <w:t>学基础；</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掌握</w:t>
            </w:r>
            <w:r>
              <w:rPr>
                <w:rFonts w:hint="eastAsia" w:ascii="宋体" w:hAnsi="宋体" w:eastAsia="宋体" w:cs="宋体"/>
                <w:sz w:val="24"/>
                <w:szCs w:val="24"/>
                <w:lang w:eastAsia="zh-CN"/>
              </w:rPr>
              <w:t>统计</w:t>
            </w:r>
            <w:r>
              <w:rPr>
                <w:rFonts w:hint="eastAsia" w:ascii="宋体" w:hAnsi="宋体" w:eastAsia="宋体" w:cs="宋体"/>
                <w:sz w:val="24"/>
                <w:szCs w:val="24"/>
              </w:rPr>
              <w:t>学学科的思想方法；</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了解</w:t>
            </w:r>
            <w:r>
              <w:rPr>
                <w:rFonts w:hint="eastAsia" w:ascii="宋体" w:hAnsi="宋体" w:eastAsia="宋体" w:cs="宋体"/>
                <w:sz w:val="24"/>
                <w:szCs w:val="24"/>
                <w:lang w:eastAsia="zh-CN"/>
              </w:rPr>
              <w:t>统计</w:t>
            </w:r>
            <w:r>
              <w:rPr>
                <w:rFonts w:hint="eastAsia" w:ascii="宋体" w:hAnsi="宋体" w:eastAsia="宋体" w:cs="宋体"/>
                <w:sz w:val="24"/>
                <w:szCs w:val="24"/>
              </w:rPr>
              <w:t>学学科的历史与现状及其在经济、科学技术、工程等领域的应用；</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具有应用</w:t>
            </w:r>
            <w:r>
              <w:rPr>
                <w:rFonts w:hint="eastAsia" w:ascii="宋体" w:hAnsi="宋体" w:eastAsia="宋体" w:cs="宋体"/>
                <w:sz w:val="24"/>
                <w:szCs w:val="24"/>
                <w:lang w:eastAsia="zh-CN"/>
              </w:rPr>
              <w:t>统计</w:t>
            </w:r>
            <w:r>
              <w:rPr>
                <w:rFonts w:hint="eastAsia" w:ascii="宋体" w:hAnsi="宋体" w:eastAsia="宋体" w:cs="宋体"/>
                <w:sz w:val="24"/>
                <w:szCs w:val="24"/>
              </w:rPr>
              <w:t>学知识、方法分析和解决实际问题的能力；</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掌握1-2门计算机语言，熟练使用一种</w:t>
            </w:r>
            <w:r>
              <w:rPr>
                <w:rFonts w:hint="eastAsia" w:ascii="宋体" w:hAnsi="宋体" w:eastAsia="宋体" w:cs="宋体"/>
                <w:sz w:val="24"/>
                <w:szCs w:val="24"/>
                <w:lang w:eastAsia="zh-CN"/>
              </w:rPr>
              <w:t>统计</w:t>
            </w:r>
            <w:r>
              <w:rPr>
                <w:rFonts w:hint="eastAsia" w:ascii="宋体" w:hAnsi="宋体" w:eastAsia="宋体" w:cs="宋体"/>
                <w:sz w:val="24"/>
                <w:szCs w:val="24"/>
              </w:rPr>
              <w:t>软件；</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 具有较好的人际交流能力、团队合作精神和一定的组织管理能力；</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 掌握查阅专业文献的方法，具有科学探索的能力；</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 熟练应用外语进行交流的能力。</w:t>
            </w:r>
          </w:p>
          <w:p>
            <w:pPr>
              <w:keepNext w:val="0"/>
              <w:keepLines w:val="0"/>
              <w:pageBreakBefore w:val="0"/>
              <w:widowControl w:val="0"/>
              <w:kinsoku/>
              <w:overflowPunct/>
              <w:topLinePunct w:val="0"/>
              <w:bidi w:val="0"/>
              <w:spacing w:line="25" w:lineRule="atLeast"/>
              <w:ind w:firstLine="484" w:firstLineChars="201"/>
              <w:textAlignment w:val="auto"/>
              <w:outlineLvl w:val="1"/>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t>（二）知识和能力达成方案</w:t>
            </w:r>
          </w:p>
          <w:p>
            <w:pPr>
              <w:keepNext w:val="0"/>
              <w:keepLines w:val="0"/>
              <w:pageBreakBefore w:val="0"/>
              <w:widowControl w:val="0"/>
              <w:kinsoku/>
              <w:overflowPunct/>
              <w:topLinePunct w:val="0"/>
              <w:bidi w:val="0"/>
              <w:spacing w:line="25" w:lineRule="atLeast"/>
              <w:ind w:firstLine="484" w:firstLineChars="202"/>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针对上述9项毕业要求，安排落实了具体的实现其各项要求的配套课程（表1）。</w:t>
            </w:r>
          </w:p>
          <w:p>
            <w:pPr>
              <w:keepNext w:val="0"/>
              <w:keepLines w:val="0"/>
              <w:pageBreakBefore w:val="0"/>
              <w:widowControl w:val="0"/>
              <w:kinsoku/>
              <w:overflowPunct/>
              <w:topLinePunct w:val="0"/>
              <w:bidi w:val="0"/>
              <w:spacing w:line="25" w:lineRule="atLeast"/>
              <w:ind w:firstLine="480" w:firstLineChars="20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表1 中国石油大学（北京）</w:t>
            </w:r>
            <w:r>
              <w:rPr>
                <w:rFonts w:hint="eastAsia" w:ascii="宋体" w:hAnsi="宋体" w:cs="宋体"/>
                <w:color w:val="000000" w:themeColor="text1"/>
                <w:sz w:val="24"/>
                <w:szCs w:val="24"/>
                <w:lang w:eastAsia="zh-CN"/>
                <w14:textFill>
                  <w14:solidFill>
                    <w14:schemeClr w14:val="tx1"/>
                  </w14:solidFill>
                </w14:textFill>
              </w:rPr>
              <w:t>统计</w:t>
            </w:r>
            <w:r>
              <w:rPr>
                <w:rFonts w:hint="eastAsia" w:ascii="宋体" w:hAnsi="宋体" w:eastAsia="宋体" w:cs="宋体"/>
                <w:color w:val="000000" w:themeColor="text1"/>
                <w:sz w:val="24"/>
                <w:szCs w:val="24"/>
                <w14:textFill>
                  <w14:solidFill>
                    <w14:schemeClr w14:val="tx1"/>
                  </w14:solidFill>
                </w14:textFill>
              </w:rPr>
              <w:t>学专业知识、能力达成方案</w:t>
            </w:r>
          </w:p>
          <w:tbl>
            <w:tblPr>
              <w:tblStyle w:val="8"/>
              <w:tblW w:w="8265" w:type="dxa"/>
              <w:jc w:val="center"/>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887"/>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2074" w:type="dxa"/>
                  <w:vAlign w:val="center"/>
                </w:tcPr>
                <w:p>
                  <w:pPr>
                    <w:keepNext w:val="0"/>
                    <w:keepLines w:val="0"/>
                    <w:pageBreakBefore w:val="0"/>
                    <w:widowControl w:val="0"/>
                    <w:kinsoku/>
                    <w:overflowPunct/>
                    <w:topLinePunct w:val="0"/>
                    <w:bidi w:val="0"/>
                    <w:spacing w:line="25" w:lineRule="atLeast"/>
                    <w:ind w:firstLine="442" w:firstLineChars="200"/>
                    <w:jc w:val="center"/>
                    <w:textAlignment w:val="auto"/>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毕业要求</w:t>
                  </w:r>
                </w:p>
              </w:tc>
              <w:tc>
                <w:tcPr>
                  <w:tcW w:w="2887" w:type="dxa"/>
                  <w:vAlign w:val="center"/>
                </w:tcPr>
                <w:p>
                  <w:pPr>
                    <w:keepNext w:val="0"/>
                    <w:keepLines w:val="0"/>
                    <w:pageBreakBefore w:val="0"/>
                    <w:widowControl w:val="0"/>
                    <w:kinsoku/>
                    <w:overflowPunct/>
                    <w:topLinePunct w:val="0"/>
                    <w:bidi w:val="0"/>
                    <w:spacing w:line="25" w:lineRule="atLeast"/>
                    <w:ind w:firstLine="442" w:firstLineChars="200"/>
                    <w:jc w:val="center"/>
                    <w:textAlignment w:val="auto"/>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指标点</w:t>
                  </w:r>
                </w:p>
              </w:tc>
              <w:tc>
                <w:tcPr>
                  <w:tcW w:w="3304" w:type="dxa"/>
                  <w:vAlign w:val="center"/>
                </w:tcPr>
                <w:p>
                  <w:pPr>
                    <w:keepNext w:val="0"/>
                    <w:keepLines w:val="0"/>
                    <w:pageBreakBefore w:val="0"/>
                    <w:widowControl w:val="0"/>
                    <w:kinsoku/>
                    <w:overflowPunct/>
                    <w:topLinePunct w:val="0"/>
                    <w:bidi w:val="0"/>
                    <w:spacing w:line="25" w:lineRule="atLeast"/>
                    <w:ind w:firstLine="442" w:firstLineChars="200"/>
                    <w:jc w:val="center"/>
                    <w:textAlignment w:val="auto"/>
                    <w:rPr>
                      <w:rFonts w:hint="eastAsia" w:ascii="宋体" w:hAnsi="宋体" w:eastAsia="宋体" w:cs="宋体"/>
                      <w:b/>
                      <w:color w:val="000000" w:themeColor="text1"/>
                      <w:sz w:val="22"/>
                      <w:szCs w:val="22"/>
                      <w14:textFill>
                        <w14:solidFill>
                          <w14:schemeClr w14:val="tx1"/>
                        </w14:solidFill>
                      </w14:textFill>
                    </w:rPr>
                  </w:pPr>
                  <w:r>
                    <w:rPr>
                      <w:rFonts w:hint="eastAsia" w:ascii="宋体" w:hAnsi="宋体" w:eastAsia="宋体" w:cs="宋体"/>
                      <w:b/>
                      <w:color w:val="000000" w:themeColor="text1"/>
                      <w:sz w:val="22"/>
                      <w:szCs w:val="22"/>
                      <w14:textFill>
                        <w14:solidFill>
                          <w14:schemeClr w14:val="tx1"/>
                        </w14:solidFill>
                      </w14:textFill>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restart"/>
                  <w:vAlign w:val="center"/>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1. </w:t>
                  </w:r>
                  <w:r>
                    <w:rPr>
                      <w:rFonts w:hint="eastAsia" w:ascii="宋体" w:hAnsi="宋体" w:eastAsia="宋体" w:cs="宋体"/>
                      <w:sz w:val="22"/>
                      <w:szCs w:val="22"/>
                    </w:rPr>
                    <w:t>具有人文社会科学素养与科学职业道德</w:t>
                  </w:r>
                </w:p>
              </w:tc>
              <w:tc>
                <w:tcPr>
                  <w:tcW w:w="2887" w:type="dxa"/>
                  <w:vAlign w:val="center"/>
                </w:tcPr>
                <w:tbl>
                  <w:tblPr>
                    <w:tblStyle w:val="8"/>
                    <w:tblW w:w="26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1" w:hRule="atLeast"/>
                    </w:trPr>
                    <w:tc>
                      <w:tcPr>
                        <w:tcW w:w="2671" w:type="dxa"/>
                      </w:tcPr>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themeColor="text1"/>
                            <w:sz w:val="22"/>
                            <w:szCs w:val="22"/>
                            <w14:textFill>
                              <w14:solidFill>
                                <w14:schemeClr w14:val="tx1"/>
                              </w14:solidFill>
                            </w14:textFill>
                          </w:rPr>
                          <w:t>1.1</w:t>
                        </w:r>
                        <w:r>
                          <w:rPr>
                            <w:rFonts w:hint="eastAsia" w:ascii="宋体" w:hAnsi="宋体" w:eastAsia="宋体" w:cs="宋体"/>
                            <w:sz w:val="22"/>
                            <w:szCs w:val="22"/>
                          </w:rPr>
                          <w:t>形成高尚的道德情操，树立正确的人生观、价值观、道德观和法制观，提高思想道德素质，树立体现中华民族道德传统和时代精神的价值标准和行为规范。</w:t>
                        </w:r>
                        <w:r>
                          <w:rPr>
                            <w:rFonts w:hint="eastAsia" w:ascii="宋体" w:hAnsi="宋体" w:eastAsia="宋体" w:cs="宋体"/>
                            <w:color w:val="000000"/>
                            <w:kern w:val="0"/>
                            <w:sz w:val="22"/>
                            <w:szCs w:val="22"/>
                          </w:rPr>
                          <w:t xml:space="preserve"> </w:t>
                        </w:r>
                      </w:p>
                    </w:tc>
                  </w:tr>
                </w:tbl>
                <w:p>
                  <w:pPr>
                    <w:keepNext w:val="0"/>
                    <w:keepLines w:val="0"/>
                    <w:pageBreakBefore w:val="0"/>
                    <w:widowControl w:val="0"/>
                    <w:kinsoku/>
                    <w:overflowPunct/>
                    <w:topLinePunct w:val="0"/>
                    <w:bidi w:val="0"/>
                    <w:spacing w:line="25" w:lineRule="atLeast"/>
                    <w:ind w:firstLine="440" w:firstLineChars="200"/>
                    <w:jc w:val="left"/>
                    <w:textAlignment w:val="auto"/>
                    <w:rPr>
                      <w:rFonts w:hint="eastAsia" w:ascii="宋体" w:hAnsi="宋体" w:eastAsia="宋体" w:cs="宋体"/>
                      <w:color w:val="000000" w:themeColor="text1"/>
                      <w:sz w:val="22"/>
                      <w:szCs w:val="22"/>
                      <w14:textFill>
                        <w14:solidFill>
                          <w14:schemeClr w14:val="tx1"/>
                        </w14:solidFill>
                      </w14:textFill>
                    </w:rPr>
                  </w:pPr>
                </w:p>
              </w:tc>
              <w:tc>
                <w:tcPr>
                  <w:tcW w:w="3304" w:type="dxa"/>
                  <w:vAlign w:val="center"/>
                </w:tcPr>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p>
                <w:tbl>
                  <w:tblPr>
                    <w:tblStyle w:val="8"/>
                    <w:tblW w:w="2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2869" w:type="dxa"/>
                      </w:tcPr>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《思想道德修养与法律基》</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《马克思主义基本原理概论》</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《中国近现代史纲要》</w:t>
                        </w:r>
                      </w:p>
                    </w:tc>
                  </w:tr>
                </w:tbl>
                <w:p>
                  <w:pPr>
                    <w:keepNext w:val="0"/>
                    <w:keepLines w:val="0"/>
                    <w:pageBreakBefore w:val="0"/>
                    <w:widowControl w:val="0"/>
                    <w:kinsoku/>
                    <w:overflowPunct/>
                    <w:topLinePunct w:val="0"/>
                    <w:bidi w:val="0"/>
                    <w:spacing w:line="25" w:lineRule="atLeast"/>
                    <w:textAlignment w:val="auto"/>
                    <w:rPr>
                      <w:rFonts w:hint="eastAsia" w:ascii="宋体" w:hAnsi="宋体" w:eastAsia="宋体" w:cs="宋体"/>
                      <w:b/>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continue"/>
                  <w:vAlign w:val="center"/>
                </w:tcPr>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tbl>
                  <w:tblPr>
                    <w:tblStyle w:val="8"/>
                    <w:tblW w:w="26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7" w:hRule="atLeast"/>
                    </w:trPr>
                    <w:tc>
                      <w:tcPr>
                        <w:tcW w:w="2671" w:type="dxa"/>
                      </w:tcPr>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themeColor="text1"/>
                            <w:sz w:val="22"/>
                            <w:szCs w:val="22"/>
                            <w14:textFill>
                              <w14:solidFill>
                                <w14:schemeClr w14:val="tx1"/>
                              </w14:solidFill>
                            </w14:textFill>
                          </w:rPr>
                          <w:t xml:space="preserve">1.2 </w:t>
                        </w:r>
                        <w:r>
                          <w:rPr>
                            <w:rFonts w:hint="eastAsia" w:ascii="宋体" w:hAnsi="宋体" w:eastAsia="宋体" w:cs="宋体"/>
                            <w:color w:val="000000"/>
                            <w:kern w:val="0"/>
                            <w:sz w:val="22"/>
                            <w:szCs w:val="22"/>
                          </w:rPr>
                          <w:t xml:space="preserve"> 正确认识我国的基本国情和党的路线方针政策。掌握基本军事技能和军事理论，具有国防观念和国家安全意识，具有强烈的爱国主义、集体主义和革命</w:t>
                        </w:r>
                      </w:p>
                    </w:tc>
                  </w:tr>
                </w:tbl>
                <w:p>
                  <w:pPr>
                    <w:keepNext w:val="0"/>
                    <w:keepLines w:val="0"/>
                    <w:pageBreakBefore w:val="0"/>
                    <w:widowControl w:val="0"/>
                    <w:kinsoku/>
                    <w:overflowPunct/>
                    <w:topLinePunct w:val="0"/>
                    <w:bidi w:val="0"/>
                    <w:spacing w:line="25" w:lineRule="atLeast"/>
                    <w:ind w:firstLine="440" w:firstLineChars="200"/>
                    <w:jc w:val="left"/>
                    <w:textAlignment w:val="auto"/>
                    <w:rPr>
                      <w:rFonts w:hint="eastAsia" w:ascii="宋体" w:hAnsi="宋体" w:eastAsia="宋体" w:cs="宋体"/>
                      <w:color w:val="000000" w:themeColor="text1"/>
                      <w:sz w:val="22"/>
                      <w:szCs w:val="22"/>
                      <w14:textFill>
                        <w14:solidFill>
                          <w14:schemeClr w14:val="tx1"/>
                        </w14:solidFill>
                      </w14:textFill>
                    </w:rPr>
                  </w:pPr>
                </w:p>
              </w:tc>
              <w:tc>
                <w:tcPr>
                  <w:tcW w:w="3304" w:type="dxa"/>
                  <w:vAlign w:val="center"/>
                </w:tcPr>
                <w:tbl>
                  <w:tblPr>
                    <w:tblStyle w:val="8"/>
                    <w:tblW w:w="28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3" w:hRule="atLeast"/>
                    </w:trPr>
                    <w:tc>
                      <w:tcPr>
                        <w:tcW w:w="2869" w:type="dxa"/>
                      </w:tcPr>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 《中国近现代史纲要》</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《毛泽东思想与中国特色社会主义理论体系概论》</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《马克思主义基本原理概论》</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《军事理论》</w:t>
                        </w:r>
                      </w:p>
                      <w:p>
                        <w:pPr>
                          <w:keepNext w:val="0"/>
                          <w:keepLines w:val="0"/>
                          <w:pageBreakBefore w:val="0"/>
                          <w:widowControl w:val="0"/>
                          <w:kinsoku/>
                          <w:overflowPunct/>
                          <w:topLinePunct w:val="0"/>
                          <w:autoSpaceDE w:val="0"/>
                          <w:autoSpaceDN w:val="0"/>
                          <w:bidi w:val="0"/>
                          <w:adjustRightInd w:val="0"/>
                          <w:spacing w:line="25" w:lineRule="atLeas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《军训》</w:t>
                        </w:r>
                      </w:p>
                    </w:tc>
                  </w:tr>
                </w:tbl>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continue"/>
                  <w:vAlign w:val="center"/>
                </w:tcPr>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1.3明确</w:t>
                  </w:r>
                  <w:r>
                    <w:rPr>
                      <w:rFonts w:hint="eastAsia" w:ascii="宋体" w:hAnsi="宋体" w:cs="宋体"/>
                      <w:color w:val="000000" w:themeColor="text1"/>
                      <w:sz w:val="22"/>
                      <w:szCs w:val="22"/>
                      <w:lang w:eastAsia="zh-CN"/>
                      <w14:textFill>
                        <w14:solidFill>
                          <w14:schemeClr w14:val="tx1"/>
                        </w14:solidFill>
                      </w14:textFill>
                    </w:rPr>
                    <w:t>统计</w:t>
                  </w:r>
                  <w:r>
                    <w:rPr>
                      <w:rFonts w:hint="eastAsia" w:ascii="宋体" w:hAnsi="宋体" w:eastAsia="宋体" w:cs="宋体"/>
                      <w:color w:val="000000" w:themeColor="text1"/>
                      <w:sz w:val="22"/>
                      <w:szCs w:val="22"/>
                      <w14:textFill>
                        <w14:solidFill>
                          <w14:schemeClr w14:val="tx1"/>
                        </w14:solidFill>
                      </w14:textFill>
                    </w:rPr>
                    <w:t>学习与研究的求真务实精神，具有良好的数学文化修养，保守职业道德与学术诚信。</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石油科学概论</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哲学思维与文化传承</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文艺创作与审美体验</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国际语言与文化</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社会素养与创新能力</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工程素养与计算思维</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身心健康与发展</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数学与人类文明</w:t>
                  </w:r>
                  <w:r>
                    <w:rPr>
                      <w:rFonts w:hint="eastAsia" w:ascii="宋体" w:hAnsi="宋体" w:eastAsia="宋体" w:cs="宋体"/>
                      <w:color w:val="000000" w:themeColor="text1"/>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restart"/>
                  <w:vAlign w:val="center"/>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 xml:space="preserve">2. </w:t>
                  </w:r>
                  <w:r>
                    <w:rPr>
                      <w:rFonts w:hint="eastAsia" w:ascii="宋体" w:hAnsi="宋体" w:eastAsia="宋体" w:cs="宋体"/>
                      <w:sz w:val="22"/>
                      <w:szCs w:val="22"/>
                    </w:rPr>
                    <w:t>具有扎实的</w:t>
                  </w:r>
                  <w:r>
                    <w:rPr>
                      <w:rFonts w:hint="eastAsia" w:ascii="宋体" w:hAnsi="宋体" w:cs="宋体"/>
                      <w:sz w:val="22"/>
                      <w:szCs w:val="22"/>
                      <w:lang w:eastAsia="zh-CN"/>
                    </w:rPr>
                    <w:t>数理统计学</w:t>
                  </w:r>
                  <w:r>
                    <w:rPr>
                      <w:rFonts w:hint="eastAsia" w:ascii="宋体" w:hAnsi="宋体" w:eastAsia="宋体" w:cs="宋体"/>
                      <w:sz w:val="22"/>
                      <w:szCs w:val="22"/>
                    </w:rPr>
                    <w:t>基础</w:t>
                  </w: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2.1掌握</w:t>
                  </w:r>
                  <w:r>
                    <w:rPr>
                      <w:rFonts w:hint="eastAsia" w:ascii="宋体" w:hAnsi="宋体" w:cs="宋体"/>
                      <w:color w:val="000000" w:themeColor="text1"/>
                      <w:sz w:val="22"/>
                      <w:szCs w:val="22"/>
                      <w:lang w:eastAsia="zh-CN"/>
                      <w14:textFill>
                        <w14:solidFill>
                          <w14:schemeClr w14:val="tx1"/>
                        </w14:solidFill>
                      </w14:textFill>
                    </w:rPr>
                    <w:t>统计</w:t>
                  </w:r>
                  <w:r>
                    <w:rPr>
                      <w:rFonts w:hint="eastAsia" w:ascii="宋体" w:hAnsi="宋体" w:eastAsia="宋体" w:cs="宋体"/>
                      <w:color w:val="000000" w:themeColor="text1"/>
                      <w:sz w:val="22"/>
                      <w:szCs w:val="22"/>
                      <w14:textFill>
                        <w14:solidFill>
                          <w14:schemeClr w14:val="tx1"/>
                        </w14:solidFill>
                      </w14:textFill>
                    </w:rPr>
                    <w:t>专业学习和研究必备的数理基础知识，明确基础课程对未来的数学学习和研究有着决定性作用。</w:t>
                  </w:r>
                </w:p>
              </w:tc>
              <w:tc>
                <w:tcPr>
                  <w:tcW w:w="3304" w:type="dxa"/>
                  <w:vAlign w:val="center"/>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《数学分析》</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《高等代数》</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《空间解析几何》</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《概率论》</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《数理统计》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continue"/>
                  <w:vAlign w:val="center"/>
                </w:tcPr>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2.2能够通过</w:t>
                  </w:r>
                  <w:r>
                    <w:rPr>
                      <w:rFonts w:hint="eastAsia" w:ascii="宋体" w:hAnsi="宋体" w:cs="宋体"/>
                      <w:color w:val="000000" w:themeColor="text1"/>
                      <w:sz w:val="22"/>
                      <w:szCs w:val="22"/>
                      <w:lang w:eastAsia="zh-CN"/>
                      <w14:textFill>
                        <w14:solidFill>
                          <w14:schemeClr w14:val="tx1"/>
                        </w14:solidFill>
                      </w14:textFill>
                    </w:rPr>
                    <w:t>统计学</w:t>
                  </w:r>
                  <w:r>
                    <w:rPr>
                      <w:rFonts w:hint="eastAsia" w:ascii="宋体" w:hAnsi="宋体" w:eastAsia="宋体" w:cs="宋体"/>
                      <w:color w:val="000000" w:themeColor="text1"/>
                      <w:sz w:val="22"/>
                      <w:szCs w:val="22"/>
                      <w14:textFill>
                        <w14:solidFill>
                          <w14:schemeClr w14:val="tx1"/>
                        </w14:solidFill>
                      </w14:textFill>
                    </w:rPr>
                    <w:t>课的学习，与物理、工程等学科相融合时，掌握应用</w:t>
                  </w:r>
                  <w:r>
                    <w:rPr>
                      <w:rFonts w:hint="eastAsia" w:ascii="宋体" w:hAnsi="宋体" w:cs="宋体"/>
                      <w:color w:val="000000" w:themeColor="text1"/>
                      <w:sz w:val="22"/>
                      <w:szCs w:val="22"/>
                      <w:lang w:eastAsia="zh-CN"/>
                      <w14:textFill>
                        <w14:solidFill>
                          <w14:schemeClr w14:val="tx1"/>
                        </w14:solidFill>
                      </w14:textFill>
                    </w:rPr>
                    <w:t>统计</w:t>
                  </w:r>
                  <w:r>
                    <w:rPr>
                      <w:rFonts w:hint="eastAsia" w:ascii="宋体" w:hAnsi="宋体" w:eastAsia="宋体" w:cs="宋体"/>
                      <w:color w:val="000000" w:themeColor="text1"/>
                      <w:sz w:val="22"/>
                      <w:szCs w:val="22"/>
                      <w14:textFill>
                        <w14:solidFill>
                          <w14:schemeClr w14:val="tx1"/>
                        </w14:solidFill>
                      </w14:textFill>
                    </w:rPr>
                    <w:t xml:space="preserve">学知识进行研究的基本途径。 </w:t>
                  </w:r>
                </w:p>
              </w:tc>
              <w:tc>
                <w:tcPr>
                  <w:tcW w:w="3304" w:type="dxa"/>
                  <w:vAlign w:val="center"/>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《常微分方程》</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cs="宋体"/>
                      <w:color w:val="000000" w:themeColor="text1"/>
                      <w:sz w:val="22"/>
                      <w:szCs w:val="22"/>
                      <w:lang w:eastAsia="zh-CN"/>
                      <w14:textFill>
                        <w14:solidFill>
                          <w14:schemeClr w14:val="tx1"/>
                        </w14:solidFill>
                      </w14:textFill>
                    </w:rPr>
                    <w:t>多统计分析</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cs="宋体"/>
                      <w:color w:val="000000" w:themeColor="text1"/>
                      <w:sz w:val="22"/>
                      <w:szCs w:val="22"/>
                      <w:lang w:eastAsia="zh-CN"/>
                      <w14:textFill>
                        <w14:solidFill>
                          <w14:schemeClr w14:val="tx1"/>
                        </w14:solidFill>
                      </w14:textFill>
                    </w:rPr>
                    <w:t>统计调查</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《大学物理》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restart"/>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sz w:val="22"/>
                      <w:szCs w:val="22"/>
                    </w:rPr>
                    <w:t>3. 掌握</w:t>
                  </w:r>
                  <w:r>
                    <w:rPr>
                      <w:rFonts w:hint="eastAsia" w:ascii="宋体" w:hAnsi="宋体" w:cs="宋体"/>
                      <w:sz w:val="22"/>
                      <w:szCs w:val="22"/>
                      <w:lang w:eastAsia="zh-CN"/>
                    </w:rPr>
                    <w:t>统计</w:t>
                  </w:r>
                  <w:r>
                    <w:rPr>
                      <w:rFonts w:hint="eastAsia" w:ascii="宋体" w:hAnsi="宋体" w:eastAsia="宋体" w:cs="宋体"/>
                      <w:sz w:val="22"/>
                      <w:szCs w:val="22"/>
                    </w:rPr>
                    <w:t>学学科的思想方法</w:t>
                  </w:r>
                </w:p>
              </w:tc>
              <w:tc>
                <w:tcPr>
                  <w:tcW w:w="2887" w:type="dxa"/>
                  <w:vAlign w:val="center"/>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3.1 具有批判性思维能力，具备初步的</w:t>
                  </w:r>
                  <w:r>
                    <w:rPr>
                      <w:rFonts w:hint="eastAsia" w:ascii="宋体" w:hAnsi="宋体" w:eastAsia="宋体" w:cs="宋体"/>
                      <w:color w:val="000000" w:themeColor="text1"/>
                      <w:kern w:val="2"/>
                      <w:sz w:val="22"/>
                      <w:szCs w:val="22"/>
                      <w:lang w:eastAsia="zh-CN"/>
                      <w14:textFill>
                        <w14:solidFill>
                          <w14:schemeClr w14:val="tx1"/>
                        </w14:solidFill>
                      </w14:textFill>
                    </w:rPr>
                    <w:t>统计学应用和</w:t>
                  </w:r>
                  <w:r>
                    <w:rPr>
                      <w:rFonts w:hint="eastAsia" w:ascii="宋体" w:hAnsi="宋体" w:eastAsia="宋体" w:cs="宋体"/>
                      <w:color w:val="000000" w:themeColor="text1"/>
                      <w:kern w:val="2"/>
                      <w:sz w:val="22"/>
                      <w:szCs w:val="22"/>
                      <w14:textFill>
                        <w14:solidFill>
                          <w14:schemeClr w14:val="tx1"/>
                        </w14:solidFill>
                      </w14:textFill>
                    </w:rPr>
                    <w:t>研究能力，能够独立思考，表达个人见解。</w:t>
                  </w:r>
                </w:p>
              </w:tc>
              <w:tc>
                <w:tcPr>
                  <w:tcW w:w="3304" w:type="dxa"/>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数学与人类文明</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lang w:eastAsia="zh-CN"/>
                    </w:rPr>
                    <w:t>统计学导论</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《数学分析》</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《高等代数》</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《空间解析几何》</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《概率论》</w:t>
                  </w:r>
                </w:p>
                <w:p>
                  <w:pPr>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《数理统计》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continue"/>
                  <w:vAlign w:val="center"/>
                </w:tcPr>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3.2 能够在专业知识的应用中，发现、辨析、质疑、评价本专业及相关领域现象和问题。</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《随机过程》</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《时间序列分析》</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《数学建模》</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数学实验与建模实践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《专业实习》</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《毕业设计（论文）》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4.</w:t>
                  </w:r>
                  <w:r>
                    <w:rPr>
                      <w:rFonts w:hint="eastAsia" w:ascii="宋体" w:hAnsi="宋体" w:eastAsia="宋体" w:cs="宋体"/>
                      <w:sz w:val="22"/>
                      <w:szCs w:val="22"/>
                    </w:rPr>
                    <w:t>了解</w:t>
                  </w:r>
                  <w:r>
                    <w:rPr>
                      <w:rFonts w:hint="eastAsia" w:ascii="宋体" w:hAnsi="宋体" w:cs="宋体"/>
                      <w:sz w:val="22"/>
                      <w:szCs w:val="22"/>
                      <w:lang w:eastAsia="zh-CN"/>
                    </w:rPr>
                    <w:t>统计</w:t>
                  </w:r>
                  <w:r>
                    <w:rPr>
                      <w:rFonts w:hint="eastAsia" w:ascii="宋体" w:hAnsi="宋体" w:eastAsia="宋体" w:cs="宋体"/>
                      <w:sz w:val="22"/>
                      <w:szCs w:val="22"/>
                    </w:rPr>
                    <w:t>学科的历史与现状及其在经济、科学技术、工程等领域的应用</w:t>
                  </w:r>
                </w:p>
              </w:tc>
              <w:tc>
                <w:tcPr>
                  <w:tcW w:w="2887" w:type="dxa"/>
                  <w:vAlign w:val="center"/>
                </w:tcPr>
                <w:p>
                  <w:pPr>
                    <w:pStyle w:val="18"/>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lang w:eastAsia="zh-CN"/>
                      <w14:textFill>
                        <w14:solidFill>
                          <w14:schemeClr w14:val="tx1"/>
                        </w14:solidFill>
                      </w14:textFill>
                    </w:rPr>
                    <w:t>统计学的</w:t>
                  </w:r>
                  <w:r>
                    <w:rPr>
                      <w:rFonts w:hint="eastAsia" w:ascii="宋体" w:hAnsi="宋体" w:eastAsia="宋体" w:cs="宋体"/>
                      <w:color w:val="000000" w:themeColor="text1"/>
                      <w:sz w:val="22"/>
                      <w:szCs w:val="22"/>
                      <w14:textFill>
                        <w14:solidFill>
                          <w14:schemeClr w14:val="tx1"/>
                        </w14:solidFill>
                      </w14:textFill>
                    </w:rPr>
                    <w:t>学习与研究有着鲜明的历史传承与创新驱动，与社会发展息息相关，应该能够借鉴</w:t>
                  </w:r>
                  <w:r>
                    <w:rPr>
                      <w:rFonts w:hint="eastAsia" w:ascii="宋体" w:hAnsi="宋体" w:eastAsia="宋体" w:cs="宋体"/>
                      <w:color w:val="000000" w:themeColor="text1"/>
                      <w:sz w:val="22"/>
                      <w:szCs w:val="22"/>
                      <w:lang w:eastAsia="zh-CN"/>
                      <w14:textFill>
                        <w14:solidFill>
                          <w14:schemeClr w14:val="tx1"/>
                        </w14:solidFill>
                      </w14:textFill>
                    </w:rPr>
                    <w:t>统计学</w:t>
                  </w:r>
                  <w:r>
                    <w:rPr>
                      <w:rFonts w:hint="eastAsia" w:ascii="宋体" w:hAnsi="宋体" w:eastAsia="宋体" w:cs="宋体"/>
                      <w:color w:val="000000" w:themeColor="text1"/>
                      <w:sz w:val="22"/>
                      <w:szCs w:val="22"/>
                      <w14:textFill>
                        <w14:solidFill>
                          <w14:schemeClr w14:val="tx1"/>
                        </w14:solidFill>
                      </w14:textFill>
                    </w:rPr>
                    <w:t>的相关进展与应用，提升个人发现问题、解决问题的能力。</w:t>
                  </w:r>
                </w:p>
              </w:tc>
              <w:tc>
                <w:tcPr>
                  <w:tcW w:w="3304" w:type="dxa"/>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数学与人类文明</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lang w:eastAsia="zh-CN"/>
                    </w:rPr>
                    <w:t>统计</w:t>
                  </w:r>
                  <w:r>
                    <w:rPr>
                      <w:rFonts w:hint="eastAsia" w:ascii="宋体" w:hAnsi="宋体" w:eastAsia="宋体" w:cs="宋体"/>
                      <w:sz w:val="22"/>
                      <w:szCs w:val="22"/>
                    </w:rPr>
                    <w:t>学导论</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《数学分析》</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《高等代数》</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2"/>
                      <w:szCs w:val="22"/>
                      <w:lang w:eastAsia="zh-CN"/>
                      <w14:textFill>
                        <w14:solidFill>
                          <w14:schemeClr w14:val="tx1"/>
                        </w14:solidFill>
                      </w14:textFill>
                    </w:rPr>
                    <w:t>随机过程</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lang w:eastAsia="zh-CN"/>
                      <w14:textFill>
                        <w14:solidFill>
                          <w14:schemeClr w14:val="tx1"/>
                        </w14:solidFill>
                      </w14:textFill>
                    </w:rPr>
                  </w:pPr>
                  <w:r>
                    <w:rPr>
                      <w:rFonts w:hint="eastAsia" w:ascii="宋体" w:hAnsi="宋体" w:eastAsia="宋体" w:cs="宋体"/>
                      <w:color w:val="000000" w:themeColor="text1"/>
                      <w:sz w:val="22"/>
                      <w:szCs w:val="22"/>
                      <w:lang w:eastAsia="zh-CN"/>
                      <w14:textFill>
                        <w14:solidFill>
                          <w14:schemeClr w14:val="tx1"/>
                        </w14:solidFill>
                      </w14:textFill>
                    </w:rPr>
                    <w:t>《</w:t>
                  </w:r>
                  <w:r>
                    <w:rPr>
                      <w:rFonts w:hint="eastAsia" w:ascii="宋体" w:hAnsi="宋体" w:eastAsia="宋体" w:cs="宋体"/>
                      <w:sz w:val="24"/>
                      <w:szCs w:val="24"/>
                    </w:rPr>
                    <w:t>统计预测与决策</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restart"/>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sz w:val="22"/>
                      <w:szCs w:val="22"/>
                    </w:rPr>
                    <w:t>5. 具有应用</w:t>
                  </w:r>
                  <w:r>
                    <w:rPr>
                      <w:rFonts w:hint="eastAsia" w:ascii="宋体" w:hAnsi="宋体" w:cs="宋体"/>
                      <w:sz w:val="22"/>
                      <w:szCs w:val="22"/>
                      <w:lang w:eastAsia="zh-CN"/>
                    </w:rPr>
                    <w:t>统计</w:t>
                  </w:r>
                  <w:r>
                    <w:rPr>
                      <w:rFonts w:hint="eastAsia" w:ascii="宋体" w:hAnsi="宋体" w:eastAsia="宋体" w:cs="宋体"/>
                      <w:sz w:val="22"/>
                      <w:szCs w:val="22"/>
                    </w:rPr>
                    <w:t>学知识、方法分析和解决实际问题的能力</w:t>
                  </w:r>
                </w:p>
              </w:tc>
              <w:tc>
                <w:tcPr>
                  <w:tcW w:w="2887" w:type="dxa"/>
                  <w:vAlign w:val="center"/>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5.1掌握利用</w:t>
                  </w:r>
                  <w:r>
                    <w:rPr>
                      <w:rFonts w:hint="eastAsia" w:ascii="宋体" w:hAnsi="宋体" w:eastAsia="宋体" w:cs="宋体"/>
                      <w:color w:val="000000" w:themeColor="text1"/>
                      <w:sz w:val="22"/>
                      <w:szCs w:val="22"/>
                      <w:lang w:eastAsia="zh-CN"/>
                      <w14:textFill>
                        <w14:solidFill>
                          <w14:schemeClr w14:val="tx1"/>
                        </w14:solidFill>
                      </w14:textFill>
                    </w:rPr>
                    <w:t>统计学</w:t>
                  </w:r>
                  <w:r>
                    <w:rPr>
                      <w:rFonts w:hint="eastAsia" w:ascii="宋体" w:hAnsi="宋体" w:eastAsia="宋体" w:cs="宋体"/>
                      <w:color w:val="000000" w:themeColor="text1"/>
                      <w:sz w:val="22"/>
                      <w:szCs w:val="22"/>
                      <w14:textFill>
                        <w14:solidFill>
                          <w14:schemeClr w14:val="tx1"/>
                        </w14:solidFill>
                      </w14:textFill>
                    </w:rPr>
                    <w:t>知识进行</w:t>
                  </w:r>
                  <w:r>
                    <w:rPr>
                      <w:rFonts w:hint="eastAsia" w:ascii="宋体" w:hAnsi="宋体" w:eastAsia="宋体" w:cs="宋体"/>
                      <w:color w:val="000000" w:themeColor="text1"/>
                      <w:sz w:val="22"/>
                      <w:szCs w:val="22"/>
                      <w:lang w:eastAsia="zh-CN"/>
                      <w14:textFill>
                        <w14:solidFill>
                          <w14:schemeClr w14:val="tx1"/>
                        </w14:solidFill>
                      </w14:textFill>
                    </w:rPr>
                    <w:t>统计</w:t>
                  </w:r>
                  <w:r>
                    <w:rPr>
                      <w:rFonts w:hint="eastAsia" w:ascii="宋体" w:hAnsi="宋体" w:eastAsia="宋体" w:cs="宋体"/>
                      <w:color w:val="000000" w:themeColor="text1"/>
                      <w:sz w:val="22"/>
                      <w:szCs w:val="22"/>
                      <w14:textFill>
                        <w14:solidFill>
                          <w14:schemeClr w14:val="tx1"/>
                        </w14:solidFill>
                      </w14:textFill>
                    </w:rPr>
                    <w:t>算法学习与设计的能力。</w:t>
                  </w:r>
                </w:p>
              </w:tc>
              <w:tc>
                <w:tcPr>
                  <w:tcW w:w="3304" w:type="dxa"/>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2"/>
                      <w:szCs w:val="22"/>
                      <w:lang w:eastAsia="zh-CN"/>
                      <w14:textFill>
                        <w14:solidFill>
                          <w14:schemeClr w14:val="tx1"/>
                        </w14:solidFill>
                      </w14:textFill>
                    </w:rPr>
                    <w:t>统计计算</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《最优化方法》</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2"/>
                      <w:szCs w:val="22"/>
                      <w:lang w:eastAsia="zh-CN"/>
                      <w14:textFill>
                        <w14:solidFill>
                          <w14:schemeClr w14:val="tx1"/>
                        </w14:solidFill>
                      </w14:textFill>
                    </w:rPr>
                    <w:t>统计软件与应用</w:t>
                  </w:r>
                  <w:r>
                    <w:rPr>
                      <w:rFonts w:hint="eastAsia" w:ascii="宋体" w:hAnsi="宋体" w:eastAsia="宋体" w:cs="宋体"/>
                      <w:color w:val="000000" w:themeColor="text1"/>
                      <w:sz w:val="22"/>
                      <w:szCs w:val="22"/>
                      <w14:textFill>
                        <w14:solidFill>
                          <w14:schemeClr w14:val="tx1"/>
                        </w14:solidFill>
                      </w14:textFill>
                    </w:rPr>
                    <w:t>》</w:t>
                  </w:r>
                </w:p>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《矩阵论》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Merge w:val="continue"/>
                  <w:vAlign w:val="center"/>
                </w:tcPr>
                <w:p>
                  <w:pPr>
                    <w:keepNext w:val="0"/>
                    <w:keepLines w:val="0"/>
                    <w:pageBreakBefore w:val="0"/>
                    <w:widowControl w:val="0"/>
                    <w:kinsoku/>
                    <w:overflowPunct/>
                    <w:topLinePunct w:val="0"/>
                    <w:bidi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5.2掌握利用</w:t>
                  </w:r>
                  <w:r>
                    <w:rPr>
                      <w:rFonts w:hint="eastAsia" w:ascii="宋体" w:hAnsi="宋体" w:cs="宋体"/>
                      <w:color w:val="000000" w:themeColor="text1"/>
                      <w:sz w:val="22"/>
                      <w:szCs w:val="22"/>
                      <w:lang w:eastAsia="zh-CN"/>
                      <w14:textFill>
                        <w14:solidFill>
                          <w14:schemeClr w14:val="tx1"/>
                        </w14:solidFill>
                      </w14:textFill>
                    </w:rPr>
                    <w:t>统计</w:t>
                  </w:r>
                  <w:r>
                    <w:rPr>
                      <w:rFonts w:hint="eastAsia" w:ascii="宋体" w:hAnsi="宋体" w:eastAsia="宋体" w:cs="宋体"/>
                      <w:color w:val="000000" w:themeColor="text1"/>
                      <w:sz w:val="22"/>
                      <w:szCs w:val="22"/>
                      <w14:textFill>
                        <w14:solidFill>
                          <w14:schemeClr w14:val="tx1"/>
                        </w14:solidFill>
                      </w14:textFill>
                    </w:rPr>
                    <w:t>知识进行数学建模</w:t>
                  </w:r>
                  <w:r>
                    <w:rPr>
                      <w:rFonts w:hint="eastAsia" w:ascii="宋体" w:hAnsi="宋体" w:cs="宋体"/>
                      <w:color w:val="000000" w:themeColor="text1"/>
                      <w:sz w:val="22"/>
                      <w:szCs w:val="22"/>
                      <w:lang w:eastAsia="zh-CN"/>
                      <w14:textFill>
                        <w14:solidFill>
                          <w14:schemeClr w14:val="tx1"/>
                        </w14:solidFill>
                      </w14:textFill>
                    </w:rPr>
                    <w:t>、统计建模</w:t>
                  </w:r>
                  <w:r>
                    <w:rPr>
                      <w:rFonts w:hint="eastAsia" w:ascii="宋体" w:hAnsi="宋体" w:eastAsia="宋体" w:cs="宋体"/>
                      <w:color w:val="000000" w:themeColor="text1"/>
                      <w:sz w:val="22"/>
                      <w:szCs w:val="22"/>
                      <w14:textFill>
                        <w14:solidFill>
                          <w14:schemeClr w14:val="tx1"/>
                        </w14:solidFill>
                      </w14:textFill>
                    </w:rPr>
                    <w:t>的能力。</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《数学建模》</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数学实验与建模实践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《专业实习》</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计量经济学</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金融数学</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《机器学习》</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《大数据分析方法》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sz w:val="22"/>
                      <w:szCs w:val="22"/>
                    </w:rPr>
                    <w:t>6. 掌握1-2门计算机语言，熟练使用一种</w:t>
                  </w:r>
                  <w:r>
                    <w:rPr>
                      <w:rFonts w:hint="eastAsia" w:ascii="宋体" w:hAnsi="宋体" w:cs="宋体"/>
                      <w:sz w:val="22"/>
                      <w:szCs w:val="22"/>
                      <w:lang w:eastAsia="zh-CN"/>
                    </w:rPr>
                    <w:t>统计</w:t>
                  </w:r>
                  <w:r>
                    <w:rPr>
                      <w:rFonts w:hint="eastAsia" w:ascii="宋体" w:hAnsi="宋体" w:eastAsia="宋体" w:cs="宋体"/>
                      <w:sz w:val="22"/>
                      <w:szCs w:val="22"/>
                    </w:rPr>
                    <w:t>软件，培养熟练运用这些工具解决实际问题的能力</w:t>
                  </w:r>
                </w:p>
              </w:tc>
              <w:tc>
                <w:tcPr>
                  <w:tcW w:w="2887" w:type="dxa"/>
                  <w:vAlign w:val="center"/>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掌握计算机基础知识及常用计算机软件的应用以及互联网等相关技术手段，能够进行有效实践。</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2"/>
                      <w:szCs w:val="22"/>
                    </w:rPr>
                  </w:pPr>
                  <w:r>
                    <w:rPr>
                      <w:rFonts w:hint="eastAsia" w:ascii="宋体" w:hAnsi="宋体" w:eastAsia="宋体" w:cs="宋体"/>
                      <w:sz w:val="22"/>
                      <w:szCs w:val="22"/>
                    </w:rPr>
                    <w:t>《C语言程序设计（B）》</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2"/>
                      <w:szCs w:val="22"/>
                    </w:rPr>
                  </w:pPr>
                  <w:r>
                    <w:rPr>
                      <w:rFonts w:hint="eastAsia" w:ascii="宋体" w:hAnsi="宋体" w:eastAsia="宋体" w:cs="宋体"/>
                      <w:sz w:val="22"/>
                      <w:szCs w:val="22"/>
                    </w:rPr>
                    <w:t>《Matlab语言》</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2"/>
                      <w:szCs w:val="22"/>
                    </w:rPr>
                  </w:pPr>
                  <w:r>
                    <w:rPr>
                      <w:rFonts w:hint="eastAsia" w:ascii="宋体" w:hAnsi="宋体" w:eastAsia="宋体" w:cs="宋体"/>
                      <w:sz w:val="22"/>
                      <w:szCs w:val="22"/>
                    </w:rPr>
                    <w:t>《信息检索与网络资源利用》</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《软件应用实践》</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《数据结构》</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《数据库原理》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2074" w:type="dxa"/>
                  <w:vMerge w:val="restart"/>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 具有较好的人际交流能力、团队合作精神和一定的组织管理能力</w:t>
                  </w:r>
                </w:p>
              </w:tc>
              <w:tc>
                <w:tcPr>
                  <w:tcW w:w="2887"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7.1 能够理解一个多角色的专业团队中每个角色的含义，以及不同角色对于整个团队建设和目标的意义。</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《军训》</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《大学体育》</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《思想道德修养与法律基础》</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思想道德修养课社会实践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马克思主义理论课社会实践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中国近现代史纲要社会实践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毛泽东思想和中国特色社会主义理论体系概论社会实践</w:t>
                  </w:r>
                  <w:r>
                    <w:rPr>
                      <w:rFonts w:hint="eastAsia" w:ascii="宋体" w:hAnsi="宋体" w:eastAsia="宋体" w:cs="宋体"/>
                      <w:color w:val="000000" w:themeColor="text1"/>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074" w:type="dxa"/>
                  <w:vMerge w:val="continue"/>
                  <w:vAlign w:val="center"/>
                </w:tcPr>
                <w:p>
                  <w:pPr>
                    <w:keepNext w:val="0"/>
                    <w:keepLines w:val="0"/>
                    <w:pageBreakBefore w:val="0"/>
                    <w:widowControl w:val="0"/>
                    <w:kinsoku/>
                    <w:overflowPunct/>
                    <w:topLinePunct w:val="0"/>
                    <w:bidi w:val="0"/>
                    <w:snapToGrid w:val="0"/>
                    <w:spacing w:line="25" w:lineRule="atLeast"/>
                    <w:ind w:firstLine="440" w:firstLineChars="200"/>
                    <w:textAlignment w:val="auto"/>
                    <w:rPr>
                      <w:rFonts w:hint="eastAsia" w:ascii="宋体" w:hAnsi="宋体" w:eastAsia="宋体" w:cs="宋体"/>
                      <w:color w:val="000000" w:themeColor="text1"/>
                      <w:sz w:val="22"/>
                      <w:szCs w:val="22"/>
                      <w14:textFill>
                        <w14:solidFill>
                          <w14:schemeClr w14:val="tx1"/>
                        </w14:solidFill>
                      </w14:textFill>
                    </w:rPr>
                  </w:pPr>
                </w:p>
              </w:tc>
              <w:tc>
                <w:tcPr>
                  <w:tcW w:w="2887" w:type="dxa"/>
                  <w:vAlign w:val="center"/>
                </w:tcPr>
                <w:p>
                  <w:pPr>
                    <w:pStyle w:val="18"/>
                    <w:keepNext w:val="0"/>
                    <w:keepLines w:val="0"/>
                    <w:pageBreakBefore w:val="0"/>
                    <w:widowControl w:val="0"/>
                    <w:kinsoku/>
                    <w:overflowPunct/>
                    <w:topLinePunct w:val="0"/>
                    <w:bidi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 xml:space="preserve">7.2 能与团队其他成员有效沟通，听取意见并对建议做出合理的反应和决策。 </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《数学建模》</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数学实验与建模实践</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《专业实习》</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大学物理实验</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《大学体育》</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《军训》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sz w:val="22"/>
                      <w:szCs w:val="22"/>
                    </w:rPr>
                    <w:t>8. 掌握查阅专业文献的方法，具有科学探索的能力</w:t>
                  </w:r>
                </w:p>
              </w:tc>
              <w:tc>
                <w:tcPr>
                  <w:tcW w:w="2887" w:type="dxa"/>
                  <w:vAlign w:val="center"/>
                </w:tcPr>
                <w:p>
                  <w:pPr>
                    <w:keepNext w:val="0"/>
                    <w:keepLines w:val="0"/>
                    <w:pageBreakBefore w:val="0"/>
                    <w:widowControl w:val="0"/>
                    <w:kinsoku/>
                    <w:overflowPunct/>
                    <w:topLinePunct w:val="0"/>
                    <w:bidi w:val="0"/>
                    <w:spacing w:line="25" w:lineRule="atLeast"/>
                    <w:ind w:firstLine="440" w:firstLineChars="200"/>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进行科学研究，必须要掌握该领域的相关进展，必须要具备查阅专业文献的能力，并能够对查阅的知识进行汇总分析。</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高级学术英语</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基础学术英语</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通用大学英语</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2"/>
                      <w:szCs w:val="22"/>
                    </w:rPr>
                  </w:pPr>
                  <w:r>
                    <w:rPr>
                      <w:rFonts w:hint="eastAsia" w:ascii="宋体" w:hAnsi="宋体" w:eastAsia="宋体" w:cs="宋体"/>
                      <w:sz w:val="22"/>
                      <w:szCs w:val="22"/>
                    </w:rPr>
                    <w:t>《信息检索与网络资源利用》</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《毕业设计（论文）》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074" w:type="dxa"/>
                  <w:vAlign w:val="center"/>
                </w:tcPr>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sz w:val="22"/>
                      <w:szCs w:val="22"/>
                    </w:rPr>
                    <w:t>9. 熟练应用外语进行交流的能力</w:t>
                  </w:r>
                </w:p>
              </w:tc>
              <w:tc>
                <w:tcPr>
                  <w:tcW w:w="2887" w:type="dxa"/>
                  <w:vAlign w:val="center"/>
                </w:tcPr>
                <w:p>
                  <w:pPr>
                    <w:keepNext w:val="0"/>
                    <w:keepLines w:val="0"/>
                    <w:pageBreakBefore w:val="0"/>
                    <w:widowControl w:val="0"/>
                    <w:kinsoku/>
                    <w:overflowPunct/>
                    <w:topLinePunct w:val="0"/>
                    <w:bidi w:val="0"/>
                    <w:spacing w:line="25" w:lineRule="atLeast"/>
                    <w:ind w:firstLine="440" w:firstLineChars="200"/>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知识的传播和交流，掌握通过用语言是必备的，学生应具有较好英语听说读写能力。</w:t>
                  </w:r>
                </w:p>
              </w:tc>
              <w:tc>
                <w:tcPr>
                  <w:tcW w:w="3304" w:type="dxa"/>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高级学术英语</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基础学术英语</w:t>
                  </w:r>
                  <w:r>
                    <w:rPr>
                      <w:rFonts w:hint="eastAsia" w:ascii="宋体" w:hAnsi="宋体" w:eastAsia="宋体" w:cs="宋体"/>
                      <w:color w:val="000000" w:themeColor="text1"/>
                      <w:sz w:val="22"/>
                      <w:szCs w:val="22"/>
                      <w14:textFill>
                        <w14:solidFill>
                          <w14:schemeClr w14:val="tx1"/>
                        </w14:solidFill>
                      </w14:textFill>
                    </w:rPr>
                    <w:t>》</w:t>
                  </w:r>
                </w:p>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sz w:val="22"/>
                      <w:szCs w:val="22"/>
                    </w:rPr>
                    <w:t>通用大学英语</w:t>
                  </w:r>
                  <w:r>
                    <w:rPr>
                      <w:rFonts w:hint="eastAsia" w:ascii="宋体" w:hAnsi="宋体" w:eastAsia="宋体" w:cs="宋体"/>
                      <w:color w:val="000000" w:themeColor="text1"/>
                      <w:sz w:val="22"/>
                      <w:szCs w:val="22"/>
                      <w14:textFill>
                        <w14:solidFill>
                          <w14:schemeClr w14:val="tx1"/>
                        </w14:solidFill>
                      </w14:textFill>
                    </w:rPr>
                    <w:t>》</w:t>
                  </w:r>
                </w:p>
              </w:tc>
            </w:tr>
          </w:tbl>
          <w:p>
            <w:pPr>
              <w:keepNext w:val="0"/>
              <w:keepLines w:val="0"/>
              <w:pageBreakBefore w:val="0"/>
              <w:widowControl w:val="0"/>
              <w:kinsoku/>
              <w:overflowPunct/>
              <w:topLinePunct w:val="0"/>
              <w:bidi w:val="0"/>
              <w:snapToGrid w:val="0"/>
              <w:spacing w:before="240" w:line="25" w:lineRule="atLeast"/>
              <w:textAlignment w:val="auto"/>
              <w:rPr>
                <w:rFonts w:hint="eastAsia" w:ascii="宋体" w:hAnsi="宋体" w:eastAsia="宋体" w:cs="宋体"/>
                <w:b/>
                <w:sz w:val="24"/>
                <w:szCs w:val="24"/>
              </w:rPr>
            </w:pPr>
            <w:r>
              <w:rPr>
                <w:rFonts w:hint="eastAsia" w:ascii="宋体" w:hAnsi="宋体" w:eastAsia="宋体" w:cs="宋体"/>
                <w:b/>
                <w:sz w:val="24"/>
                <w:szCs w:val="24"/>
              </w:rPr>
              <w:t>四、主干学科</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统计</w:t>
            </w:r>
            <w:r>
              <w:rPr>
                <w:rFonts w:hint="eastAsia" w:ascii="宋体" w:hAnsi="宋体" w:eastAsia="宋体" w:cs="宋体"/>
                <w:sz w:val="24"/>
                <w:szCs w:val="24"/>
              </w:rPr>
              <w:t>学</w:t>
            </w:r>
          </w:p>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b/>
                <w:sz w:val="24"/>
                <w:szCs w:val="24"/>
              </w:rPr>
            </w:pPr>
            <w:r>
              <w:rPr>
                <w:rFonts w:hint="eastAsia" w:ascii="宋体" w:hAnsi="宋体" w:eastAsia="宋体" w:cs="宋体"/>
                <w:b/>
                <w:sz w:val="24"/>
                <w:szCs w:val="24"/>
              </w:rPr>
              <w:t>五、专业核心课程</w:t>
            </w:r>
          </w:p>
          <w:p>
            <w:pPr>
              <w:keepNext w:val="0"/>
              <w:keepLines w:val="0"/>
              <w:pageBreakBefore w:val="0"/>
              <w:widowControl w:val="0"/>
              <w:kinsoku/>
              <w:overflowPunct/>
              <w:topLinePunct w:val="0"/>
              <w:bidi w:val="0"/>
              <w:snapToGrid w:val="0"/>
              <w:spacing w:line="25" w:lineRule="atLeast"/>
              <w:ind w:leftChars="200"/>
              <w:textAlignment w:val="auto"/>
              <w:rPr>
                <w:rFonts w:hint="eastAsia" w:ascii="宋体" w:hAnsi="宋体" w:eastAsia="宋体" w:cs="宋体"/>
                <w:sz w:val="24"/>
                <w:szCs w:val="24"/>
              </w:rPr>
            </w:pPr>
            <w:r>
              <w:rPr>
                <w:rFonts w:hint="eastAsia" w:ascii="宋体" w:hAnsi="宋体" w:eastAsia="宋体" w:cs="宋体"/>
                <w:sz w:val="24"/>
                <w:szCs w:val="24"/>
              </w:rPr>
              <w:t>数学基础课（数学分析、高等代数、空间解析几何）、概率论、统计学</w:t>
            </w:r>
            <w:r>
              <w:rPr>
                <w:rFonts w:hint="eastAsia" w:ascii="宋体" w:hAnsi="宋体" w:cs="宋体"/>
                <w:sz w:val="24"/>
                <w:szCs w:val="24"/>
                <w:lang w:eastAsia="zh-CN"/>
              </w:rPr>
              <w:t>基础</w:t>
            </w:r>
            <w:r>
              <w:rPr>
                <w:rFonts w:hint="eastAsia" w:ascii="宋体" w:hAnsi="宋体" w:eastAsia="宋体" w:cs="宋体"/>
                <w:sz w:val="24"/>
                <w:szCs w:val="24"/>
              </w:rPr>
              <w:t>、统计计算与软件</w:t>
            </w:r>
            <w:r>
              <w:rPr>
                <w:rFonts w:hint="eastAsia" w:ascii="宋体" w:hAnsi="宋体" w:cs="宋体"/>
                <w:sz w:val="24"/>
                <w:szCs w:val="24"/>
                <w:lang w:eastAsia="zh-CN"/>
              </w:rPr>
              <w:t>应用</w:t>
            </w:r>
            <w:r>
              <w:rPr>
                <w:rFonts w:hint="eastAsia" w:ascii="宋体" w:hAnsi="宋体" w:eastAsia="宋体" w:cs="宋体"/>
                <w:sz w:val="24"/>
                <w:szCs w:val="24"/>
              </w:rPr>
              <w:t>、抽样调查、随机过程、运筹学、多元统计分析、统计预测与决策、时间序列</w:t>
            </w:r>
            <w:r>
              <w:rPr>
                <w:rFonts w:hint="eastAsia" w:ascii="宋体" w:hAnsi="宋体" w:cs="宋体"/>
                <w:sz w:val="24"/>
                <w:szCs w:val="24"/>
                <w:lang w:eastAsia="zh-CN"/>
              </w:rPr>
              <w:t>分析</w:t>
            </w:r>
            <w:r>
              <w:rPr>
                <w:rFonts w:hint="eastAsia" w:ascii="宋体" w:hAnsi="宋体" w:eastAsia="宋体" w:cs="宋体"/>
                <w:sz w:val="24"/>
                <w:szCs w:val="24"/>
              </w:rPr>
              <w:t>、金融数学。</w:t>
            </w:r>
          </w:p>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b/>
                <w:sz w:val="24"/>
                <w:szCs w:val="24"/>
              </w:rPr>
            </w:pPr>
            <w:r>
              <w:rPr>
                <w:rFonts w:hint="eastAsia" w:ascii="宋体" w:hAnsi="宋体" w:eastAsia="宋体" w:cs="宋体"/>
                <w:b/>
                <w:sz w:val="24"/>
                <w:szCs w:val="24"/>
              </w:rPr>
              <w:t>六、学制与授予学位</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学制：四年，学生修业年限三至六年</w:t>
            </w:r>
          </w:p>
          <w:p>
            <w:pPr>
              <w:keepNext w:val="0"/>
              <w:keepLines w:val="0"/>
              <w:pageBreakBefore w:val="0"/>
              <w:widowControl w:val="0"/>
              <w:kinsoku/>
              <w:overflowPunct/>
              <w:topLinePunct w:val="0"/>
              <w:bidi w:val="0"/>
              <w:snapToGrid w:val="0"/>
              <w:spacing w:line="25"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授予学位：理学</w:t>
            </w:r>
          </w:p>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b/>
                <w:sz w:val="24"/>
                <w:szCs w:val="24"/>
              </w:rPr>
            </w:pPr>
            <w:r>
              <w:rPr>
                <w:rFonts w:hint="eastAsia" w:ascii="宋体" w:hAnsi="宋体" w:eastAsia="宋体" w:cs="宋体"/>
                <w:b/>
                <w:sz w:val="24"/>
                <w:szCs w:val="24"/>
              </w:rPr>
              <w:t>七、毕业合格标准及学位要求</w:t>
            </w:r>
          </w:p>
          <w:p>
            <w:pPr>
              <w:keepNext w:val="0"/>
              <w:keepLines w:val="0"/>
              <w:pageBreakBefore w:val="0"/>
              <w:widowControl w:val="0"/>
              <w:kinsoku/>
              <w:overflowPunct/>
              <w:topLinePunct w:val="0"/>
              <w:bidi w:val="0"/>
              <w:snapToGrid w:val="0"/>
              <w:spacing w:line="25" w:lineRule="atLeast"/>
              <w:textAlignment w:val="auto"/>
              <w:rPr>
                <w:rFonts w:hint="default" w:ascii="宋体" w:hAnsi="宋体" w:eastAsia="宋体" w:cs="宋体"/>
                <w:b/>
                <w:sz w:val="24"/>
                <w:szCs w:val="24"/>
                <w:lang w:val="en-US" w:eastAsia="zh-CN"/>
              </w:rPr>
            </w:pPr>
            <w:r>
              <w:rPr>
                <w:rFonts w:hint="eastAsia" w:ascii="宋体" w:hAnsi="宋体" w:cs="宋体"/>
                <w:b/>
                <w:sz w:val="24"/>
                <w:szCs w:val="24"/>
                <w:lang w:val="en-US" w:eastAsia="zh-CN"/>
              </w:rPr>
              <w:t xml:space="preserve"> </w:t>
            </w:r>
            <w:r>
              <w:rPr>
                <w:rFonts w:hint="eastAsia" w:ascii="宋体" w:hAnsi="宋体" w:cs="宋体"/>
                <w:b w:val="0"/>
                <w:bCs/>
                <w:sz w:val="24"/>
                <w:szCs w:val="24"/>
                <w:lang w:val="en-US" w:eastAsia="zh-CN"/>
              </w:rPr>
              <w:t>1.学分要求</w:t>
            </w:r>
          </w:p>
          <w:tbl>
            <w:tblPr>
              <w:tblStyle w:val="9"/>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2"/>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4222" w:type="dxa"/>
                </w:tcPr>
                <w:p>
                  <w:pPr>
                    <w:keepNext w:val="0"/>
                    <w:keepLines w:val="0"/>
                    <w:pageBreakBefore w:val="0"/>
                    <w:widowControl w:val="0"/>
                    <w:kinsoku/>
                    <w:overflowPunct/>
                    <w:topLinePunct w:val="0"/>
                    <w:bidi w:val="0"/>
                    <w:adjustRightInd w:val="0"/>
                    <w:snapToGrid w:val="0"/>
                    <w:spacing w:line="25" w:lineRule="atLeas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分类</w:t>
                  </w:r>
                </w:p>
              </w:tc>
              <w:tc>
                <w:tcPr>
                  <w:tcW w:w="4698" w:type="dxa"/>
                </w:tcPr>
                <w:p>
                  <w:pPr>
                    <w:keepNext w:val="0"/>
                    <w:keepLines w:val="0"/>
                    <w:pageBreakBefore w:val="0"/>
                    <w:widowControl w:val="0"/>
                    <w:kinsoku/>
                    <w:overflowPunct/>
                    <w:topLinePunct w:val="0"/>
                    <w:bidi w:val="0"/>
                    <w:adjustRightInd w:val="0"/>
                    <w:snapToGrid w:val="0"/>
                    <w:spacing w:line="25" w:lineRule="atLeast"/>
                    <w:ind w:firstLine="480" w:firstLineChars="20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222" w:type="dxa"/>
                  <w:vAlign w:val="center"/>
                </w:tcPr>
                <w:p>
                  <w:pPr>
                    <w:keepNext w:val="0"/>
                    <w:keepLines w:val="0"/>
                    <w:pageBreakBefore w:val="0"/>
                    <w:widowControl w:val="0"/>
                    <w:kinsoku/>
                    <w:overflowPunct/>
                    <w:topLinePunct w:val="0"/>
                    <w:bidi w:val="0"/>
                    <w:adjustRightInd w:val="0"/>
                    <w:snapToGrid w:val="0"/>
                    <w:spacing w:line="25" w:lineRule="atLeas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必修课</w:t>
                  </w:r>
                </w:p>
              </w:tc>
              <w:tc>
                <w:tcPr>
                  <w:tcW w:w="4698" w:type="dxa"/>
                </w:tcPr>
                <w:p>
                  <w:pPr>
                    <w:keepNext w:val="0"/>
                    <w:keepLines w:val="0"/>
                    <w:pageBreakBefore w:val="0"/>
                    <w:widowControl w:val="0"/>
                    <w:kinsoku/>
                    <w:overflowPunct/>
                    <w:topLinePunct w:val="0"/>
                    <w:bidi w:val="0"/>
                    <w:adjustRightInd w:val="0"/>
                    <w:snapToGrid w:val="0"/>
                    <w:spacing w:line="25" w:lineRule="atLeast"/>
                    <w:ind w:firstLine="480" w:firstLineChars="20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4222" w:type="dxa"/>
                  <w:vAlign w:val="center"/>
                </w:tcPr>
                <w:p>
                  <w:pPr>
                    <w:keepNext w:val="0"/>
                    <w:keepLines w:val="0"/>
                    <w:pageBreakBefore w:val="0"/>
                    <w:widowControl w:val="0"/>
                    <w:kinsoku/>
                    <w:overflowPunct/>
                    <w:topLinePunct w:val="0"/>
                    <w:bidi w:val="0"/>
                    <w:adjustRightInd w:val="0"/>
                    <w:snapToGrid w:val="0"/>
                    <w:spacing w:line="25" w:lineRule="atLeas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选修课</w:t>
                  </w:r>
                </w:p>
              </w:tc>
              <w:tc>
                <w:tcPr>
                  <w:tcW w:w="4698" w:type="dxa"/>
                </w:tcPr>
                <w:p>
                  <w:pPr>
                    <w:keepNext w:val="0"/>
                    <w:keepLines w:val="0"/>
                    <w:pageBreakBefore w:val="0"/>
                    <w:widowControl w:val="0"/>
                    <w:kinsoku/>
                    <w:overflowPunct/>
                    <w:topLinePunct w:val="0"/>
                    <w:bidi w:val="0"/>
                    <w:adjustRightInd w:val="0"/>
                    <w:snapToGrid w:val="0"/>
                    <w:spacing w:line="25" w:lineRule="atLeast"/>
                    <w:ind w:firstLine="480" w:firstLineChars="200"/>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4222" w:type="dxa"/>
                  <w:vAlign w:val="center"/>
                </w:tcPr>
                <w:p>
                  <w:pPr>
                    <w:keepNext w:val="0"/>
                    <w:keepLines w:val="0"/>
                    <w:pageBreakBefore w:val="0"/>
                    <w:widowControl w:val="0"/>
                    <w:kinsoku/>
                    <w:overflowPunct/>
                    <w:topLinePunct w:val="0"/>
                    <w:bidi w:val="0"/>
                    <w:adjustRightInd w:val="0"/>
                    <w:snapToGrid w:val="0"/>
                    <w:spacing w:line="25" w:lineRule="atLeas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单独设置的实践教学环节</w:t>
                  </w:r>
                </w:p>
              </w:tc>
              <w:tc>
                <w:tcPr>
                  <w:tcW w:w="4698" w:type="dxa"/>
                </w:tcPr>
                <w:p>
                  <w:pPr>
                    <w:keepNext w:val="0"/>
                    <w:keepLines w:val="0"/>
                    <w:pageBreakBefore w:val="0"/>
                    <w:widowControl w:val="0"/>
                    <w:kinsoku/>
                    <w:overflowPunct/>
                    <w:topLinePunct w:val="0"/>
                    <w:bidi w:val="0"/>
                    <w:adjustRightInd w:val="0"/>
                    <w:snapToGrid w:val="0"/>
                    <w:spacing w:line="25" w:lineRule="atLeast"/>
                    <w:ind w:firstLine="480" w:firstLineChars="20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4222" w:type="dxa"/>
                  <w:vAlign w:val="center"/>
                </w:tcPr>
                <w:p>
                  <w:pPr>
                    <w:keepNext w:val="0"/>
                    <w:keepLines w:val="0"/>
                    <w:pageBreakBefore w:val="0"/>
                    <w:widowControl w:val="0"/>
                    <w:kinsoku/>
                    <w:overflowPunct/>
                    <w:topLinePunct w:val="0"/>
                    <w:bidi w:val="0"/>
                    <w:adjustRightInd w:val="0"/>
                    <w:snapToGrid w:val="0"/>
                    <w:spacing w:line="25" w:lineRule="atLeas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最低总学分</w:t>
                  </w:r>
                </w:p>
              </w:tc>
              <w:tc>
                <w:tcPr>
                  <w:tcW w:w="4698" w:type="dxa"/>
                </w:tcPr>
                <w:p>
                  <w:pPr>
                    <w:keepNext w:val="0"/>
                    <w:keepLines w:val="0"/>
                    <w:pageBreakBefore w:val="0"/>
                    <w:widowControl w:val="0"/>
                    <w:kinsoku/>
                    <w:overflowPunct/>
                    <w:topLinePunct w:val="0"/>
                    <w:bidi w:val="0"/>
                    <w:adjustRightInd w:val="0"/>
                    <w:snapToGrid w:val="0"/>
                    <w:spacing w:line="25" w:lineRule="atLeast"/>
                    <w:ind w:firstLine="480" w:firstLineChars="20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4222" w:type="dxa"/>
                  <w:vAlign w:val="center"/>
                </w:tcPr>
                <w:p>
                  <w:pPr>
                    <w:keepNext w:val="0"/>
                    <w:keepLines w:val="0"/>
                    <w:pageBreakBefore w:val="0"/>
                    <w:widowControl w:val="0"/>
                    <w:kinsoku/>
                    <w:overflowPunct/>
                    <w:topLinePunct w:val="0"/>
                    <w:bidi w:val="0"/>
                    <w:adjustRightInd w:val="0"/>
                    <w:snapToGrid w:val="0"/>
                    <w:spacing w:line="25" w:lineRule="atLeast"/>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获得学士学位要求</w:t>
                  </w:r>
                </w:p>
              </w:tc>
              <w:tc>
                <w:tcPr>
                  <w:tcW w:w="4698" w:type="dxa"/>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满足学校规定的学位授予条件</w:t>
                  </w:r>
                </w:p>
              </w:tc>
            </w:tr>
          </w:tbl>
          <w:p>
            <w:pPr>
              <w:keepNext w:val="0"/>
              <w:keepLines w:val="0"/>
              <w:pageBreakBefore w:val="0"/>
              <w:widowControl w:val="0"/>
              <w:kinsoku/>
              <w:overflowPunct/>
              <w:topLinePunct w:val="0"/>
              <w:bidi w:val="0"/>
              <w:snapToGrid w:val="0"/>
              <w:spacing w:line="25" w:lineRule="atLeast"/>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b/>
                <w:sz w:val="24"/>
                <w:szCs w:val="24"/>
              </w:rPr>
            </w:pPr>
            <w:r>
              <w:rPr>
                <w:rFonts w:hint="eastAsia" w:ascii="宋体" w:hAnsi="宋体" w:eastAsia="宋体" w:cs="宋体"/>
                <w:b/>
                <w:sz w:val="24"/>
                <w:szCs w:val="24"/>
              </w:rPr>
              <w:br w:type="page"/>
            </w:r>
          </w:p>
          <w:p>
            <w:pPr>
              <w:keepNext w:val="0"/>
              <w:keepLines w:val="0"/>
              <w:pageBreakBefore w:val="0"/>
              <w:widowControl w:val="0"/>
              <w:numPr>
                <w:ilvl w:val="0"/>
                <w:numId w:val="2"/>
              </w:numPr>
              <w:kinsoku/>
              <w:overflowPunct/>
              <w:topLinePunct w:val="0"/>
              <w:bidi w:val="0"/>
              <w:snapToGrid w:val="0"/>
              <w:spacing w:line="25" w:lineRule="atLeast"/>
              <w:jc w:val="both"/>
              <w:textAlignment w:val="auto"/>
              <w:rPr>
                <w:rFonts w:hint="eastAsia" w:ascii="宋体" w:hAnsi="宋体" w:eastAsia="宋体" w:cs="宋体"/>
                <w:b w:val="0"/>
                <w:bCs/>
                <w:sz w:val="24"/>
                <w:szCs w:val="24"/>
              </w:rPr>
            </w:pPr>
            <w:r>
              <w:rPr>
                <w:rFonts w:hint="eastAsia" w:ascii="宋体" w:hAnsi="宋体" w:eastAsia="宋体" w:cs="宋体"/>
                <w:b w:val="0"/>
                <w:bCs/>
                <w:sz w:val="24"/>
                <w:szCs w:val="24"/>
              </w:rPr>
              <w:t>课程</w:t>
            </w:r>
            <w:r>
              <w:rPr>
                <w:rFonts w:hint="eastAsia" w:ascii="宋体" w:hAnsi="宋体" w:cs="宋体"/>
                <w:b w:val="0"/>
                <w:bCs/>
                <w:sz w:val="24"/>
                <w:szCs w:val="24"/>
                <w:lang w:eastAsia="zh-CN"/>
              </w:rPr>
              <w:t>设置与学时</w:t>
            </w:r>
            <w:r>
              <w:rPr>
                <w:rFonts w:hint="eastAsia" w:ascii="宋体" w:hAnsi="宋体" w:eastAsia="宋体" w:cs="宋体"/>
                <w:b w:val="0"/>
                <w:bCs/>
                <w:sz w:val="24"/>
                <w:szCs w:val="24"/>
              </w:rPr>
              <w:t>安排</w:t>
            </w:r>
          </w:p>
          <w:tbl>
            <w:tblPr>
              <w:tblStyle w:val="8"/>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
            <w:tblGrid>
              <w:gridCol w:w="515"/>
              <w:gridCol w:w="573"/>
              <w:gridCol w:w="1263"/>
              <w:gridCol w:w="1"/>
              <w:gridCol w:w="2486"/>
              <w:gridCol w:w="482"/>
              <w:gridCol w:w="528"/>
              <w:gridCol w:w="1"/>
              <w:gridCol w:w="505"/>
              <w:gridCol w:w="505"/>
              <w:gridCol w:w="1"/>
              <w:gridCol w:w="504"/>
              <w:gridCol w:w="1"/>
              <w:gridCol w:w="505"/>
              <w:gridCol w:w="546"/>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trHeight w:val="596" w:hRule="atLeast"/>
                <w:tblHeader/>
                <w:jc w:val="center"/>
              </w:trPr>
              <w:tc>
                <w:tcPr>
                  <w:tcW w:w="515"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课程类别</w:t>
                  </w:r>
                </w:p>
              </w:tc>
              <w:tc>
                <w:tcPr>
                  <w:tcW w:w="573"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ind w:left="53" w:leftChars="25" w:right="53" w:rightChars="25"/>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课程性质</w:t>
                  </w:r>
                </w:p>
              </w:tc>
              <w:tc>
                <w:tcPr>
                  <w:tcW w:w="1264" w:type="dxa"/>
                  <w:gridSpan w:val="2"/>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课程代码</w:t>
                  </w:r>
                </w:p>
              </w:tc>
              <w:tc>
                <w:tcPr>
                  <w:tcW w:w="2486"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课程名称</w:t>
                  </w:r>
                </w:p>
              </w:tc>
              <w:tc>
                <w:tcPr>
                  <w:tcW w:w="482"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学分</w:t>
                  </w:r>
                </w:p>
              </w:tc>
              <w:tc>
                <w:tcPr>
                  <w:tcW w:w="529" w:type="dxa"/>
                  <w:gridSpan w:val="2"/>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学时</w:t>
                  </w:r>
                </w:p>
              </w:tc>
              <w:tc>
                <w:tcPr>
                  <w:tcW w:w="1516" w:type="dxa"/>
                  <w:gridSpan w:val="5"/>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学时分配</w:t>
                  </w:r>
                </w:p>
              </w:tc>
              <w:tc>
                <w:tcPr>
                  <w:tcW w:w="505"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课外上机</w:t>
                  </w:r>
                </w:p>
              </w:tc>
              <w:tc>
                <w:tcPr>
                  <w:tcW w:w="546"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开课学期</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学分要求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trHeight w:val="596" w:hRule="atLeast"/>
                <w:tblHeader/>
                <w:jc w:val="center"/>
              </w:trPr>
              <w:tc>
                <w:tcPr>
                  <w:tcW w:w="515"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73"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1264" w:type="dxa"/>
                  <w:gridSpan w:val="2"/>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6"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482"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29" w:type="dxa"/>
                  <w:gridSpan w:val="2"/>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r>
                    <w:rPr>
                      <w:rFonts w:hint="eastAsia" w:ascii="宋体" w:hAnsi="宋体" w:eastAsia="宋体" w:cs="宋体"/>
                      <w:b/>
                      <w:sz w:val="21"/>
                      <w:szCs w:val="21"/>
                    </w:rPr>
                    <w:t>课内</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r>
                    <w:rPr>
                      <w:rFonts w:hint="eastAsia" w:ascii="宋体" w:hAnsi="宋体" w:eastAsia="宋体" w:cs="宋体"/>
                      <w:b/>
                      <w:sz w:val="21"/>
                      <w:szCs w:val="21"/>
                    </w:rPr>
                    <w:t>上机</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r>
                    <w:rPr>
                      <w:rFonts w:hint="eastAsia" w:ascii="宋体" w:hAnsi="宋体" w:eastAsia="宋体" w:cs="宋体"/>
                      <w:b/>
                      <w:sz w:val="21"/>
                      <w:szCs w:val="21"/>
                    </w:rPr>
                    <w:t>实验</w:t>
                  </w:r>
                </w:p>
              </w:tc>
              <w:tc>
                <w:tcPr>
                  <w:tcW w:w="505"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p>
              </w:tc>
              <w:tc>
                <w:tcPr>
                  <w:tcW w:w="546"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通识教育课</w:t>
                  </w: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必修</w:t>
                  </w: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100844M001</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思想道德修养与法律基础</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100844M002</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中国近现代史纲要</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color w:val="FFFFFF" w:themeColor="background1"/>
                      <w:sz w:val="21"/>
                      <w:szCs w:val="21"/>
                      <w14:textFill>
                        <w14:solidFill>
                          <w14:schemeClr w14:val="bg1"/>
                        </w14:solidFill>
                      </w14:textFill>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101099M001</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大学体育Ⅰ(必修项目)</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100514C065</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C语言程序设计（B）</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100627M009</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大学物理B（Ⅰ）</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100844M013</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马克思主义基本原理概论</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101099M002</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大学体育Ⅱ(必修项目)</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100627M010</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大学物理B（Ⅱ）</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100627M016</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大学物理实验B（Ⅰ）</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100844M008</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毛泽东思想和中国特色社会主义理论体系概论（I）</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101099M003</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大学体育Ⅲ(必修项目)</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100627M017</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大学物理实验B（Ⅱ）</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100844M005</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毛泽东思想和中国特色社会主义理论体系概论（II）</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101099M004</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大学体育Ⅳ(必修项目)</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100925M018</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高级学术英语Ⅰ</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100925M019</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基础学术英语Ⅰ</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4"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100925M020</w:t>
                  </w:r>
                </w:p>
              </w:tc>
              <w:tc>
                <w:tcPr>
                  <w:tcW w:w="248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通用大学英语Ⅰ</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9"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选修</w:t>
                  </w: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textAlignment w:val="auto"/>
                    <w:rPr>
                      <w:rFonts w:hint="eastAsia" w:ascii="宋体" w:hAnsi="宋体" w:eastAsia="宋体" w:cs="宋体"/>
                      <w:sz w:val="21"/>
                      <w:szCs w:val="21"/>
                    </w:rPr>
                  </w:pPr>
                  <w:r>
                    <w:rPr>
                      <w:rFonts w:hint="eastAsia" w:ascii="宋体" w:hAnsi="宋体" w:eastAsia="宋体" w:cs="宋体"/>
                      <w:sz w:val="21"/>
                      <w:szCs w:val="21"/>
                    </w:rPr>
                    <w:t>哲学思维与文化传承</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textAlignment w:val="auto"/>
                    <w:rPr>
                      <w:rFonts w:hint="eastAsia" w:ascii="宋体" w:hAnsi="宋体" w:eastAsia="宋体" w:cs="宋体"/>
                      <w:sz w:val="21"/>
                      <w:szCs w:val="21"/>
                    </w:rPr>
                  </w:pPr>
                  <w:r>
                    <w:rPr>
                      <w:rFonts w:hint="eastAsia" w:ascii="宋体" w:hAnsi="宋体" w:eastAsia="宋体" w:cs="宋体"/>
                      <w:sz w:val="21"/>
                      <w:szCs w:val="21"/>
                    </w:rPr>
                    <w:t>文艺创作与审美体验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国际语言与文化（其中学术英语类必修4学分）</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社会素养与创新能力（创新创业课必修2学分）</w:t>
                  </w:r>
                </w:p>
              </w:tc>
              <w:tc>
                <w:tcPr>
                  <w:tcW w:w="584"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spacing w:line="25" w:lineRule="atLeast"/>
                    <w:textAlignment w:val="auto"/>
                    <w:rPr>
                      <w:rFonts w:hint="eastAsia" w:ascii="宋体" w:hAnsi="宋体" w:eastAsia="宋体" w:cs="宋体"/>
                      <w:sz w:val="21"/>
                      <w:szCs w:val="21"/>
                    </w:rPr>
                  </w:pPr>
                  <w:r>
                    <w:rPr>
                      <w:rFonts w:hint="eastAsia" w:ascii="宋体" w:hAnsi="宋体" w:eastAsia="宋体" w:cs="宋体"/>
                      <w:sz w:val="21"/>
                      <w:szCs w:val="21"/>
                    </w:rPr>
                    <w:t>工程素养与计算思维（选计算机类课程2学分</w:t>
                  </w:r>
                  <w:r>
                    <w:rPr>
                      <w:rFonts w:hint="eastAsia" w:ascii="宋体" w:hAnsi="宋体" w:cs="宋体"/>
                      <w:sz w:val="21"/>
                      <w:szCs w:val="21"/>
                      <w:lang w:eastAsia="zh-CN"/>
                    </w:rPr>
                    <w:t>，石油科学概论</w:t>
                  </w:r>
                  <w:r>
                    <w:rPr>
                      <w:rFonts w:hint="eastAsia" w:ascii="宋体" w:hAnsi="宋体" w:cs="宋体"/>
                      <w:sz w:val="21"/>
                      <w:szCs w:val="21"/>
                      <w:lang w:val="en-US" w:eastAsia="zh-CN"/>
                    </w:rPr>
                    <w:t>1学分</w:t>
                  </w:r>
                  <w:r>
                    <w:rPr>
                      <w:rFonts w:hint="eastAsia" w:ascii="宋体" w:hAnsi="宋体" w:eastAsia="宋体" w:cs="宋体"/>
                      <w:sz w:val="21"/>
                      <w:szCs w:val="21"/>
                    </w:rPr>
                    <w:t>）</w:t>
                  </w:r>
                </w:p>
              </w:tc>
              <w:tc>
                <w:tcPr>
                  <w:tcW w:w="584"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859"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7328" w:type="dxa"/>
                  <w:gridSpan w:val="13"/>
                  <w:shd w:val="clear" w:color="auto" w:fill="FFFFFF" w:themeFill="background1"/>
                  <w:vAlign w:val="center"/>
                </w:tcPr>
                <w:p>
                  <w:pPr>
                    <w:keepNext w:val="0"/>
                    <w:keepLines w:val="0"/>
                    <w:pageBreakBefore w:val="0"/>
                    <w:widowControl w:val="0"/>
                    <w:kinsoku/>
                    <w:overflowPunct/>
                    <w:topLinePunct w:val="0"/>
                    <w:bidi w:val="0"/>
                    <w:spacing w:line="25" w:lineRule="atLeast"/>
                    <w:jc w:val="left"/>
                    <w:textAlignment w:val="auto"/>
                    <w:rPr>
                      <w:rFonts w:hint="eastAsia" w:ascii="宋体" w:hAnsi="宋体" w:eastAsia="宋体" w:cs="宋体"/>
                      <w:sz w:val="21"/>
                      <w:szCs w:val="21"/>
                    </w:rPr>
                  </w:pPr>
                  <w:r>
                    <w:rPr>
                      <w:rFonts w:hint="eastAsia" w:ascii="宋体" w:hAnsi="宋体" w:eastAsia="宋体" w:cs="宋体"/>
                      <w:sz w:val="21"/>
                      <w:szCs w:val="21"/>
                    </w:rPr>
                    <w:t>身心健康与发展</w:t>
                  </w:r>
                </w:p>
              </w:tc>
              <w:tc>
                <w:tcPr>
                  <w:tcW w:w="584"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专业必修课</w:t>
                  </w: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专业基础课</w:t>
                  </w: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100616T003</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数学分析（Ⅰ）</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100616T004</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数学分析（Ⅱ）</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数学分析（Ⅲ）</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三前</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100616T001</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高等代数（Ⅰ）</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100616T002</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高等代数（Ⅱ）</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100616T007</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空间解析几何</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100616T008</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常微分方程</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100616T056</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概率论</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统计</w:t>
                  </w:r>
                  <w:r>
                    <w:rPr>
                      <w:rFonts w:hint="eastAsia" w:ascii="宋体" w:hAnsi="宋体" w:cs="宋体"/>
                      <w:sz w:val="21"/>
                      <w:szCs w:val="21"/>
                      <w:lang w:eastAsia="zh-CN"/>
                    </w:rPr>
                    <w:t>学基础</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100616T009</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复变函数与积分变换</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yellow"/>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时间序列分析</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yellow"/>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五</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多元统计分析</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64</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抽样调查</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七</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72" w:hRule="atLeast"/>
                <w:jc w:val="center"/>
              </w:trPr>
              <w:tc>
                <w:tcPr>
                  <w:tcW w:w="515"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专业选修课</w:t>
                  </w:r>
                </w:p>
              </w:tc>
              <w:tc>
                <w:tcPr>
                  <w:tcW w:w="573" w:type="dxa"/>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专业导学课</w:t>
                  </w: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100616T044</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cs="宋体"/>
                      <w:sz w:val="21"/>
                      <w:szCs w:val="21"/>
                      <w:lang w:eastAsia="zh-CN"/>
                    </w:rPr>
                    <w:t>统计学</w:t>
                  </w:r>
                  <w:r>
                    <w:rPr>
                      <w:rFonts w:hint="eastAsia" w:ascii="宋体" w:hAnsi="宋体" w:eastAsia="宋体" w:cs="宋体"/>
                      <w:sz w:val="21"/>
                      <w:szCs w:val="21"/>
                    </w:rPr>
                    <w:t>导论</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bookmarkStart w:id="0" w:name="_Hlk454910296"/>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专业基础选修</w:t>
                  </w: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100616T060</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数学与人类文明</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一短</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wordWrap w:val="0"/>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100616T059</w:t>
                  </w:r>
                </w:p>
              </w:tc>
              <w:tc>
                <w:tcPr>
                  <w:tcW w:w="2487" w:type="dxa"/>
                  <w:gridSpan w:val="2"/>
                  <w:shd w:val="clear" w:color="auto" w:fill="FFFFFF" w:themeFill="background1"/>
                  <w:vAlign w:val="center"/>
                </w:tcPr>
                <w:p>
                  <w:pPr>
                    <w:keepNext w:val="0"/>
                    <w:keepLines w:val="0"/>
                    <w:pageBreakBefore w:val="0"/>
                    <w:widowControl w:val="0"/>
                    <w:kinsoku/>
                    <w:wordWrap w:val="0"/>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金融数学</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五</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1306006</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随机过程</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五</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1306008</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最优化方法</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统计预测与决策</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11"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bookmarkStart w:id="1" w:name="_Hlk454727605"/>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100514C058</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机器学习</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24</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11"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100514C055</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bookmarkStart w:id="2" w:name="OLE_LINK45"/>
                  <w:bookmarkStart w:id="3" w:name="OLE_LINK44"/>
                  <w:r>
                    <w:rPr>
                      <w:rFonts w:hint="eastAsia" w:ascii="宋体" w:hAnsi="宋体" w:eastAsia="宋体" w:cs="宋体"/>
                      <w:sz w:val="21"/>
                      <w:szCs w:val="21"/>
                    </w:rPr>
                    <w:t>数据库原理</w:t>
                  </w:r>
                  <w:bookmarkEnd w:id="2"/>
                  <w:bookmarkEnd w:id="3"/>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40</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11"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100616C013</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bookmarkStart w:id="4" w:name="OLE_LINK23"/>
                  <w:bookmarkStart w:id="5" w:name="OLE_LINK24"/>
                  <w:r>
                    <w:rPr>
                      <w:rFonts w:hint="eastAsia" w:ascii="宋体" w:hAnsi="宋体" w:eastAsia="宋体" w:cs="宋体"/>
                      <w:sz w:val="21"/>
                      <w:szCs w:val="21"/>
                    </w:rPr>
                    <w:t>大数据分析方法</w:t>
                  </w:r>
                  <w:bookmarkEnd w:id="4"/>
                  <w:bookmarkEnd w:id="5"/>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40</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七</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9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研究类课程</w:t>
                  </w: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1306004</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矩阵理论</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48</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p>
              </w:tc>
              <w:tc>
                <w:tcPr>
                  <w:tcW w:w="546"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四</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8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模糊数学</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40</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bookmarkStart w:id="6" w:name="_Hlk454306087"/>
                  <w:r>
                    <w:rPr>
                      <w:rFonts w:hint="eastAsia" w:ascii="宋体" w:hAnsi="宋体" w:eastAsia="宋体" w:cs="宋体"/>
                      <w:sz w:val="21"/>
                      <w:szCs w:val="21"/>
                    </w:rPr>
                    <w:t>实践教学环节（必修）</w:t>
                  </w: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公共实践</w:t>
                  </w: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100844X001</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思想道德修养课社会实践</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100844X002</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马克思主义理论课社会实践</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100844X016</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中国近现代史纲要社会实践</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531"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100844X017</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毛泽东思想和中国特色社会主义理论体系概论社会实践</w:t>
                  </w:r>
                </w:p>
              </w:tc>
              <w:tc>
                <w:tcPr>
                  <w:tcW w:w="482"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101400G002</w:t>
                  </w:r>
                </w:p>
              </w:tc>
              <w:tc>
                <w:tcPr>
                  <w:tcW w:w="2487"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bookmarkStart w:id="7" w:name="OLE_LINK17"/>
                  <w:r>
                    <w:rPr>
                      <w:rFonts w:hint="eastAsia" w:ascii="宋体" w:hAnsi="宋体" w:eastAsia="宋体" w:cs="宋体"/>
                      <w:sz w:val="21"/>
                      <w:szCs w:val="21"/>
                    </w:rPr>
                    <w:t>信息检索与网络资源利用</w:t>
                  </w:r>
                  <w:bookmarkEnd w:id="7"/>
                </w:p>
              </w:tc>
              <w:tc>
                <w:tcPr>
                  <w:tcW w:w="482"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七</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专业实践</w:t>
                  </w:r>
                </w:p>
              </w:tc>
              <w:tc>
                <w:tcPr>
                  <w:tcW w:w="1263"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100616C014</w:t>
                  </w:r>
                </w:p>
              </w:tc>
              <w:tc>
                <w:tcPr>
                  <w:tcW w:w="2487"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Matlab语言</w:t>
                  </w:r>
                </w:p>
              </w:tc>
              <w:tc>
                <w:tcPr>
                  <w:tcW w:w="482"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18</w:t>
                  </w:r>
                </w:p>
              </w:tc>
              <w:tc>
                <w:tcPr>
                  <w:tcW w:w="505"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14</w:t>
                  </w:r>
                </w:p>
              </w:tc>
              <w:tc>
                <w:tcPr>
                  <w:tcW w:w="505"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三前</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100616T051</w:t>
                  </w:r>
                </w:p>
              </w:tc>
              <w:tc>
                <w:tcPr>
                  <w:tcW w:w="2487"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数学建模</w:t>
                  </w:r>
                </w:p>
              </w:tc>
              <w:tc>
                <w:tcPr>
                  <w:tcW w:w="482"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四后</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color w:val="FF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100616C015</w:t>
                  </w:r>
                </w:p>
              </w:tc>
              <w:tc>
                <w:tcPr>
                  <w:tcW w:w="2487"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数学实验与建模实践</w:t>
                  </w:r>
                </w:p>
              </w:tc>
              <w:tc>
                <w:tcPr>
                  <w:tcW w:w="482"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w:t>
                  </w:r>
                </w:p>
              </w:tc>
              <w:tc>
                <w:tcPr>
                  <w:tcW w:w="528"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16</w:t>
                  </w:r>
                </w:p>
              </w:tc>
              <w:tc>
                <w:tcPr>
                  <w:tcW w:w="505"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32</w:t>
                  </w: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spacing w:line="25" w:lineRule="atLeast"/>
                    <w:jc w:val="center"/>
                    <w:textAlignment w:val="auto"/>
                    <w:rPr>
                      <w:rFonts w:hint="eastAsia" w:ascii="宋体" w:hAnsi="宋体" w:eastAsia="宋体" w:cs="宋体"/>
                      <w:color w:val="FF0000"/>
                      <w:sz w:val="21"/>
                      <w:szCs w:val="21"/>
                    </w:rPr>
                  </w:pPr>
                  <w:r>
                    <w:rPr>
                      <w:rFonts w:hint="eastAsia" w:ascii="宋体" w:hAnsi="宋体" w:cs="宋体"/>
                      <w:sz w:val="21"/>
                      <w:szCs w:val="21"/>
                      <w:highlight w:val="none"/>
                      <w:lang w:eastAsia="zh-CN"/>
                    </w:rPr>
                    <w:t>统计</w:t>
                  </w:r>
                  <w:r>
                    <w:rPr>
                      <w:rFonts w:hint="eastAsia" w:ascii="宋体" w:hAnsi="宋体" w:eastAsia="宋体" w:cs="宋体"/>
                      <w:sz w:val="21"/>
                      <w:szCs w:val="21"/>
                      <w:highlight w:val="none"/>
                    </w:rPr>
                    <w:t>软件应用实践</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2周</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100616P003</w:t>
                  </w:r>
                </w:p>
              </w:tc>
              <w:tc>
                <w:tcPr>
                  <w:tcW w:w="2487"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专业实习</w:t>
                  </w:r>
                </w:p>
              </w:tc>
              <w:tc>
                <w:tcPr>
                  <w:tcW w:w="482"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w:t>
                  </w:r>
                </w:p>
              </w:tc>
              <w:tc>
                <w:tcPr>
                  <w:tcW w:w="528"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4周</w:t>
                  </w: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tcBorders>
                    <w:bottom w:val="single" w:color="auto" w:sz="4" w:space="0"/>
                  </w:tcBorders>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八</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snapToGrid/>
                    <w:spacing w:line="25" w:lineRule="atLeast"/>
                    <w:jc w:val="center"/>
                    <w:textAlignment w:val="auto"/>
                    <w:rPr>
                      <w:rFonts w:hint="eastAsia" w:ascii="宋体" w:hAnsi="宋体" w:eastAsia="宋体" w:cs="宋体"/>
                      <w:color w:val="auto"/>
                      <w:sz w:val="21"/>
                      <w:szCs w:val="21"/>
                    </w:rPr>
                  </w:pPr>
                  <w:r>
                    <w:rPr>
                      <w:rFonts w:hint="eastAsia" w:ascii="宋体" w:hAnsi="宋体" w:eastAsia="宋体" w:cs="宋体"/>
                      <w:sz w:val="21"/>
                      <w:szCs w:val="21"/>
                      <w:highlight w:val="none"/>
                    </w:rPr>
                    <w:t>毕业设计（论文）</w:t>
                  </w:r>
                </w:p>
              </w:tc>
              <w:tc>
                <w:tcPr>
                  <w:tcW w:w="482" w:type="dxa"/>
                  <w:shd w:val="clear" w:color="auto" w:fill="FFFFFF" w:themeFill="background1"/>
                  <w:vAlign w:val="center"/>
                </w:tcPr>
                <w:p>
                  <w:pPr>
                    <w:keepNext w:val="0"/>
                    <w:keepLines w:val="0"/>
                    <w:pageBreakBefore w:val="0"/>
                    <w:widowControl w:val="0"/>
                    <w:kinsoku/>
                    <w:overflowPunct/>
                    <w:topLinePunct w:val="0"/>
                    <w:bidi w:val="0"/>
                    <w:snapToGrid/>
                    <w:spacing w:line="25" w:lineRule="atLeast"/>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8</w:t>
                  </w:r>
                </w:p>
              </w:tc>
              <w:tc>
                <w:tcPr>
                  <w:tcW w:w="528"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14周</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八</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026" w:hRule="atLeast"/>
                <w:jc w:val="center"/>
              </w:trPr>
              <w:tc>
                <w:tcPr>
                  <w:tcW w:w="515"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第二课堂</w:t>
                  </w: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必修</w:t>
                  </w: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101300X002</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大学生就业指导</w:t>
                  </w:r>
                </w:p>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（职业生涯规划部分）</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0.5</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restart"/>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vAlign w:val="center"/>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101200X001</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军事训练（Ⅰ）</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2周</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100844X015</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形势与政策教育（Ⅰ）</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0.5</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100844X018</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形势与政策教育（Ⅱ）</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0.5</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8</w:t>
                  </w: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101300X003</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就业指导</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0.5</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12</w:t>
                  </w: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六</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100844X019</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形势与政策教育（Ⅲ）</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48</w:t>
                  </w: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分散进行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026"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101200X006</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创新创业实践</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2</w:t>
                  </w: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分散进行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restart"/>
                  <w:shd w:val="clear" w:color="auto" w:fill="FFFFFF" w:themeFill="background1"/>
                  <w:textDirection w:val="tbRlV"/>
                  <w:vAlign w:val="center"/>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r>
                    <w:rPr>
                      <w:rFonts w:hint="eastAsia" w:ascii="宋体" w:hAnsi="宋体" w:eastAsia="宋体" w:cs="宋体"/>
                      <w:sz w:val="21"/>
                      <w:szCs w:val="21"/>
                    </w:rPr>
                    <w:t>必修环节</w:t>
                  </w: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101500X001</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入学教育与安全教育</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一</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101200X002</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军事训练（Ⅱ）</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53"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101200X003</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军事训练（Ⅲ）</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七</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0" w:type="dxa"/>
                  <w:bottom w:w="0" w:type="dxa"/>
                  <w:right w:w="0" w:type="dxa"/>
                </w:tblCellMar>
              </w:tblPrEx>
              <w:trPr>
                <w:cantSplit/>
                <w:trHeight w:val="1044" w:hRule="atLeast"/>
                <w:jc w:val="center"/>
              </w:trPr>
              <w:tc>
                <w:tcPr>
                  <w:tcW w:w="515"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573" w:type="dxa"/>
                  <w:vMerge w:val="continue"/>
                  <w:shd w:val="clear" w:color="auto" w:fill="FFFFFF" w:themeFill="background1"/>
                  <w:textDirection w:val="tbRlV"/>
                </w:tcPr>
                <w:p>
                  <w:pPr>
                    <w:keepNext w:val="0"/>
                    <w:keepLines w:val="0"/>
                    <w:pageBreakBefore w:val="0"/>
                    <w:widowControl w:val="0"/>
                    <w:kinsoku/>
                    <w:overflowPunct/>
                    <w:topLinePunct w:val="0"/>
                    <w:bidi w:val="0"/>
                    <w:adjustRightInd w:val="0"/>
                    <w:snapToGrid w:val="0"/>
                    <w:spacing w:line="25" w:lineRule="atLeast"/>
                    <w:ind w:left="113" w:right="113"/>
                    <w:jc w:val="center"/>
                    <w:textAlignment w:val="auto"/>
                    <w:rPr>
                      <w:rFonts w:hint="eastAsia" w:ascii="宋体" w:hAnsi="宋体" w:eastAsia="宋体" w:cs="宋体"/>
                      <w:sz w:val="21"/>
                      <w:szCs w:val="21"/>
                    </w:rPr>
                  </w:pPr>
                </w:p>
              </w:tc>
              <w:tc>
                <w:tcPr>
                  <w:tcW w:w="1263"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101200X007</w:t>
                  </w:r>
                </w:p>
              </w:tc>
              <w:tc>
                <w:tcPr>
                  <w:tcW w:w="2487"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素质拓展</w:t>
                  </w:r>
                </w:p>
              </w:tc>
              <w:tc>
                <w:tcPr>
                  <w:tcW w:w="482"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28"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5"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06" w:type="dxa"/>
                  <w:gridSpan w:val="2"/>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p>
              </w:tc>
              <w:tc>
                <w:tcPr>
                  <w:tcW w:w="546" w:type="dxa"/>
                  <w:shd w:val="clear" w:color="auto" w:fill="FFFFFF" w:themeFill="background1"/>
                  <w:vAlign w:val="center"/>
                </w:tcPr>
                <w:p>
                  <w:pPr>
                    <w:keepNext w:val="0"/>
                    <w:keepLines w:val="0"/>
                    <w:pageBreakBefore w:val="0"/>
                    <w:widowControl w:val="0"/>
                    <w:kinsoku/>
                    <w:overflowPunct/>
                    <w:topLinePunct w:val="0"/>
                    <w:bidi w:val="0"/>
                    <w:adjustRightInd w:val="0"/>
                    <w:snapToGrid w:val="0"/>
                    <w:spacing w:line="25"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分散进行</w:t>
                  </w:r>
                </w:p>
              </w:tc>
              <w:tc>
                <w:tcPr>
                  <w:tcW w:w="584" w:type="dxa"/>
                  <w:vMerge w:val="continue"/>
                  <w:shd w:val="clear" w:color="auto" w:fill="FFFFFF" w:themeFill="background1"/>
                  <w:vAlign w:val="center"/>
                </w:tcPr>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1"/>
                      <w:szCs w:val="21"/>
                    </w:rPr>
                  </w:pPr>
                </w:p>
              </w:tc>
            </w:tr>
          </w:tbl>
          <w:p>
            <w:pPr>
              <w:keepNext w:val="0"/>
              <w:keepLines w:val="0"/>
              <w:pageBreakBefore w:val="0"/>
              <w:widowControl w:val="0"/>
              <w:kinsoku/>
              <w:overflowPunct/>
              <w:topLinePunct w:val="0"/>
              <w:bidi w:val="0"/>
              <w:spacing w:line="25" w:lineRule="atLeast"/>
              <w:ind w:firstLine="645"/>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overflowPunct/>
              <w:topLinePunct w:val="0"/>
              <w:bidi w:val="0"/>
              <w:spacing w:line="25" w:lineRule="atLeast"/>
              <w:jc w:val="center"/>
              <w:textAlignment w:val="auto"/>
              <w:rPr>
                <w:rFonts w:hint="eastAsia" w:ascii="宋体" w:hAnsi="宋体" w:eastAsia="宋体" w:cs="宋体"/>
                <w:sz w:val="24"/>
                <w:szCs w:val="24"/>
              </w:rPr>
            </w:pPr>
          </w:p>
        </w:tc>
      </w:tr>
    </w:tbl>
    <w:p>
      <w:pPr>
        <w:spacing w:line="400" w:lineRule="exact"/>
        <w:ind w:firstLine="720" w:firstLineChars="200"/>
        <w:jc w:val="center"/>
        <w:rPr>
          <w:rFonts w:hint="eastAsia" w:ascii="宋体" w:hAnsi="宋体" w:eastAsia="宋体" w:cs="宋体"/>
          <w:sz w:val="36"/>
          <w:szCs w:val="36"/>
        </w:rPr>
      </w:pPr>
    </w:p>
    <w:p>
      <w:pPr>
        <w:spacing w:line="360" w:lineRule="auto"/>
        <w:ind w:firstLine="720" w:firstLineChars="200"/>
        <w:jc w:val="center"/>
        <w:rPr>
          <w:rFonts w:hint="eastAsia" w:ascii="宋体" w:hAnsi="宋体" w:eastAsia="宋体" w:cs="宋体"/>
          <w:sz w:val="36"/>
          <w:szCs w:val="36"/>
        </w:rPr>
      </w:pPr>
      <w:r>
        <w:rPr>
          <w:rFonts w:hint="eastAsia" w:ascii="宋体" w:hAnsi="宋体" w:eastAsia="宋体" w:cs="宋体"/>
          <w:sz w:val="36"/>
          <w:szCs w:val="36"/>
        </w:rPr>
        <w:t>9</w:t>
      </w:r>
      <w:r>
        <w:rPr>
          <w:rFonts w:hint="eastAsia" w:ascii="宋体" w:hAnsi="宋体" w:eastAsia="宋体" w:cs="宋体"/>
          <w:sz w:val="36"/>
          <w:szCs w:val="36"/>
        </w:rPr>
        <w:t>.校内专业设置评议专家组意见表</w:t>
      </w:r>
    </w:p>
    <w:p>
      <w:pPr>
        <w:spacing w:line="360" w:lineRule="auto"/>
        <w:ind w:firstLine="482" w:firstLineChars="200"/>
        <w:jc w:val="center"/>
        <w:rPr>
          <w:rFonts w:hint="eastAsia" w:ascii="宋体" w:hAnsi="宋体" w:eastAsia="宋体" w:cs="宋体"/>
          <w:b/>
          <w:sz w:val="24"/>
        </w:rPr>
      </w:pPr>
    </w:p>
    <w:tbl>
      <w:tblPr>
        <w:tblStyle w:val="8"/>
        <w:tblW w:w="957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9"/>
        <w:gridCol w:w="1916"/>
        <w:gridCol w:w="759"/>
        <w:gridCol w:w="2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6135" w:type="dxa"/>
            <w:gridSpan w:val="2"/>
            <w:vAlign w:val="center"/>
          </w:tcPr>
          <w:p>
            <w:pPr>
              <w:jc w:val="center"/>
              <w:rPr>
                <w:rFonts w:hint="eastAsia" w:ascii="宋体" w:hAnsi="宋体" w:eastAsia="宋体" w:cs="宋体"/>
                <w:bCs/>
                <w:sz w:val="24"/>
              </w:rPr>
            </w:pPr>
            <w:r>
              <w:rPr>
                <w:rFonts w:hint="eastAsia" w:ascii="宋体" w:hAnsi="宋体" w:eastAsia="宋体" w:cs="宋体"/>
                <w:bCs/>
                <w:sz w:val="24"/>
              </w:rPr>
              <w:t>总体判断拟开设专业是否可行</w:t>
            </w:r>
          </w:p>
        </w:tc>
        <w:tc>
          <w:tcPr>
            <w:tcW w:w="3435" w:type="dxa"/>
            <w:gridSpan w:val="2"/>
            <w:vAlign w:val="center"/>
          </w:tcPr>
          <w:p>
            <w:pPr>
              <w:jc w:val="center"/>
              <w:rPr>
                <w:rFonts w:hint="eastAsia" w:ascii="宋体" w:hAnsi="宋体" w:eastAsia="宋体" w:cs="宋体"/>
                <w:bCs/>
                <w:sz w:val="24"/>
              </w:rPr>
            </w:pPr>
            <w:r>
              <w:rPr>
                <w:rFonts w:hint="eastAsia" w:ascii="宋体" w:hAnsi="宋体" w:eastAsia="宋体" w:cs="宋体"/>
                <w:bCs/>
                <w:sz w:val="24"/>
              </w:rPr>
              <mc:AlternateContent>
                <mc:Choice Requires="wps">
                  <w:drawing>
                    <wp:anchor distT="0" distB="0" distL="114300" distR="114300" simplePos="0" relativeHeight="251659264" behindDoc="0" locked="0" layoutInCell="1" allowOverlap="1">
                      <wp:simplePos x="0" y="0"/>
                      <wp:positionH relativeFrom="column">
                        <wp:posOffset>1071245</wp:posOffset>
                      </wp:positionH>
                      <wp:positionV relativeFrom="paragraph">
                        <wp:posOffset>26670</wp:posOffset>
                      </wp:positionV>
                      <wp:extent cx="144780" cy="137160"/>
                      <wp:effectExtent l="9525" t="12065" r="7620" b="12700"/>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84.35pt;margin-top:2.1pt;height:10.8pt;width:11.4pt;z-index:251659264;mso-width-relative:page;mso-height-relative:page;" fillcolor="#FFFFFF" filled="t" stroked="t" coordsize="21600,21600" o:gfxdata="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vQ6l9YAAAAIAQAADwAAAAAAAAABACAAAAAi&#10;AAAAZHJzL2Rvd25yZXYueG1sUEsBAhQAFAAAAAgAh07iQISAR8QMAgAAIwQAAA4AAAAAAAAAAQAg&#10;AAAAJQEAAGRycy9lMm9Eb2MueG1sUEsFBgAAAAAGAAYAWQEAAKMFAAAAAA==&#10;">
                      <v:fill on="t" focussize="0,0"/>
                      <v:stroke color="#000000" miterlimit="8" joinstyle="miter"/>
                      <v:imagedata o:title=""/>
                      <o:lock v:ext="edit" aspectratio="f"/>
                    </v:rect>
                  </w:pict>
                </mc:Fallback>
              </mc:AlternateContent>
            </w:r>
            <w:r>
              <w:rPr>
                <w:rFonts w:hint="eastAsia" w:ascii="宋体" w:hAnsi="宋体" w:eastAsia="宋体" w:cs="宋体"/>
                <w:bCs/>
                <w:sz w:val="24"/>
              </w:rPr>
              <mc:AlternateContent>
                <mc:Choice Requires="wps">
                  <w:drawing>
                    <wp:anchor distT="0" distB="0" distL="114300" distR="114300" simplePos="0" relativeHeight="251658240" behindDoc="0" locked="0" layoutInCell="1" allowOverlap="1">
                      <wp:simplePos x="0" y="0"/>
                      <wp:positionH relativeFrom="column">
                        <wp:posOffset>535305</wp:posOffset>
                      </wp:positionH>
                      <wp:positionV relativeFrom="paragraph">
                        <wp:posOffset>20955</wp:posOffset>
                      </wp:positionV>
                      <wp:extent cx="144780" cy="137160"/>
                      <wp:effectExtent l="6985" t="6350" r="10160" b="8890"/>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144780" cy="13716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42.15pt;margin-top:1.65pt;height:10.8pt;width:11.4pt;z-index:251658240;mso-width-relative:page;mso-height-relative:page;" fillcolor="#FFFFFF" filled="t" stroked="t" coordsize="21600,21600" o:gfxdata="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lwzU1QAAAAcBAAAPAAAAAAAAAAEAIAAAACIA&#10;AABkcnMvZG93bnJldi54bWxQSwECFAAUAAAACACHTuJA0O6GKwwCAAAjBAAADgAAAAAAAAABACAA&#10;AAAkAQAAZHJzL2Uyb0RvYy54bWxQSwUGAAAAAAYABgBZAQAAogUAAAAA&#10;">
                      <v:fill on="t" focussize="0,0"/>
                      <v:stroke color="#000000" miterlimit="8" joinstyle="miter"/>
                      <v:imagedata o:title=""/>
                      <o:lock v:ext="edit" aspectratio="f"/>
                    </v:rect>
                  </w:pict>
                </mc:Fallback>
              </mc:AlternateContent>
            </w:r>
            <w:r>
              <w:rPr>
                <w:rFonts w:hint="eastAsia" w:ascii="宋体" w:hAnsi="宋体" w:eastAsia="宋体" w:cs="宋体"/>
                <w:bCs/>
                <w:sz w:val="24"/>
              </w:rPr>
              <w:t xml:space="preserve">是 </w:t>
            </w:r>
            <w:r>
              <w:rPr>
                <w:rFonts w:hint="eastAsia" w:ascii="宋体" w:hAnsi="宋体" w:eastAsia="宋体" w:cs="宋体"/>
                <w:bCs/>
                <w:sz w:val="24"/>
              </w:rPr>
              <w:t xml:space="preserve">    </w:t>
            </w:r>
            <w:r>
              <w:rPr>
                <w:rFonts w:hint="eastAsia" w:ascii="宋体" w:hAnsi="宋体" w:eastAsia="宋体" w:cs="宋体"/>
                <w:bCs/>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9570" w:type="dxa"/>
            <w:gridSpan w:val="4"/>
            <w:vAlign w:val="center"/>
          </w:tcPr>
          <w:p>
            <w:pPr>
              <w:jc w:val="left"/>
              <w:rPr>
                <w:rFonts w:hint="eastAsia" w:ascii="宋体" w:hAnsi="宋体" w:eastAsia="宋体" w:cs="宋体"/>
                <w:bCs/>
                <w:sz w:val="24"/>
              </w:rPr>
            </w:pPr>
            <w:r>
              <w:rPr>
                <w:rFonts w:hint="eastAsia" w:ascii="宋体" w:hAnsi="宋体" w:eastAsia="宋体" w:cs="宋体"/>
                <w:bCs/>
                <w:sz w:val="24"/>
              </w:rPr>
              <w:t>理由：</w:t>
            </w: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1" w:hRule="atLeast"/>
          <w:jc w:val="center"/>
        </w:trPr>
        <w:tc>
          <w:tcPr>
            <w:tcW w:w="6894" w:type="dxa"/>
            <w:gridSpan w:val="3"/>
            <w:vAlign w:val="center"/>
          </w:tcPr>
          <w:p>
            <w:pPr>
              <w:jc w:val="center"/>
              <w:rPr>
                <w:rFonts w:hint="eastAsia" w:ascii="宋体" w:hAnsi="宋体" w:eastAsia="宋体" w:cs="宋体"/>
                <w:bCs/>
                <w:sz w:val="24"/>
              </w:rPr>
            </w:pPr>
            <w:r>
              <w:rPr>
                <w:rFonts w:hint="eastAsia" w:ascii="宋体" w:hAnsi="宋体" w:eastAsia="宋体" w:cs="宋体"/>
                <w:bCs/>
                <w:sz w:val="24"/>
              </w:rPr>
              <w:t>拟招生人数与人才需求预测是否匹配</w:t>
            </w:r>
          </w:p>
        </w:tc>
        <w:tc>
          <w:tcPr>
            <w:tcW w:w="2676" w:type="dxa"/>
            <w:vAlign w:val="center"/>
          </w:tcPr>
          <w:p>
            <w:pPr>
              <w:ind w:firstLine="480" w:firstLineChars="200"/>
              <w:jc w:val="left"/>
              <w:rPr>
                <w:rFonts w:hint="eastAsia" w:ascii="宋体" w:hAnsi="宋体" w:eastAsia="宋体" w:cs="宋体"/>
                <w:bCs/>
                <w:sz w:val="24"/>
              </w:rPr>
            </w:pPr>
            <w:r>
              <w:rPr>
                <w:rFonts w:hint="eastAsia" w:ascii="宋体" w:hAnsi="宋体" w:eastAsia="宋体" w:cs="宋体"/>
                <w:bCs/>
                <w:sz w:val="24"/>
              </w:rPr>
              <w:t xml:space="preserve">□是 </w:t>
            </w:r>
            <w:r>
              <w:rPr>
                <w:rFonts w:hint="eastAsia" w:ascii="宋体" w:hAnsi="宋体" w:eastAsia="宋体" w:cs="宋体"/>
                <w:bCs/>
                <w:sz w:val="24"/>
              </w:rPr>
              <w:t xml:space="preserve"> </w:t>
            </w:r>
            <w:r>
              <w:rPr>
                <w:rFonts w:hint="eastAsia" w:ascii="宋体" w:hAnsi="宋体" w:eastAsia="宋体" w:cs="宋体"/>
                <w:bCs/>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4219" w:type="dxa"/>
            <w:vMerge w:val="restart"/>
            <w:vAlign w:val="center"/>
          </w:tcPr>
          <w:p>
            <w:pPr>
              <w:jc w:val="center"/>
              <w:rPr>
                <w:rFonts w:hint="eastAsia" w:ascii="宋体" w:hAnsi="宋体" w:eastAsia="宋体" w:cs="宋体"/>
                <w:bCs/>
                <w:sz w:val="24"/>
              </w:rPr>
            </w:pPr>
            <w:r>
              <w:rPr>
                <w:rFonts w:hint="eastAsia" w:ascii="宋体" w:hAnsi="宋体" w:eastAsia="宋体" w:cs="宋体"/>
                <w:bCs/>
                <w:sz w:val="24"/>
              </w:rPr>
              <w:t>本专业开设的基本条件是否</w:t>
            </w:r>
          </w:p>
          <w:p>
            <w:pPr>
              <w:jc w:val="center"/>
              <w:rPr>
                <w:rFonts w:hint="eastAsia" w:ascii="宋体" w:hAnsi="宋体" w:eastAsia="宋体" w:cs="宋体"/>
                <w:bCs/>
                <w:sz w:val="24"/>
              </w:rPr>
            </w:pPr>
            <w:r>
              <w:rPr>
                <w:rFonts w:hint="eastAsia" w:ascii="宋体" w:hAnsi="宋体" w:eastAsia="宋体" w:cs="宋体"/>
                <w:bCs/>
                <w:sz w:val="24"/>
              </w:rPr>
              <w:t>符合教学质量国家标准</w:t>
            </w:r>
          </w:p>
        </w:tc>
        <w:tc>
          <w:tcPr>
            <w:tcW w:w="2675" w:type="dxa"/>
            <w:gridSpan w:val="2"/>
            <w:vAlign w:val="center"/>
          </w:tcPr>
          <w:p>
            <w:pPr>
              <w:ind w:firstLine="720" w:firstLineChars="300"/>
              <w:rPr>
                <w:rFonts w:hint="eastAsia" w:ascii="宋体" w:hAnsi="宋体" w:eastAsia="宋体" w:cs="宋体"/>
                <w:bCs/>
                <w:sz w:val="24"/>
              </w:rPr>
            </w:pPr>
            <w:r>
              <w:rPr>
                <w:rFonts w:hint="eastAsia" w:ascii="宋体" w:hAnsi="宋体" w:eastAsia="宋体" w:cs="宋体"/>
                <w:bCs/>
                <w:sz w:val="24"/>
              </w:rPr>
              <w:t>教师队伍</w:t>
            </w:r>
          </w:p>
        </w:tc>
        <w:tc>
          <w:tcPr>
            <w:tcW w:w="2676" w:type="dxa"/>
            <w:vAlign w:val="center"/>
          </w:tcPr>
          <w:p>
            <w:pPr>
              <w:ind w:firstLine="480" w:firstLineChars="200"/>
              <w:jc w:val="left"/>
              <w:rPr>
                <w:rFonts w:hint="eastAsia" w:ascii="宋体" w:hAnsi="宋体" w:eastAsia="宋体" w:cs="宋体"/>
                <w:bCs/>
                <w:sz w:val="24"/>
              </w:rPr>
            </w:pPr>
            <w:r>
              <w:rPr>
                <w:rFonts w:hint="eastAsia" w:ascii="宋体" w:hAnsi="宋体" w:eastAsia="宋体" w:cs="宋体"/>
                <w:bCs/>
                <w:sz w:val="24"/>
              </w:rPr>
              <w:t xml:space="preserve">□是 </w:t>
            </w:r>
            <w:r>
              <w:rPr>
                <w:rFonts w:hint="eastAsia" w:ascii="宋体" w:hAnsi="宋体" w:eastAsia="宋体" w:cs="宋体"/>
                <w:bCs/>
                <w:sz w:val="24"/>
              </w:rPr>
              <w:t xml:space="preserve"> </w:t>
            </w:r>
            <w:r>
              <w:rPr>
                <w:rFonts w:hint="eastAsia" w:ascii="宋体" w:hAnsi="宋体" w:eastAsia="宋体" w:cs="宋体"/>
                <w:bCs/>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4219" w:type="dxa"/>
            <w:vMerge w:val="continue"/>
            <w:vAlign w:val="center"/>
          </w:tcPr>
          <w:p>
            <w:pPr>
              <w:jc w:val="center"/>
              <w:rPr>
                <w:rFonts w:hint="eastAsia" w:ascii="宋体" w:hAnsi="宋体" w:eastAsia="宋体" w:cs="宋体"/>
                <w:bCs/>
                <w:sz w:val="24"/>
              </w:rPr>
            </w:pPr>
          </w:p>
        </w:tc>
        <w:tc>
          <w:tcPr>
            <w:tcW w:w="2675" w:type="dxa"/>
            <w:gridSpan w:val="2"/>
            <w:vAlign w:val="center"/>
          </w:tcPr>
          <w:p>
            <w:pPr>
              <w:ind w:firstLine="720" w:firstLineChars="300"/>
              <w:jc w:val="left"/>
              <w:rPr>
                <w:rFonts w:hint="eastAsia" w:ascii="宋体" w:hAnsi="宋体" w:eastAsia="宋体" w:cs="宋体"/>
                <w:bCs/>
                <w:sz w:val="24"/>
              </w:rPr>
            </w:pPr>
            <w:r>
              <w:rPr>
                <w:rFonts w:hint="eastAsia" w:ascii="宋体" w:hAnsi="宋体" w:eastAsia="宋体" w:cs="宋体"/>
                <w:bCs/>
                <w:sz w:val="24"/>
              </w:rPr>
              <w:t>实践条件</w:t>
            </w:r>
          </w:p>
        </w:tc>
        <w:tc>
          <w:tcPr>
            <w:tcW w:w="2676" w:type="dxa"/>
            <w:vAlign w:val="center"/>
          </w:tcPr>
          <w:p>
            <w:pPr>
              <w:ind w:firstLine="480" w:firstLineChars="200"/>
              <w:jc w:val="left"/>
              <w:rPr>
                <w:rFonts w:hint="eastAsia" w:ascii="宋体" w:hAnsi="宋体" w:eastAsia="宋体" w:cs="宋体"/>
                <w:bCs/>
                <w:sz w:val="24"/>
              </w:rPr>
            </w:pPr>
            <w:r>
              <w:rPr>
                <w:rFonts w:hint="eastAsia" w:ascii="宋体" w:hAnsi="宋体" w:eastAsia="宋体" w:cs="宋体"/>
                <w:bCs/>
                <w:sz w:val="24"/>
              </w:rPr>
              <w:t xml:space="preserve">□是 </w:t>
            </w:r>
            <w:r>
              <w:rPr>
                <w:rFonts w:hint="eastAsia" w:ascii="宋体" w:hAnsi="宋体" w:eastAsia="宋体" w:cs="宋体"/>
                <w:bCs/>
                <w:sz w:val="24"/>
              </w:rPr>
              <w:t xml:space="preserve"> </w:t>
            </w:r>
            <w:r>
              <w:rPr>
                <w:rFonts w:hint="eastAsia" w:ascii="宋体" w:hAnsi="宋体" w:eastAsia="宋体" w:cs="宋体"/>
                <w:bCs/>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4219" w:type="dxa"/>
            <w:vMerge w:val="continue"/>
            <w:vAlign w:val="center"/>
          </w:tcPr>
          <w:p>
            <w:pPr>
              <w:jc w:val="center"/>
              <w:rPr>
                <w:rFonts w:hint="eastAsia" w:ascii="宋体" w:hAnsi="宋体" w:eastAsia="宋体" w:cs="宋体"/>
                <w:bCs/>
                <w:sz w:val="24"/>
              </w:rPr>
            </w:pPr>
          </w:p>
        </w:tc>
        <w:tc>
          <w:tcPr>
            <w:tcW w:w="2675" w:type="dxa"/>
            <w:gridSpan w:val="2"/>
            <w:vAlign w:val="center"/>
          </w:tcPr>
          <w:p>
            <w:pPr>
              <w:ind w:firstLine="720" w:firstLineChars="300"/>
              <w:jc w:val="left"/>
              <w:rPr>
                <w:rFonts w:hint="eastAsia" w:ascii="宋体" w:hAnsi="宋体" w:eastAsia="宋体" w:cs="宋体"/>
                <w:bCs/>
                <w:sz w:val="24"/>
              </w:rPr>
            </w:pPr>
            <w:r>
              <w:rPr>
                <w:rFonts w:hint="eastAsia" w:ascii="宋体" w:hAnsi="宋体" w:eastAsia="宋体" w:cs="宋体"/>
                <w:bCs/>
                <w:sz w:val="24"/>
              </w:rPr>
              <w:t>经费保障</w:t>
            </w:r>
          </w:p>
        </w:tc>
        <w:tc>
          <w:tcPr>
            <w:tcW w:w="2676" w:type="dxa"/>
            <w:vAlign w:val="center"/>
          </w:tcPr>
          <w:p>
            <w:pPr>
              <w:ind w:firstLine="480" w:firstLineChars="200"/>
              <w:jc w:val="left"/>
              <w:rPr>
                <w:rFonts w:hint="eastAsia" w:ascii="宋体" w:hAnsi="宋体" w:eastAsia="宋体" w:cs="宋体"/>
                <w:bCs/>
                <w:sz w:val="24"/>
              </w:rPr>
            </w:pPr>
            <w:r>
              <w:rPr>
                <w:rFonts w:hint="eastAsia" w:ascii="宋体" w:hAnsi="宋体" w:eastAsia="宋体" w:cs="宋体"/>
                <w:bCs/>
                <w:sz w:val="24"/>
              </w:rPr>
              <w:t xml:space="preserve">□是 </w:t>
            </w:r>
            <w:r>
              <w:rPr>
                <w:rFonts w:hint="eastAsia" w:ascii="宋体" w:hAnsi="宋体" w:eastAsia="宋体" w:cs="宋体"/>
                <w:bCs/>
                <w:sz w:val="24"/>
              </w:rPr>
              <w:t xml:space="preserve"> </w:t>
            </w:r>
            <w:r>
              <w:rPr>
                <w:rFonts w:hint="eastAsia" w:ascii="宋体" w:hAnsi="宋体" w:eastAsia="宋体" w:cs="宋体"/>
                <w:bCs/>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9570" w:type="dxa"/>
            <w:gridSpan w:val="4"/>
            <w:vAlign w:val="center"/>
          </w:tcPr>
          <w:p>
            <w:pPr>
              <w:jc w:val="left"/>
              <w:rPr>
                <w:rFonts w:hint="eastAsia" w:ascii="宋体" w:hAnsi="宋体" w:eastAsia="宋体" w:cs="宋体"/>
                <w:bCs/>
                <w:sz w:val="24"/>
              </w:rPr>
            </w:pPr>
            <w:r>
              <w:rPr>
                <w:rFonts w:hint="eastAsia" w:ascii="宋体" w:hAnsi="宋体" w:eastAsia="宋体" w:cs="宋体"/>
                <w:bCs/>
                <w:sz w:val="24"/>
              </w:rPr>
              <w:t>专家签字：</w:t>
            </w: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p>
            <w:pPr>
              <w:jc w:val="left"/>
              <w:rPr>
                <w:rFonts w:hint="eastAsia" w:ascii="宋体" w:hAnsi="宋体" w:eastAsia="宋体" w:cs="宋体"/>
                <w:bCs/>
                <w:sz w:val="24"/>
              </w:rPr>
            </w:pPr>
          </w:p>
        </w:tc>
      </w:tr>
    </w:tbl>
    <w:p>
      <w:pPr>
        <w:rPr>
          <w:rFonts w:hint="eastAsia" w:ascii="宋体" w:hAnsi="宋体" w:eastAsia="宋体" w:cs="宋体"/>
          <w:sz w:val="24"/>
        </w:rPr>
      </w:pPr>
    </w:p>
    <w:p>
      <w:pPr>
        <w:spacing w:line="440" w:lineRule="exact"/>
        <w:ind w:left="120" w:leftChars="57" w:firstLine="540" w:firstLineChars="150"/>
        <w:jc w:val="center"/>
        <w:rPr>
          <w:rFonts w:hint="eastAsia" w:ascii="宋体" w:hAnsi="宋体" w:eastAsia="宋体" w:cs="宋体"/>
          <w:bCs/>
          <w:sz w:val="36"/>
          <w:szCs w:val="36"/>
        </w:rPr>
      </w:pPr>
      <w:r>
        <w:rPr>
          <w:rFonts w:hint="eastAsia" w:ascii="宋体" w:hAnsi="宋体" w:eastAsia="宋体" w:cs="宋体"/>
          <w:bCs/>
          <w:sz w:val="36"/>
          <w:szCs w:val="36"/>
        </w:rPr>
        <w:t>10.医学类、公安类专业相关部门意见</w:t>
      </w:r>
    </w:p>
    <w:p>
      <w:pPr>
        <w:spacing w:line="360" w:lineRule="auto"/>
        <w:ind w:firstLine="482" w:firstLineChars="200"/>
        <w:jc w:val="center"/>
        <w:rPr>
          <w:rFonts w:hint="eastAsia" w:ascii="宋体" w:hAnsi="宋体" w:eastAsia="宋体" w:cs="宋体"/>
          <w:b/>
          <w:sz w:val="24"/>
        </w:rPr>
      </w:pPr>
    </w:p>
    <w:tbl>
      <w:tblPr>
        <w:tblStyle w:val="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62" w:hRule="atLeast"/>
        </w:trPr>
        <w:tc>
          <w:tcPr>
            <w:tcW w:w="9570" w:type="dxa"/>
          </w:tcPr>
          <w:p>
            <w:pPr>
              <w:spacing w:line="440" w:lineRule="exact"/>
              <w:jc w:val="left"/>
              <w:rPr>
                <w:rFonts w:hint="eastAsia" w:ascii="宋体" w:hAnsi="宋体" w:eastAsia="宋体" w:cs="宋体"/>
                <w:bCs/>
                <w:szCs w:val="21"/>
              </w:rPr>
            </w:pPr>
            <w:r>
              <w:rPr>
                <w:rFonts w:hint="eastAsia" w:ascii="宋体" w:hAnsi="宋体" w:eastAsia="宋体" w:cs="宋体"/>
                <w:bCs/>
                <w:szCs w:val="21"/>
              </w:rPr>
              <w:t>（应</w:t>
            </w:r>
            <w:r>
              <w:rPr>
                <w:rFonts w:hint="eastAsia" w:ascii="宋体" w:hAnsi="宋体" w:eastAsia="宋体" w:cs="宋体"/>
                <w:bCs/>
                <w:szCs w:val="21"/>
              </w:rPr>
              <w:t>出具省级卫生部门、公安部门对增设专业意见的公函并加盖公章</w:t>
            </w:r>
            <w:r>
              <w:rPr>
                <w:rFonts w:hint="eastAsia" w:ascii="宋体" w:hAnsi="宋体" w:eastAsia="宋体" w:cs="宋体"/>
                <w:bCs/>
                <w:szCs w:val="21"/>
              </w:rPr>
              <w:t>）</w:t>
            </w:r>
          </w:p>
        </w:tc>
      </w:tr>
    </w:tbl>
    <w:p>
      <w:pPr>
        <w:rPr>
          <w:rFonts w:hint="eastAsia" w:ascii="宋体" w:hAnsi="宋体" w:eastAsia="宋体" w:cs="宋体"/>
          <w:sz w:val="24"/>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114300" distR="114300">
            <wp:extent cx="5886450" cy="8505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lum bright="18000"/>
                    </a:blip>
                    <a:stretch>
                      <a:fillRect/>
                    </a:stretch>
                  </pic:blipFill>
                  <pic:spPr>
                    <a:xfrm>
                      <a:off x="0" y="0"/>
                      <a:ext cx="5886450" cy="8505825"/>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114300" distR="114300">
            <wp:extent cx="5934075" cy="861060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lum bright="12000"/>
                    </a:blip>
                    <a:stretch>
                      <a:fillRect/>
                    </a:stretch>
                  </pic:blipFill>
                  <pic:spPr>
                    <a:xfrm>
                      <a:off x="0" y="0"/>
                      <a:ext cx="5934075" cy="861060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114300" distR="114300">
            <wp:extent cx="5934075" cy="8815705"/>
            <wp:effectExtent l="0" t="0" r="952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lum bright="12000"/>
                    </a:blip>
                    <a:stretch>
                      <a:fillRect/>
                    </a:stretch>
                  </pic:blipFill>
                  <pic:spPr>
                    <a:xfrm>
                      <a:off x="0" y="0"/>
                      <a:ext cx="5934075" cy="8815705"/>
                    </a:xfrm>
                    <a:prstGeom prst="rect">
                      <a:avLst/>
                    </a:prstGeom>
                    <a:noFill/>
                    <a:ln>
                      <a:noFill/>
                    </a:ln>
                  </pic:spPr>
                </pic:pic>
              </a:graphicData>
            </a:graphic>
          </wp:inline>
        </w:drawing>
      </w:r>
    </w:p>
    <w:sectPr>
      <w:headerReference r:id="rId3" w:type="default"/>
      <w:footerReference r:id="rId4" w:type="default"/>
      <w:footerReference r:id="rId5" w:type="even"/>
      <w:pgSz w:w="11906" w:h="16838"/>
      <w:pgMar w:top="1321" w:right="658" w:bottom="278" w:left="1253" w:header="851" w:footer="1035" w:gutter="0"/>
      <w:pgNumType w:start="7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_GBK">
    <w:altName w:val="Microsoft YaHei UI"/>
    <w:panose1 w:val="00000000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8CF3C52" w:usb2="00000016" w:usb3="00000000" w:csb0="0004001F" w:csb1="00000000"/>
  </w:font>
  <w:font w:name="Noto Sans CJK JP Regular">
    <w:altName w:val="Calibri"/>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decorative"/>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华文楷体">
    <w:panose1 w:val="02010600040101010101"/>
    <w:charset w:val="86"/>
    <w:family w:val="auto"/>
    <w:pitch w:val="default"/>
    <w:sig w:usb0="00000287" w:usb1="080F0000" w:usb2="00000000" w:usb3="00000000" w:csb0="0004009F" w:csb1="DFD70000"/>
  </w:font>
  <w:font w:name="Noto Sans Mono CJK JP Regular">
    <w:altName w:val="Calibri"/>
    <w:panose1 w:val="020B0604020202020204"/>
    <w:charset w:val="00"/>
    <w:family w:val="swiss"/>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1"/>
      </w:rPr>
    </w:pPr>
    <w:r>
      <w:rPr>
        <w:rStyle w:val="11"/>
      </w:rPr>
      <w:fldChar w:fldCharType="begin"/>
    </w:r>
    <w:r>
      <w:rPr>
        <w:rStyle w:val="11"/>
      </w:rPr>
      <w:instrText xml:space="preserve">PAGE  </w:instrText>
    </w:r>
    <w:r>
      <w:rPr>
        <w:rStyle w:val="11"/>
      </w:rPr>
      <w:fldChar w:fldCharType="end"/>
    </w:r>
  </w:p>
  <w:p>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BDE665"/>
    <w:multiLevelType w:val="singleLevel"/>
    <w:tmpl w:val="BBBDE665"/>
    <w:lvl w:ilvl="0" w:tentative="0">
      <w:start w:val="5"/>
      <w:numFmt w:val="decimal"/>
      <w:lvlText w:val="%1."/>
      <w:lvlJc w:val="left"/>
      <w:pPr>
        <w:tabs>
          <w:tab w:val="left" w:pos="312"/>
        </w:tabs>
      </w:pPr>
    </w:lvl>
  </w:abstractNum>
  <w:abstractNum w:abstractNumId="1">
    <w:nsid w:val="657F649D"/>
    <w:multiLevelType w:val="singleLevel"/>
    <w:tmpl w:val="657F649D"/>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62"/>
    <w:rsid w:val="000036B5"/>
    <w:rsid w:val="0002648B"/>
    <w:rsid w:val="0003121A"/>
    <w:rsid w:val="0012406A"/>
    <w:rsid w:val="001728F1"/>
    <w:rsid w:val="002226FF"/>
    <w:rsid w:val="002657C3"/>
    <w:rsid w:val="002872F5"/>
    <w:rsid w:val="003133FD"/>
    <w:rsid w:val="00382D8A"/>
    <w:rsid w:val="00394EAB"/>
    <w:rsid w:val="00396FD6"/>
    <w:rsid w:val="003A1236"/>
    <w:rsid w:val="003D498A"/>
    <w:rsid w:val="004F22D5"/>
    <w:rsid w:val="005105D3"/>
    <w:rsid w:val="00510C95"/>
    <w:rsid w:val="00562471"/>
    <w:rsid w:val="00566A22"/>
    <w:rsid w:val="005A37CC"/>
    <w:rsid w:val="005C08E2"/>
    <w:rsid w:val="005E034C"/>
    <w:rsid w:val="00631362"/>
    <w:rsid w:val="006504DD"/>
    <w:rsid w:val="00660A36"/>
    <w:rsid w:val="006A6488"/>
    <w:rsid w:val="006D3095"/>
    <w:rsid w:val="0072432D"/>
    <w:rsid w:val="00724EBE"/>
    <w:rsid w:val="00726399"/>
    <w:rsid w:val="00731B3C"/>
    <w:rsid w:val="00731B3F"/>
    <w:rsid w:val="00774B62"/>
    <w:rsid w:val="00793E27"/>
    <w:rsid w:val="008301C8"/>
    <w:rsid w:val="00843CA8"/>
    <w:rsid w:val="008A2B60"/>
    <w:rsid w:val="008A54D9"/>
    <w:rsid w:val="0096747D"/>
    <w:rsid w:val="009A69DD"/>
    <w:rsid w:val="009D5FDB"/>
    <w:rsid w:val="009E486E"/>
    <w:rsid w:val="009E5626"/>
    <w:rsid w:val="00A066EA"/>
    <w:rsid w:val="00A61CCD"/>
    <w:rsid w:val="00B47BF9"/>
    <w:rsid w:val="00B67AB5"/>
    <w:rsid w:val="00B932B9"/>
    <w:rsid w:val="00BA20D2"/>
    <w:rsid w:val="00BA5E21"/>
    <w:rsid w:val="00BE5D87"/>
    <w:rsid w:val="00C63D80"/>
    <w:rsid w:val="00CB5789"/>
    <w:rsid w:val="00CB75B1"/>
    <w:rsid w:val="00CB7B24"/>
    <w:rsid w:val="00CE1394"/>
    <w:rsid w:val="00CE61A0"/>
    <w:rsid w:val="00D22EAC"/>
    <w:rsid w:val="00DB5FD3"/>
    <w:rsid w:val="00E21874"/>
    <w:rsid w:val="00E345D6"/>
    <w:rsid w:val="00E5045A"/>
    <w:rsid w:val="00E746C3"/>
    <w:rsid w:val="00EB2B37"/>
    <w:rsid w:val="00EC4926"/>
    <w:rsid w:val="00ED6949"/>
    <w:rsid w:val="00F01A8F"/>
    <w:rsid w:val="00F27926"/>
    <w:rsid w:val="00FC5802"/>
    <w:rsid w:val="00FD23A4"/>
    <w:rsid w:val="05F017EC"/>
    <w:rsid w:val="09D74001"/>
    <w:rsid w:val="0BAC6CF2"/>
    <w:rsid w:val="0E4E0A5E"/>
    <w:rsid w:val="0E657318"/>
    <w:rsid w:val="104849CB"/>
    <w:rsid w:val="13176E44"/>
    <w:rsid w:val="14691E17"/>
    <w:rsid w:val="16191808"/>
    <w:rsid w:val="19A9136F"/>
    <w:rsid w:val="1E2C49C7"/>
    <w:rsid w:val="238E6430"/>
    <w:rsid w:val="262F0128"/>
    <w:rsid w:val="29C776E1"/>
    <w:rsid w:val="2BB03D11"/>
    <w:rsid w:val="30A330A0"/>
    <w:rsid w:val="312C7948"/>
    <w:rsid w:val="314F64CA"/>
    <w:rsid w:val="32AC2C2C"/>
    <w:rsid w:val="34B76C3E"/>
    <w:rsid w:val="35AA2113"/>
    <w:rsid w:val="35E96707"/>
    <w:rsid w:val="36FA4E8F"/>
    <w:rsid w:val="3E0602C8"/>
    <w:rsid w:val="417A208F"/>
    <w:rsid w:val="41EC6E65"/>
    <w:rsid w:val="44845BF3"/>
    <w:rsid w:val="46863F35"/>
    <w:rsid w:val="4BA94AE1"/>
    <w:rsid w:val="4ECA4338"/>
    <w:rsid w:val="4F3D22BD"/>
    <w:rsid w:val="5A3D18E0"/>
    <w:rsid w:val="5A965593"/>
    <w:rsid w:val="5C5C76CA"/>
    <w:rsid w:val="60044290"/>
    <w:rsid w:val="603F28CC"/>
    <w:rsid w:val="6109038B"/>
    <w:rsid w:val="61355DD7"/>
    <w:rsid w:val="6D4266EA"/>
    <w:rsid w:val="6D480850"/>
    <w:rsid w:val="6D540628"/>
    <w:rsid w:val="6E7B1217"/>
    <w:rsid w:val="72EA76EF"/>
    <w:rsid w:val="74BA65C3"/>
    <w:rsid w:val="75753221"/>
    <w:rsid w:val="79677981"/>
    <w:rsid w:val="7CB91D2F"/>
    <w:rsid w:val="7CD74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0">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Body Text"/>
    <w:basedOn w:val="1"/>
    <w:qFormat/>
    <w:uiPriority w:val="1"/>
    <w:rPr>
      <w:sz w:val="36"/>
      <w:szCs w:val="36"/>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
    <w:name w:val="Title"/>
    <w:basedOn w:val="1"/>
    <w:next w:val="1"/>
    <w:qFormat/>
    <w:uiPriority w:val="10"/>
    <w:pPr>
      <w:spacing w:before="240" w:after="60"/>
      <w:jc w:val="center"/>
      <w:outlineLvl w:val="0"/>
    </w:pPr>
    <w:rPr>
      <w:rFonts w:asciiTheme="majorHAnsi" w:hAnsiTheme="majorHAnsi" w:cstheme="majorBidi"/>
      <w:b/>
      <w:bCs/>
      <w:sz w:val="32"/>
      <w:szCs w:val="32"/>
    </w:rPr>
  </w:style>
  <w:style w:type="table" w:styleId="9">
    <w:name w:val="Table Grid"/>
    <w:basedOn w:val="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page number"/>
    <w:basedOn w:val="10"/>
    <w:uiPriority w:val="0"/>
  </w:style>
  <w:style w:type="character" w:customStyle="1" w:styleId="12">
    <w:name w:val="页眉 Char"/>
    <w:basedOn w:val="10"/>
    <w:link w:val="5"/>
    <w:qFormat/>
    <w:uiPriority w:val="99"/>
    <w:rPr>
      <w:sz w:val="18"/>
      <w:szCs w:val="18"/>
    </w:rPr>
  </w:style>
  <w:style w:type="character" w:customStyle="1" w:styleId="13">
    <w:name w:val="页脚 Char"/>
    <w:basedOn w:val="10"/>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标题 2 Char"/>
    <w:basedOn w:val="10"/>
    <w:link w:val="2"/>
    <w:uiPriority w:val="9"/>
    <w:rPr>
      <w:rFonts w:ascii="宋体" w:hAnsi="宋体" w:eastAsia="宋体" w:cs="宋体"/>
      <w:b/>
      <w:bCs/>
      <w:kern w:val="0"/>
      <w:sz w:val="36"/>
      <w:szCs w:val="36"/>
    </w:rPr>
  </w:style>
  <w:style w:type="paragraph" w:customStyle="1" w:styleId="16">
    <w:name w:val="Table Paragraph"/>
    <w:basedOn w:val="1"/>
    <w:qFormat/>
    <w:uiPriority w:val="1"/>
  </w:style>
  <w:style w:type="table" w:customStyle="1" w:styleId="17">
    <w:name w:val="Table Normal"/>
    <w:semiHidden/>
    <w:unhideWhenUsed/>
    <w:qFormat/>
    <w:uiPriority w:val="2"/>
    <w:tblPr>
      <w:tblLayout w:type="fixed"/>
      <w:tblCellMar>
        <w:top w:w="0" w:type="dxa"/>
        <w:left w:w="0" w:type="dxa"/>
        <w:bottom w:w="0" w:type="dxa"/>
        <w:right w:w="0" w:type="dxa"/>
      </w:tblCellMar>
    </w:tblPr>
  </w:style>
  <w:style w:type="paragraph" w:customStyle="1" w:styleId="18">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728</Words>
  <Characters>4153</Characters>
  <Lines>34</Lines>
  <Paragraphs>9</Paragraphs>
  <TotalTime>1</TotalTime>
  <ScaleCrop>false</ScaleCrop>
  <LinksUpToDate>false</LinksUpToDate>
  <CharactersWithSpaces>4872</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2019-06-27T07:14:00Z</dcterms:created>
  <dc:creator>微软用户</dc:creator>
  <cp:lastModifiedBy>CUP</cp:lastModifiedBy>
  <dcterms:modified xsi:type="dcterms:W3CDTF">2019-07-18T16:03:50Z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