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54" w:rsidRDefault="00355F54" w:rsidP="00355F54">
      <w:pPr>
        <w:adjustRightInd w:val="0"/>
        <w:snapToGrid w:val="0"/>
        <w:spacing w:line="300" w:lineRule="auto"/>
        <w:ind w:firstLineChars="200" w:firstLine="640"/>
        <w:jc w:val="right"/>
        <w:rPr>
          <w:rFonts w:ascii="仿宋_GB2312" w:eastAsia="仿宋_GB2312" w:hint="eastAsia"/>
          <w:bCs/>
          <w:sz w:val="32"/>
          <w:szCs w:val="32"/>
        </w:rPr>
      </w:pPr>
    </w:p>
    <w:p w:rsidR="00355F54" w:rsidRPr="00DF146C" w:rsidRDefault="00355F54" w:rsidP="00355F54">
      <w:pPr>
        <w:pStyle w:val="2"/>
        <w:rPr>
          <w:rFonts w:hint="eastAsia"/>
        </w:rPr>
      </w:pPr>
      <w:bookmarkStart w:id="0" w:name="_Toc139423758"/>
      <w:bookmarkStart w:id="1" w:name="_Toc147316425"/>
      <w:bookmarkStart w:id="2" w:name="_Toc492977116"/>
      <w:r w:rsidRPr="00DF146C">
        <w:t>中国石油大学（北京）关于新开设本科课程的规定</w:t>
      </w:r>
      <w:bookmarkEnd w:id="0"/>
      <w:bookmarkEnd w:id="1"/>
      <w:bookmarkEnd w:id="2"/>
    </w:p>
    <w:p w:rsidR="00355F54" w:rsidRDefault="00355F54" w:rsidP="00355F54">
      <w:pPr>
        <w:adjustRightInd w:val="0"/>
        <w:snapToGrid w:val="0"/>
        <w:spacing w:line="300" w:lineRule="auto"/>
        <w:jc w:val="center"/>
        <w:rPr>
          <w:rFonts w:ascii="宋体" w:hAnsi="宋体" w:hint="eastAsia"/>
          <w:szCs w:val="21"/>
        </w:rPr>
      </w:pPr>
      <w:r w:rsidRPr="00DF146C">
        <w:rPr>
          <w:rFonts w:ascii="宋体" w:hAnsi="宋体" w:hint="eastAsia"/>
          <w:szCs w:val="21"/>
        </w:rPr>
        <w:t>中石大京教[2006]24号</w:t>
      </w:r>
    </w:p>
    <w:p w:rsidR="00355F54" w:rsidRPr="00DF146C" w:rsidRDefault="00355F54" w:rsidP="00355F54">
      <w:pPr>
        <w:adjustRightInd w:val="0"/>
        <w:snapToGrid w:val="0"/>
        <w:spacing w:line="300" w:lineRule="auto"/>
        <w:jc w:val="center"/>
        <w:rPr>
          <w:rFonts w:ascii="宋体" w:hAnsi="宋体" w:hint="eastAsia"/>
          <w:szCs w:val="21"/>
        </w:rPr>
      </w:pPr>
    </w:p>
    <w:p w:rsidR="00355F54" w:rsidRPr="00DF146C" w:rsidRDefault="00355F54" w:rsidP="00355F54">
      <w:pPr>
        <w:numPr>
          <w:ilvl w:val="0"/>
          <w:numId w:val="1"/>
        </w:numPr>
        <w:tabs>
          <w:tab w:val="clear" w:pos="1140"/>
          <w:tab w:val="num" w:pos="0"/>
        </w:tabs>
        <w:adjustRightInd w:val="0"/>
        <w:snapToGrid w:val="0"/>
        <w:spacing w:line="300" w:lineRule="auto"/>
        <w:ind w:left="0" w:firstLine="420"/>
        <w:jc w:val="both"/>
        <w:rPr>
          <w:rFonts w:ascii="宋体" w:hAnsi="宋体" w:hint="eastAsia"/>
          <w:szCs w:val="21"/>
        </w:rPr>
      </w:pPr>
      <w:r w:rsidRPr="00DF146C">
        <w:rPr>
          <w:rFonts w:ascii="宋体" w:hAnsi="宋体" w:hint="eastAsia"/>
          <w:szCs w:val="21"/>
        </w:rPr>
        <w:t>为了加强对新设本科课程的管理，保障我校新设本科课程能健康有序的发展，           制定本规定。</w:t>
      </w:r>
    </w:p>
    <w:p w:rsidR="00355F54" w:rsidRPr="00DF146C" w:rsidRDefault="00355F54" w:rsidP="00355F54">
      <w:pPr>
        <w:adjustRightInd w:val="0"/>
        <w:snapToGrid w:val="0"/>
        <w:spacing w:line="300" w:lineRule="auto"/>
        <w:ind w:firstLineChars="200" w:firstLine="420"/>
        <w:rPr>
          <w:rFonts w:ascii="宋体" w:hAnsi="宋体" w:hint="eastAsia"/>
          <w:szCs w:val="21"/>
        </w:rPr>
      </w:pPr>
      <w:r w:rsidRPr="00DF146C">
        <w:rPr>
          <w:rFonts w:ascii="宋体" w:hAnsi="宋体" w:hint="eastAsia"/>
          <w:szCs w:val="21"/>
        </w:rPr>
        <w:t>第二条  我校未曾开过的课程即属新设课程。新设课程的内容应在某学科或交叉学科范围内构成一定的理论系统，具有一定的新颖性和学术性，能讲授24学时（1.5学分）以上。凡课程名称更改而内容无实质性的变化的课程不属于新设课程。</w:t>
      </w:r>
    </w:p>
    <w:p w:rsidR="00355F54" w:rsidRPr="00DF146C" w:rsidRDefault="00355F54" w:rsidP="00355F54">
      <w:pPr>
        <w:adjustRightInd w:val="0"/>
        <w:snapToGrid w:val="0"/>
        <w:spacing w:line="300" w:lineRule="auto"/>
        <w:ind w:firstLineChars="200" w:firstLine="420"/>
        <w:rPr>
          <w:rFonts w:ascii="宋体" w:hAnsi="宋体" w:hint="eastAsia"/>
          <w:szCs w:val="21"/>
        </w:rPr>
      </w:pPr>
      <w:r w:rsidRPr="00DF146C">
        <w:rPr>
          <w:rFonts w:ascii="宋体" w:hAnsi="宋体" w:hint="eastAsia"/>
          <w:szCs w:val="21"/>
        </w:rPr>
        <w:t>第三条  凡需申请新设课程者，必须填写《新设课程申请表》，提交教学大纲，由系（教研室）主任审查。新设课程必须符合专业培养目标要求，经过论证由教务处审批后列入教学计划，方可开课。</w:t>
      </w:r>
    </w:p>
    <w:p w:rsidR="00355F54" w:rsidRPr="00DF146C" w:rsidRDefault="00355F54" w:rsidP="00355F54">
      <w:pPr>
        <w:adjustRightInd w:val="0"/>
        <w:snapToGrid w:val="0"/>
        <w:spacing w:line="300" w:lineRule="auto"/>
        <w:ind w:firstLineChars="200" w:firstLine="420"/>
        <w:rPr>
          <w:rFonts w:ascii="宋体" w:hAnsi="宋体" w:hint="eastAsia"/>
          <w:szCs w:val="21"/>
        </w:rPr>
      </w:pPr>
      <w:r w:rsidRPr="00DF146C">
        <w:rPr>
          <w:rFonts w:ascii="宋体" w:hAnsi="宋体" w:hint="eastAsia"/>
          <w:szCs w:val="21"/>
        </w:rPr>
        <w:t>第四条  新设课程应有符合教学要求的教学文件（包括教学大纲、教学日历等）、讲义或教学参考资料。有的课程还应配备实验条件、教学模型、图表或电教手段，以保证新开课的教学质量。</w:t>
      </w:r>
    </w:p>
    <w:p w:rsidR="00355F54" w:rsidRPr="00DF146C" w:rsidRDefault="00355F54" w:rsidP="00355F54">
      <w:pPr>
        <w:adjustRightInd w:val="0"/>
        <w:snapToGrid w:val="0"/>
        <w:spacing w:line="300" w:lineRule="auto"/>
        <w:ind w:firstLineChars="200" w:firstLine="420"/>
        <w:rPr>
          <w:rFonts w:ascii="宋体" w:hAnsi="宋体" w:hint="eastAsia"/>
          <w:szCs w:val="21"/>
        </w:rPr>
      </w:pPr>
      <w:r w:rsidRPr="00DF146C">
        <w:rPr>
          <w:rFonts w:ascii="宋体" w:hAnsi="宋体" w:hint="eastAsia"/>
          <w:szCs w:val="21"/>
        </w:rPr>
        <w:t>第五条  新设课程的主讲教师，应具有一定的学术水平，熟练掌握课程内容。课前应向系（教研室）详细汇报所开课的目的、基本要求和教学安排，并交验本人掌握该课程的教学参考资料，进行试讲。</w:t>
      </w:r>
    </w:p>
    <w:p w:rsidR="00355F54" w:rsidRPr="00DF146C" w:rsidRDefault="00355F54" w:rsidP="00355F54">
      <w:pPr>
        <w:adjustRightInd w:val="0"/>
        <w:snapToGrid w:val="0"/>
        <w:spacing w:line="300" w:lineRule="auto"/>
        <w:ind w:firstLineChars="200" w:firstLine="420"/>
        <w:rPr>
          <w:rFonts w:ascii="宋体" w:hAnsi="宋体" w:hint="eastAsia"/>
          <w:szCs w:val="21"/>
        </w:rPr>
      </w:pPr>
      <w:r w:rsidRPr="00DF146C">
        <w:rPr>
          <w:rFonts w:ascii="宋体" w:hAnsi="宋体" w:hint="eastAsia"/>
          <w:szCs w:val="21"/>
        </w:rPr>
        <w:t xml:space="preserve">第六条  新设课程在教学过程中，有关系（教研室）要组织听课，听取学生意见，检查教学质量。课程结束后，任课教师须写书面总结，报给所在系（教研室）。　</w:t>
      </w:r>
    </w:p>
    <w:p w:rsidR="00355F54" w:rsidRPr="00DF146C" w:rsidRDefault="00355F54" w:rsidP="00355F54">
      <w:pPr>
        <w:adjustRightInd w:val="0"/>
        <w:snapToGrid w:val="0"/>
        <w:spacing w:line="300" w:lineRule="auto"/>
        <w:ind w:firstLineChars="200" w:firstLine="420"/>
        <w:rPr>
          <w:rFonts w:ascii="宋体" w:hAnsi="宋体" w:hint="eastAsia"/>
          <w:szCs w:val="21"/>
        </w:rPr>
      </w:pPr>
      <w:r w:rsidRPr="00DF146C">
        <w:rPr>
          <w:rFonts w:ascii="宋体" w:hAnsi="宋体" w:hint="eastAsia"/>
          <w:szCs w:val="21"/>
        </w:rPr>
        <w:t>第七条  对于新开设课程，其内容新、水平高、效果好者，应作为教师的教学成果予以记载；对于教学质量低劣的新开课程，应限期停开，待条件成熟后再准予开课。</w:t>
      </w:r>
    </w:p>
    <w:p w:rsidR="00355F54" w:rsidRPr="00DF146C" w:rsidRDefault="00355F54" w:rsidP="00355F54">
      <w:pPr>
        <w:adjustRightInd w:val="0"/>
        <w:snapToGrid w:val="0"/>
        <w:spacing w:line="300" w:lineRule="auto"/>
        <w:ind w:firstLineChars="200" w:firstLine="420"/>
        <w:rPr>
          <w:rFonts w:ascii="宋体" w:hAnsi="宋体" w:hint="eastAsia"/>
          <w:szCs w:val="21"/>
        </w:rPr>
      </w:pPr>
      <w:r w:rsidRPr="00DF146C">
        <w:rPr>
          <w:rFonts w:ascii="宋体" w:hAnsi="宋体" w:hint="eastAsia"/>
          <w:szCs w:val="21"/>
        </w:rPr>
        <w:t>第八条  本规定由教务处负责解释。</w:t>
      </w:r>
    </w:p>
    <w:p w:rsidR="00355F54" w:rsidRDefault="00355F54" w:rsidP="00355F54">
      <w:pPr>
        <w:adjustRightInd w:val="0"/>
        <w:snapToGrid w:val="0"/>
        <w:spacing w:line="300" w:lineRule="auto"/>
        <w:ind w:firstLineChars="200" w:firstLine="420"/>
        <w:rPr>
          <w:rFonts w:ascii="宋体" w:hAnsi="宋体" w:hint="eastAsia"/>
          <w:szCs w:val="21"/>
        </w:rPr>
      </w:pPr>
      <w:r w:rsidRPr="00DF146C">
        <w:rPr>
          <w:rFonts w:ascii="宋体" w:hAnsi="宋体" w:hint="eastAsia"/>
          <w:szCs w:val="21"/>
        </w:rPr>
        <w:t>第九条  本规定自发布之日起施行。</w:t>
      </w:r>
    </w:p>
    <w:p w:rsidR="00355F54" w:rsidRDefault="00355F54" w:rsidP="00355F54">
      <w:pPr>
        <w:adjustRightInd w:val="0"/>
        <w:snapToGrid w:val="0"/>
        <w:spacing w:line="300" w:lineRule="auto"/>
        <w:ind w:firstLineChars="200" w:firstLine="420"/>
        <w:rPr>
          <w:rFonts w:ascii="宋体" w:hAnsi="宋体" w:hint="eastAsia"/>
          <w:szCs w:val="21"/>
        </w:rPr>
      </w:pPr>
    </w:p>
    <w:p w:rsidR="00355F54" w:rsidRPr="00DF146C" w:rsidRDefault="00355F54" w:rsidP="00355F54">
      <w:pPr>
        <w:adjustRightInd w:val="0"/>
        <w:snapToGrid w:val="0"/>
        <w:spacing w:line="300" w:lineRule="auto"/>
        <w:ind w:firstLineChars="200" w:firstLine="420"/>
        <w:jc w:val="right"/>
        <w:rPr>
          <w:rFonts w:ascii="宋体" w:hAnsi="宋体" w:cs="Arial" w:hint="eastAsia"/>
          <w:szCs w:val="21"/>
        </w:rPr>
      </w:pPr>
      <w:r w:rsidRPr="00DF146C">
        <w:rPr>
          <w:rFonts w:ascii="宋体" w:hAnsi="宋体" w:cs="Arial" w:hint="eastAsia"/>
          <w:szCs w:val="21"/>
        </w:rPr>
        <w:t>中国石油大学(北京)</w:t>
      </w:r>
    </w:p>
    <w:p w:rsidR="00355F54" w:rsidRPr="00DF146C" w:rsidRDefault="00355F54" w:rsidP="00355F54">
      <w:pPr>
        <w:adjustRightInd w:val="0"/>
        <w:snapToGrid w:val="0"/>
        <w:spacing w:line="300" w:lineRule="auto"/>
        <w:ind w:firstLineChars="200" w:firstLine="420"/>
        <w:jc w:val="right"/>
        <w:rPr>
          <w:rFonts w:ascii="宋体" w:hAnsi="宋体" w:cs="Arial" w:hint="eastAsia"/>
          <w:szCs w:val="21"/>
        </w:rPr>
      </w:pPr>
      <w:r w:rsidRPr="00DF146C">
        <w:rPr>
          <w:rFonts w:ascii="宋体" w:hAnsi="宋体" w:cs="Arial" w:hint="eastAsia"/>
          <w:szCs w:val="21"/>
        </w:rPr>
        <w:t>二〇〇六年九月二十七日</w:t>
      </w:r>
    </w:p>
    <w:p w:rsidR="00F87DEB" w:rsidRPr="00355F54" w:rsidRDefault="00F87DEB">
      <w:bookmarkStart w:id="3" w:name="_GoBack"/>
      <w:bookmarkEnd w:id="3"/>
    </w:p>
    <w:sectPr w:rsidR="00F87DEB" w:rsidRPr="00355F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F1C50"/>
    <w:multiLevelType w:val="hybridMultilevel"/>
    <w:tmpl w:val="B3985F8A"/>
    <w:lvl w:ilvl="0" w:tplc="F006D832">
      <w:start w:val="1"/>
      <w:numFmt w:val="japaneseCounting"/>
      <w:lvlText w:val="第%1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54"/>
    <w:rsid w:val="00355F54"/>
    <w:rsid w:val="00F8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54"/>
    <w:pPr>
      <w:widowControl w:val="0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autoRedefine/>
    <w:qFormat/>
    <w:rsid w:val="00355F54"/>
    <w:pPr>
      <w:keepNext/>
      <w:keepLines/>
      <w:adjustRightInd w:val="0"/>
      <w:snapToGrid w:val="0"/>
      <w:spacing w:line="300" w:lineRule="auto"/>
      <w:ind w:firstLine="420"/>
      <w:jc w:val="center"/>
      <w:outlineLvl w:val="1"/>
    </w:pPr>
    <w:rPr>
      <w:rFonts w:ascii="黑体" w:eastAsia="黑体" w:hAnsi="黑体" w:cs="Arial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qFormat/>
    <w:rsid w:val="00355F54"/>
    <w:rPr>
      <w:rFonts w:ascii="黑体" w:eastAsia="黑体" w:hAnsi="黑体" w:cs="Arial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54"/>
    <w:pPr>
      <w:widowControl w:val="0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autoRedefine/>
    <w:qFormat/>
    <w:rsid w:val="00355F54"/>
    <w:pPr>
      <w:keepNext/>
      <w:keepLines/>
      <w:adjustRightInd w:val="0"/>
      <w:snapToGrid w:val="0"/>
      <w:spacing w:line="300" w:lineRule="auto"/>
      <w:ind w:firstLine="420"/>
      <w:jc w:val="center"/>
      <w:outlineLvl w:val="1"/>
    </w:pPr>
    <w:rPr>
      <w:rFonts w:ascii="黑体" w:eastAsia="黑体" w:hAnsi="黑体" w:cs="Arial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qFormat/>
    <w:rsid w:val="00355F54"/>
    <w:rPr>
      <w:rFonts w:ascii="黑体" w:eastAsia="黑体" w:hAnsi="黑体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Cuiyu Dong</dc:creator>
  <cp:lastModifiedBy>Cuiyu Dong</cp:lastModifiedBy>
  <cp:revision>1</cp:revision>
  <dcterms:created xsi:type="dcterms:W3CDTF">2019-08-29T00:08:00Z</dcterms:created>
  <dcterms:modified xsi:type="dcterms:W3CDTF">2019-08-29T00:09:00Z</dcterms:modified>
</cp:coreProperties>
</file>