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92EA" w14:textId="77777777" w:rsidR="000A43C0" w:rsidRPr="0076396D" w:rsidRDefault="000A43C0" w:rsidP="000A43C0">
      <w:pPr>
        <w:adjustRightInd w:val="0"/>
        <w:snapToGrid w:val="0"/>
        <w:spacing w:line="300" w:lineRule="auto"/>
        <w:ind w:firstLineChars="200" w:firstLine="480"/>
        <w:jc w:val="both"/>
        <w:rPr>
          <w:rFonts w:ascii="黑体" w:eastAsia="黑体" w:hAnsi="黑体"/>
          <w:sz w:val="24"/>
          <w:szCs w:val="24"/>
        </w:rPr>
      </w:pPr>
      <w:r w:rsidRPr="0076396D">
        <w:rPr>
          <w:rFonts w:ascii="黑体" w:eastAsia="黑体" w:hAnsi="黑体" w:hint="eastAsia"/>
          <w:sz w:val="24"/>
          <w:szCs w:val="24"/>
        </w:rPr>
        <w:t>（1）《研究生培养指导委员会设置及职责（试行）》</w:t>
      </w:r>
    </w:p>
    <w:p w14:paraId="085F18E4" w14:textId="77777777" w:rsidR="000A43C0" w:rsidRPr="00C925F9" w:rsidRDefault="000A43C0" w:rsidP="000A43C0">
      <w:pPr>
        <w:shd w:val="clear" w:color="auto" w:fill="FFFFFF"/>
        <w:jc w:val="center"/>
        <w:rPr>
          <w:rFonts w:ascii="微软雅黑" w:eastAsia="微软雅黑" w:hAnsi="微软雅黑" w:cs="宋体"/>
          <w:color w:val="2A2F35"/>
          <w:sz w:val="52"/>
          <w:szCs w:val="52"/>
        </w:rPr>
      </w:pPr>
      <w:r w:rsidRPr="00C925F9">
        <w:rPr>
          <w:rFonts w:ascii="方正小标宋简体" w:eastAsia="方正小标宋简体" w:hAnsi="微软雅黑" w:cs="宋体" w:hint="eastAsia"/>
          <w:color w:val="FF0000"/>
          <w:sz w:val="52"/>
          <w:szCs w:val="52"/>
        </w:rPr>
        <w:t>中国石油大学（北京）文件</w:t>
      </w:r>
    </w:p>
    <w:p w14:paraId="434A9C4C"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仿宋_GB2312" w:eastAsia="仿宋_GB2312" w:hAnsi="微软雅黑" w:cs="宋体" w:hint="eastAsia"/>
          <w:color w:val="2A2F35"/>
          <w:sz w:val="32"/>
          <w:szCs w:val="32"/>
        </w:rPr>
        <w:t>中石大京</w:t>
      </w:r>
      <w:proofErr w:type="gramStart"/>
      <w:r w:rsidRPr="00C925F9">
        <w:rPr>
          <w:rFonts w:ascii="仿宋_GB2312" w:eastAsia="仿宋_GB2312" w:hAnsi="微软雅黑" w:cs="宋体" w:hint="eastAsia"/>
          <w:color w:val="2A2F35"/>
          <w:sz w:val="32"/>
          <w:szCs w:val="32"/>
        </w:rPr>
        <w:t>研</w:t>
      </w:r>
      <w:proofErr w:type="gramEnd"/>
      <w:r w:rsidRPr="00C925F9">
        <w:rPr>
          <w:rFonts w:ascii="仿宋_GB2312" w:eastAsia="仿宋_GB2312" w:hAnsi="微软雅黑" w:cs="宋体" w:hint="eastAsia"/>
          <w:color w:val="2A2F35"/>
          <w:sz w:val="32"/>
          <w:szCs w:val="32"/>
        </w:rPr>
        <w:t>〔2017〕9号</w:t>
      </w:r>
    </w:p>
    <w:p w14:paraId="205AF5AA" w14:textId="77777777" w:rsidR="000A43C0" w:rsidRPr="00C925F9" w:rsidRDefault="000A43C0" w:rsidP="000A43C0">
      <w:pPr>
        <w:shd w:val="clear" w:color="auto" w:fill="FFFFFF"/>
        <w:jc w:val="center"/>
        <w:rPr>
          <w:rFonts w:ascii="宋体" w:hAnsi="宋体" w:cs="宋体"/>
          <w:color w:val="2A2F35"/>
        </w:rPr>
      </w:pPr>
      <w:r>
        <w:rPr>
          <w:rFonts w:ascii="宋体" w:hAnsi="宋体" w:cs="宋体"/>
          <w:color w:val="2A2F35"/>
        </w:rPr>
        <w:pict w14:anchorId="177E6890">
          <v:rect id="_x0000_i1115" style="width:415.3pt;height:1.5pt" o:hralign="center" o:hrstd="t" o:hrnoshade="t" o:hr="t" fillcolor="red" stroked="f"/>
        </w:pict>
      </w:r>
    </w:p>
    <w:p w14:paraId="5C8F3D5E"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方正小标宋简体" w:eastAsia="方正小标宋简体" w:hAnsi="微软雅黑" w:cs="宋体" w:hint="eastAsia"/>
          <w:color w:val="2A2F35"/>
          <w:sz w:val="44"/>
          <w:szCs w:val="44"/>
        </w:rPr>
        <w:t>中国石油大学（北京）关于印发</w:t>
      </w:r>
      <w:proofErr w:type="gramStart"/>
      <w:r w:rsidRPr="00C925F9">
        <w:rPr>
          <w:rFonts w:ascii="方正小标宋简体" w:eastAsia="方正小标宋简体" w:hAnsi="微软雅黑" w:cs="宋体" w:hint="eastAsia"/>
          <w:color w:val="2A2F35"/>
          <w:sz w:val="44"/>
          <w:szCs w:val="44"/>
        </w:rPr>
        <w:t>《</w:t>
      </w:r>
      <w:proofErr w:type="gramEnd"/>
      <w:r w:rsidRPr="00C925F9">
        <w:rPr>
          <w:rFonts w:ascii="方正小标宋简体" w:eastAsia="方正小标宋简体" w:hAnsi="微软雅黑" w:cs="宋体" w:hint="eastAsia"/>
          <w:color w:val="2A2F35"/>
          <w:sz w:val="44"/>
          <w:szCs w:val="44"/>
        </w:rPr>
        <w:t>研究生</w:t>
      </w:r>
    </w:p>
    <w:p w14:paraId="7E322B57"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方正小标宋简体" w:eastAsia="方正小标宋简体" w:hAnsi="微软雅黑" w:cs="宋体" w:hint="eastAsia"/>
          <w:color w:val="2A2F35"/>
          <w:sz w:val="44"/>
          <w:szCs w:val="44"/>
        </w:rPr>
        <w:t>培养指导委员会设置及职责（试行）</w:t>
      </w:r>
      <w:proofErr w:type="gramStart"/>
      <w:r w:rsidRPr="00C925F9">
        <w:rPr>
          <w:rFonts w:ascii="方正小标宋简体" w:eastAsia="方正小标宋简体" w:hAnsi="微软雅黑" w:cs="宋体" w:hint="eastAsia"/>
          <w:color w:val="2A2F35"/>
          <w:sz w:val="44"/>
          <w:szCs w:val="44"/>
        </w:rPr>
        <w:t>》</w:t>
      </w:r>
      <w:proofErr w:type="gramEnd"/>
      <w:r w:rsidRPr="00C925F9">
        <w:rPr>
          <w:rFonts w:ascii="方正小标宋简体" w:eastAsia="方正小标宋简体" w:hAnsi="微软雅黑" w:cs="宋体" w:hint="eastAsia"/>
          <w:color w:val="2A2F35"/>
          <w:sz w:val="44"/>
          <w:szCs w:val="44"/>
        </w:rPr>
        <w:t>的通知</w:t>
      </w:r>
    </w:p>
    <w:p w14:paraId="65B5B3E5" w14:textId="77777777" w:rsidR="000A43C0" w:rsidRPr="00D30052" w:rsidRDefault="000A43C0" w:rsidP="000A43C0">
      <w:pPr>
        <w:shd w:val="clear" w:color="auto" w:fill="FFFFFF"/>
        <w:spacing w:line="520" w:lineRule="atLeast"/>
        <w:rPr>
          <w:rFonts w:ascii="微软雅黑" w:eastAsia="微软雅黑" w:hAnsi="微软雅黑" w:cs="宋体"/>
          <w:color w:val="2A2F35"/>
          <w:sz w:val="22"/>
          <w:szCs w:val="24"/>
        </w:rPr>
      </w:pPr>
      <w:r w:rsidRPr="00D30052">
        <w:rPr>
          <w:rFonts w:ascii="仿宋_GB2312" w:eastAsia="仿宋_GB2312" w:hAnsi="微软雅黑" w:cs="宋体" w:hint="eastAsia"/>
          <w:b/>
          <w:bCs/>
          <w:color w:val="2A2F35"/>
          <w:sz w:val="28"/>
          <w:szCs w:val="32"/>
        </w:rPr>
        <w:t>校属各部门、单位</w:t>
      </w:r>
      <w:r w:rsidRPr="00D30052">
        <w:rPr>
          <w:rFonts w:ascii="仿宋_GB2312" w:eastAsia="仿宋_GB2312" w:hAnsi="微软雅黑" w:cs="宋体" w:hint="eastAsia"/>
          <w:color w:val="2A2F35"/>
          <w:sz w:val="28"/>
          <w:szCs w:val="32"/>
        </w:rPr>
        <w:t>：</w:t>
      </w:r>
    </w:p>
    <w:p w14:paraId="06C34BCF" w14:textId="77777777" w:rsidR="000A43C0" w:rsidRPr="00D30052" w:rsidRDefault="000A43C0" w:rsidP="000A43C0">
      <w:pPr>
        <w:shd w:val="clear" w:color="auto" w:fill="FFFFFF"/>
        <w:spacing w:line="560" w:lineRule="atLeast"/>
        <w:ind w:firstLine="640"/>
        <w:rPr>
          <w:rFonts w:ascii="微软雅黑" w:eastAsia="微软雅黑" w:hAnsi="微软雅黑" w:cs="宋体"/>
          <w:color w:val="2A2F35"/>
          <w:sz w:val="22"/>
          <w:szCs w:val="24"/>
        </w:rPr>
      </w:pPr>
      <w:r w:rsidRPr="00D30052">
        <w:rPr>
          <w:rFonts w:ascii="仿宋_GB2312" w:eastAsia="仿宋_GB2312" w:hAnsi="微软雅黑" w:cs="宋体" w:hint="eastAsia"/>
          <w:color w:val="2A2F35"/>
          <w:sz w:val="28"/>
          <w:szCs w:val="32"/>
        </w:rPr>
        <w:t>《研究生培养指导委员会设置及职责（试行）》已经2017年第10次校长办公会讨论通过，现印发给你们，请认真贯彻执行。</w:t>
      </w:r>
    </w:p>
    <w:p w14:paraId="0D400218" w14:textId="77777777" w:rsidR="000A43C0" w:rsidRPr="00D30052" w:rsidRDefault="000A43C0" w:rsidP="000A43C0">
      <w:pPr>
        <w:shd w:val="clear" w:color="auto" w:fill="FFFFFF"/>
        <w:spacing w:line="560" w:lineRule="atLeast"/>
        <w:ind w:firstLine="640"/>
        <w:rPr>
          <w:rFonts w:ascii="微软雅黑" w:eastAsia="微软雅黑" w:hAnsi="微软雅黑" w:cs="宋体" w:hint="eastAsia"/>
          <w:color w:val="2A2F35"/>
          <w:sz w:val="22"/>
          <w:szCs w:val="24"/>
        </w:rPr>
      </w:pPr>
    </w:p>
    <w:p w14:paraId="6B9D078A" w14:textId="77777777" w:rsidR="000A43C0" w:rsidRPr="00D30052" w:rsidRDefault="000A43C0" w:rsidP="000A43C0">
      <w:pPr>
        <w:shd w:val="clear" w:color="auto" w:fill="FFFFFF"/>
        <w:spacing w:line="560" w:lineRule="atLeast"/>
        <w:ind w:firstLine="640"/>
        <w:jc w:val="right"/>
        <w:rPr>
          <w:rFonts w:ascii="微软雅黑" w:eastAsia="微软雅黑" w:hAnsi="微软雅黑" w:cs="宋体"/>
          <w:color w:val="2A2F35"/>
          <w:sz w:val="22"/>
          <w:szCs w:val="24"/>
        </w:rPr>
      </w:pPr>
      <w:r w:rsidRPr="00D30052">
        <w:rPr>
          <w:rFonts w:ascii="仿宋_GB2312" w:eastAsia="仿宋_GB2312" w:hAnsi="微软雅黑" w:cs="宋体" w:hint="eastAsia"/>
          <w:color w:val="2A2F35"/>
          <w:sz w:val="28"/>
          <w:szCs w:val="32"/>
        </w:rPr>
        <w:t>中国石油大学（北京）</w:t>
      </w:r>
    </w:p>
    <w:p w14:paraId="02373B83" w14:textId="77777777" w:rsidR="000A43C0" w:rsidRPr="00D30052" w:rsidRDefault="000A43C0" w:rsidP="000A43C0">
      <w:pPr>
        <w:shd w:val="clear" w:color="auto" w:fill="FFFFFF"/>
        <w:spacing w:line="560" w:lineRule="atLeast"/>
        <w:ind w:firstLine="640"/>
        <w:jc w:val="right"/>
        <w:rPr>
          <w:rFonts w:ascii="微软雅黑" w:eastAsia="微软雅黑" w:hAnsi="微软雅黑" w:cs="宋体"/>
          <w:color w:val="2A2F35"/>
          <w:sz w:val="22"/>
          <w:szCs w:val="24"/>
        </w:rPr>
      </w:pPr>
      <w:r w:rsidRPr="00D30052">
        <w:rPr>
          <w:rFonts w:ascii="仿宋_GB2312" w:eastAsia="仿宋_GB2312" w:hAnsi="微软雅黑" w:cs="宋体" w:hint="eastAsia"/>
          <w:color w:val="2A2F35"/>
          <w:sz w:val="28"/>
          <w:szCs w:val="32"/>
        </w:rPr>
        <w:t>2017年6月27日</w:t>
      </w:r>
    </w:p>
    <w:p w14:paraId="1BF2C62B" w14:textId="77777777" w:rsidR="000A43C0" w:rsidRPr="00C925F9" w:rsidRDefault="000A43C0" w:rsidP="000A43C0">
      <w:pPr>
        <w:shd w:val="clear" w:color="auto" w:fill="FFFFFF"/>
        <w:spacing w:line="740" w:lineRule="atLeast"/>
        <w:ind w:right="1281"/>
        <w:rPr>
          <w:rFonts w:ascii="微软雅黑" w:eastAsia="微软雅黑" w:hAnsi="微软雅黑" w:cs="宋体"/>
          <w:color w:val="2A2F35"/>
          <w:sz w:val="24"/>
          <w:szCs w:val="24"/>
        </w:rPr>
      </w:pPr>
    </w:p>
    <w:p w14:paraId="4BA90E3A" w14:textId="77777777" w:rsidR="000A43C0" w:rsidRPr="00D30052" w:rsidRDefault="000A43C0" w:rsidP="000A43C0">
      <w:pPr>
        <w:shd w:val="clear" w:color="auto" w:fill="FFFFFF"/>
        <w:spacing w:line="560" w:lineRule="atLeast"/>
        <w:jc w:val="center"/>
        <w:rPr>
          <w:rFonts w:ascii="仿宋" w:eastAsia="仿宋" w:hAnsi="仿宋" w:cs="宋体"/>
          <w:color w:val="2A2F35"/>
          <w:sz w:val="24"/>
          <w:szCs w:val="24"/>
        </w:rPr>
      </w:pPr>
      <w:r w:rsidRPr="00D30052">
        <w:rPr>
          <w:rFonts w:ascii="仿宋" w:eastAsia="仿宋" w:hAnsi="仿宋" w:cs="宋体" w:hint="eastAsia"/>
          <w:color w:val="2A2F35"/>
          <w:sz w:val="24"/>
          <w:szCs w:val="24"/>
        </w:rPr>
        <w:t>研究生培养指导委员会设置及职责（试行）</w:t>
      </w:r>
    </w:p>
    <w:p w14:paraId="2F93B72A" w14:textId="77777777" w:rsidR="000A43C0" w:rsidRPr="00D30052" w:rsidRDefault="000A43C0" w:rsidP="000A43C0">
      <w:pPr>
        <w:adjustRightInd w:val="0"/>
        <w:snapToGrid w:val="0"/>
        <w:spacing w:beforeLines="100" w:before="326"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根据教育部、国家发展改革委、财政部“关于深化研究生教育改革的意见”（教研</w:t>
      </w:r>
      <w:r w:rsidRPr="00D30052">
        <w:rPr>
          <w:rFonts w:ascii="仿宋" w:eastAsia="仿宋" w:hAnsi="仿宋" w:hint="eastAsia"/>
          <w:sz w:val="24"/>
          <w:szCs w:val="24"/>
        </w:rPr>
        <w:t>〔2013〕</w:t>
      </w:r>
      <w:r w:rsidRPr="00D30052">
        <w:rPr>
          <w:rFonts w:ascii="仿宋" w:eastAsia="仿宋" w:hAnsi="仿宋" w:cs="宋体" w:hint="eastAsia"/>
          <w:color w:val="000000"/>
          <w:sz w:val="24"/>
          <w:szCs w:val="24"/>
        </w:rPr>
        <w:t>1号）和中国石油大学（北京）“关于深化研究生教育综合改革的若干意见”（中石大京党〔2014〕4号）要求，学校按一级学科和专业学位类别</w:t>
      </w:r>
      <w:r w:rsidRPr="00D30052">
        <w:rPr>
          <w:rFonts w:ascii="仿宋" w:eastAsia="仿宋" w:hAnsi="仿宋" w:cs="宋体"/>
          <w:color w:val="000000"/>
          <w:sz w:val="24"/>
          <w:szCs w:val="24"/>
        </w:rPr>
        <w:t>或工程领域</w:t>
      </w:r>
      <w:r w:rsidRPr="00D30052">
        <w:rPr>
          <w:rFonts w:ascii="仿宋" w:eastAsia="仿宋" w:hAnsi="仿宋" w:cs="宋体" w:hint="eastAsia"/>
          <w:color w:val="000000"/>
          <w:sz w:val="24"/>
          <w:szCs w:val="24"/>
        </w:rPr>
        <w:t>，设立研究生培养指导委员会。</w:t>
      </w:r>
    </w:p>
    <w:p w14:paraId="50E695E8" w14:textId="77777777" w:rsidR="000A43C0" w:rsidRPr="00D30052" w:rsidRDefault="000A43C0" w:rsidP="000A43C0">
      <w:pPr>
        <w:adjustRightInd w:val="0"/>
        <w:snapToGrid w:val="0"/>
        <w:spacing w:line="560" w:lineRule="exact"/>
        <w:ind w:firstLineChars="200" w:firstLine="482"/>
        <w:rPr>
          <w:rFonts w:ascii="仿宋" w:eastAsia="仿宋" w:hAnsi="仿宋" w:cs="宋体"/>
          <w:b/>
          <w:color w:val="000000"/>
          <w:sz w:val="24"/>
          <w:szCs w:val="24"/>
        </w:rPr>
      </w:pPr>
      <w:r w:rsidRPr="00D30052">
        <w:rPr>
          <w:rFonts w:ascii="仿宋" w:eastAsia="仿宋" w:hAnsi="仿宋" w:cs="宋体" w:hint="eastAsia"/>
          <w:b/>
          <w:color w:val="000000"/>
          <w:sz w:val="24"/>
          <w:szCs w:val="24"/>
        </w:rPr>
        <w:t>一、研究生培养指导委员会的设置</w:t>
      </w:r>
    </w:p>
    <w:p w14:paraId="3911C258"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lastRenderedPageBreak/>
        <w:t>（一）学术学位授权点原则上按一级学科设立培养指导委员会，只有二级学科的按二级学科设立；专业学位授权点按专业学位类别设立培养指导委员会，其中，工程专业学位授权点按工程领域设立培养指导委员会。</w:t>
      </w:r>
    </w:p>
    <w:p w14:paraId="7959745F"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（二）跨学院招收培养研究生的学位授权点，应共同组建培养指导委员会。</w:t>
      </w:r>
    </w:p>
    <w:p w14:paraId="77D24882"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（三）具有下列情况之一的，可以共同组建一个培养指导委员会：</w:t>
      </w:r>
    </w:p>
    <w:p w14:paraId="5934A7EC"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1.成员重叠较大的两个及以上一级学科或专业学位类别（工程领域）；</w:t>
      </w:r>
    </w:p>
    <w:p w14:paraId="541AFCF2"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2.成员人数较少、学科专业性质相近的两个及以上一级学科或专业学位类别（工程领域）。</w:t>
      </w:r>
    </w:p>
    <w:p w14:paraId="2A66C58E" w14:textId="77777777" w:rsidR="000A43C0" w:rsidRPr="00D30052" w:rsidRDefault="000A43C0" w:rsidP="000A43C0">
      <w:pPr>
        <w:adjustRightInd w:val="0"/>
        <w:snapToGrid w:val="0"/>
        <w:spacing w:line="560" w:lineRule="exact"/>
        <w:ind w:firstLineChars="200" w:firstLine="482"/>
        <w:rPr>
          <w:rFonts w:ascii="仿宋" w:eastAsia="仿宋" w:hAnsi="仿宋" w:cs="宋体"/>
          <w:b/>
          <w:color w:val="000000"/>
          <w:sz w:val="24"/>
          <w:szCs w:val="24"/>
        </w:rPr>
      </w:pPr>
      <w:r w:rsidRPr="00D30052">
        <w:rPr>
          <w:rFonts w:ascii="仿宋" w:eastAsia="仿宋" w:hAnsi="仿宋" w:cs="宋体" w:hint="eastAsia"/>
          <w:b/>
          <w:color w:val="000000"/>
          <w:sz w:val="24"/>
          <w:szCs w:val="24"/>
        </w:rPr>
        <w:t>二、培养指导委员会的组成</w:t>
      </w:r>
    </w:p>
    <w:p w14:paraId="43B592CE"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（一）</w:t>
      </w:r>
      <w:r w:rsidRPr="00D30052">
        <w:rPr>
          <w:rFonts w:ascii="仿宋" w:eastAsia="仿宋" w:hAnsi="仿宋" w:cs="宋体"/>
          <w:color w:val="000000"/>
          <w:sz w:val="24"/>
          <w:szCs w:val="24"/>
        </w:rPr>
        <w:t>一级学科研究生培养指导委员会</w:t>
      </w:r>
      <w:r w:rsidRPr="00D30052">
        <w:rPr>
          <w:rFonts w:ascii="仿宋" w:eastAsia="仿宋" w:hAnsi="仿宋" w:cs="宋体" w:hint="eastAsia"/>
          <w:color w:val="000000"/>
          <w:sz w:val="24"/>
          <w:szCs w:val="24"/>
        </w:rPr>
        <w:t>一般由5-11人组成，专业学位</w:t>
      </w:r>
      <w:r w:rsidRPr="00D30052">
        <w:rPr>
          <w:rFonts w:ascii="仿宋" w:eastAsia="仿宋" w:hAnsi="仿宋" w:cs="宋体"/>
          <w:color w:val="000000"/>
          <w:sz w:val="24"/>
          <w:szCs w:val="24"/>
        </w:rPr>
        <w:t>研究生培养指导委员会</w:t>
      </w:r>
      <w:r w:rsidRPr="00D30052">
        <w:rPr>
          <w:rFonts w:ascii="仿宋" w:eastAsia="仿宋" w:hAnsi="仿宋" w:cs="宋体" w:hint="eastAsia"/>
          <w:color w:val="000000"/>
          <w:sz w:val="24"/>
          <w:szCs w:val="24"/>
        </w:rPr>
        <w:t>一般由7-13人组成，</w:t>
      </w:r>
      <w:r w:rsidRPr="00D30052">
        <w:rPr>
          <w:rFonts w:ascii="仿宋" w:eastAsia="仿宋" w:hAnsi="仿宋" w:cs="宋体"/>
          <w:color w:val="000000"/>
          <w:sz w:val="24"/>
          <w:szCs w:val="24"/>
        </w:rPr>
        <w:t>具体人数根据一级学科</w:t>
      </w:r>
      <w:r w:rsidRPr="00D30052">
        <w:rPr>
          <w:rFonts w:ascii="仿宋" w:eastAsia="仿宋" w:hAnsi="仿宋" w:cs="宋体" w:hint="eastAsia"/>
          <w:color w:val="000000"/>
          <w:sz w:val="24"/>
          <w:szCs w:val="24"/>
        </w:rPr>
        <w:t>（专业学位类别或工程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w:t>
      </w:r>
      <w:r w:rsidRPr="00D30052">
        <w:rPr>
          <w:rFonts w:ascii="仿宋" w:eastAsia="仿宋" w:hAnsi="仿宋" w:cs="宋体"/>
          <w:color w:val="000000"/>
          <w:sz w:val="24"/>
          <w:szCs w:val="24"/>
        </w:rPr>
        <w:t>研究生培养规模和导师数量确定</w:t>
      </w:r>
      <w:r w:rsidRPr="00D30052">
        <w:rPr>
          <w:rFonts w:ascii="仿宋" w:eastAsia="仿宋" w:hAnsi="仿宋" w:cs="宋体" w:hint="eastAsia"/>
          <w:color w:val="000000"/>
          <w:sz w:val="24"/>
          <w:szCs w:val="24"/>
        </w:rPr>
        <w:t>。设主任1人，副主任人，秘书1人。主任一般由学科（专业学位类别或工程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）负责人担任。</w:t>
      </w:r>
    </w:p>
    <w:p w14:paraId="27CDC7D9"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（二）学院学位</w:t>
      </w:r>
      <w:proofErr w:type="gramStart"/>
      <w:r w:rsidRPr="00D30052">
        <w:rPr>
          <w:rFonts w:ascii="仿宋" w:eastAsia="仿宋" w:hAnsi="仿宋" w:cs="宋体" w:hint="eastAsia"/>
          <w:color w:val="000000"/>
          <w:sz w:val="24"/>
          <w:szCs w:val="24"/>
        </w:rPr>
        <w:t>评定分</w:t>
      </w:r>
      <w:proofErr w:type="gramEnd"/>
      <w:r w:rsidRPr="00D30052">
        <w:rPr>
          <w:rFonts w:ascii="仿宋" w:eastAsia="仿宋" w:hAnsi="仿宋" w:cs="宋体" w:hint="eastAsia"/>
          <w:color w:val="000000"/>
          <w:sz w:val="24"/>
          <w:szCs w:val="24"/>
        </w:rPr>
        <w:t>委员会中来自某一级学科（专业学位类别或工程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）的委员自然为该一级学科（专业学位类别或工程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）的</w:t>
      </w:r>
      <w:r w:rsidRPr="00D30052">
        <w:rPr>
          <w:rFonts w:ascii="仿宋" w:eastAsia="仿宋" w:hAnsi="仿宋" w:cs="宋体"/>
          <w:color w:val="000000"/>
          <w:sz w:val="24"/>
          <w:szCs w:val="24"/>
        </w:rPr>
        <w:t>培养指导委员会委员</w:t>
      </w:r>
      <w:r w:rsidRPr="00D30052">
        <w:rPr>
          <w:rFonts w:ascii="仿宋" w:eastAsia="仿宋" w:hAnsi="仿宋" w:cs="宋体" w:hint="eastAsia"/>
          <w:color w:val="000000"/>
          <w:sz w:val="24"/>
          <w:szCs w:val="24"/>
        </w:rPr>
        <w:t>。专业学位研究生培养指导委员会应有一定比例的行业和企业专家参加，来自校外单位的专家所占比例为三分之一左右。</w:t>
      </w:r>
    </w:p>
    <w:p w14:paraId="1C788F99"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（三）如来自某一级学科（专业学位类别或工程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）的学院学位</w:t>
      </w:r>
      <w:proofErr w:type="gramStart"/>
      <w:r w:rsidRPr="00D30052">
        <w:rPr>
          <w:rFonts w:ascii="仿宋" w:eastAsia="仿宋" w:hAnsi="仿宋" w:cs="宋体" w:hint="eastAsia"/>
          <w:color w:val="000000"/>
          <w:sz w:val="24"/>
          <w:szCs w:val="24"/>
        </w:rPr>
        <w:t>评定分</w:t>
      </w:r>
      <w:proofErr w:type="gramEnd"/>
      <w:r w:rsidRPr="00D30052">
        <w:rPr>
          <w:rFonts w:ascii="仿宋" w:eastAsia="仿宋" w:hAnsi="仿宋" w:cs="宋体" w:hint="eastAsia"/>
          <w:color w:val="000000"/>
          <w:sz w:val="24"/>
          <w:szCs w:val="24"/>
        </w:rPr>
        <w:t>委员会委员超过上述人限，则按以下顺序优先确定人选：担任该一级学科的博士生导师、不同的二级学科或研究方向，尽量保证跨学院招收培养研究生的学院（研究院）均有人员参加。</w:t>
      </w:r>
    </w:p>
    <w:p w14:paraId="5829AA29"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lastRenderedPageBreak/>
        <w:t>（四）研究生培养指导委员会的</w:t>
      </w:r>
      <w:r w:rsidRPr="00D30052">
        <w:rPr>
          <w:rFonts w:ascii="仿宋" w:eastAsia="仿宋" w:hAnsi="仿宋" w:cs="宋体"/>
          <w:color w:val="000000"/>
          <w:sz w:val="24"/>
          <w:szCs w:val="24"/>
        </w:rPr>
        <w:t>人员组成与</w:t>
      </w:r>
      <w:r w:rsidRPr="00D30052">
        <w:rPr>
          <w:rFonts w:ascii="仿宋" w:eastAsia="仿宋" w:hAnsi="仿宋" w:cs="宋体" w:hint="eastAsia"/>
          <w:color w:val="000000"/>
          <w:sz w:val="24"/>
          <w:szCs w:val="24"/>
        </w:rPr>
        <w:t>学校按一级学科和专业学位类别</w:t>
      </w:r>
      <w:r w:rsidRPr="00D30052">
        <w:rPr>
          <w:rFonts w:ascii="仿宋" w:eastAsia="仿宋" w:hAnsi="仿宋" w:cs="宋体"/>
          <w:color w:val="000000"/>
          <w:sz w:val="24"/>
          <w:szCs w:val="24"/>
        </w:rPr>
        <w:t>或工程领域</w:t>
      </w:r>
      <w:r w:rsidRPr="00D30052">
        <w:rPr>
          <w:rFonts w:ascii="仿宋" w:eastAsia="仿宋" w:hAnsi="仿宋" w:cs="宋体" w:hint="eastAsia"/>
          <w:color w:val="000000"/>
          <w:sz w:val="24"/>
          <w:szCs w:val="24"/>
        </w:rPr>
        <w:t>设立</w:t>
      </w:r>
      <w:r w:rsidRPr="00D30052">
        <w:rPr>
          <w:rFonts w:ascii="仿宋" w:eastAsia="仿宋" w:hAnsi="仿宋" w:cs="宋体"/>
          <w:color w:val="000000"/>
          <w:sz w:val="24"/>
          <w:szCs w:val="24"/>
        </w:rPr>
        <w:t>学科</w:t>
      </w:r>
      <w:r w:rsidRPr="00D30052">
        <w:rPr>
          <w:rFonts w:ascii="仿宋" w:eastAsia="仿宋" w:hAnsi="仿宋" w:cs="宋体" w:hint="eastAsia"/>
          <w:color w:val="000000"/>
          <w:sz w:val="24"/>
          <w:szCs w:val="24"/>
        </w:rPr>
        <w:t>（</w:t>
      </w:r>
      <w:r w:rsidRPr="00D30052">
        <w:rPr>
          <w:rFonts w:ascii="仿宋" w:eastAsia="仿宋" w:hAnsi="仿宋" w:cs="宋体"/>
          <w:color w:val="000000"/>
          <w:sz w:val="24"/>
          <w:szCs w:val="24"/>
        </w:rPr>
        <w:t>专业学位类别或工程领域</w:t>
      </w:r>
      <w:r w:rsidRPr="00D30052">
        <w:rPr>
          <w:rFonts w:ascii="仿宋" w:eastAsia="仿宋" w:hAnsi="仿宋" w:cs="宋体" w:hint="eastAsia"/>
          <w:color w:val="000000"/>
          <w:sz w:val="24"/>
          <w:szCs w:val="24"/>
        </w:rPr>
        <w:t>）</w:t>
      </w:r>
      <w:r w:rsidRPr="00D30052">
        <w:rPr>
          <w:rFonts w:ascii="仿宋" w:eastAsia="仿宋" w:hAnsi="仿宋" w:cs="宋体"/>
          <w:color w:val="000000"/>
          <w:sz w:val="24"/>
          <w:szCs w:val="24"/>
        </w:rPr>
        <w:t>学位</w:t>
      </w:r>
      <w:proofErr w:type="gramStart"/>
      <w:r w:rsidRPr="00D30052">
        <w:rPr>
          <w:rFonts w:ascii="仿宋" w:eastAsia="仿宋" w:hAnsi="仿宋" w:cs="宋体"/>
          <w:color w:val="000000"/>
          <w:sz w:val="24"/>
          <w:szCs w:val="24"/>
        </w:rPr>
        <w:t>评定分</w:t>
      </w:r>
      <w:proofErr w:type="gramEnd"/>
      <w:r w:rsidRPr="00D30052">
        <w:rPr>
          <w:rFonts w:ascii="仿宋" w:eastAsia="仿宋" w:hAnsi="仿宋" w:cs="宋体"/>
          <w:color w:val="000000"/>
          <w:sz w:val="24"/>
          <w:szCs w:val="24"/>
        </w:rPr>
        <w:t>委员会</w:t>
      </w:r>
      <w:r w:rsidRPr="00D30052">
        <w:rPr>
          <w:rFonts w:ascii="仿宋" w:eastAsia="仿宋" w:hAnsi="仿宋" w:cs="宋体" w:hint="eastAsia"/>
          <w:color w:val="000000"/>
          <w:sz w:val="24"/>
          <w:szCs w:val="24"/>
        </w:rPr>
        <w:t>的</w:t>
      </w:r>
      <w:r w:rsidRPr="00D30052">
        <w:rPr>
          <w:rFonts w:ascii="仿宋" w:eastAsia="仿宋" w:hAnsi="仿宋" w:cs="宋体"/>
          <w:color w:val="000000"/>
          <w:sz w:val="24"/>
          <w:szCs w:val="24"/>
        </w:rPr>
        <w:t>人员组成</w:t>
      </w:r>
      <w:r w:rsidRPr="00D30052">
        <w:rPr>
          <w:rFonts w:ascii="仿宋" w:eastAsia="仿宋" w:hAnsi="仿宋" w:cs="宋体" w:hint="eastAsia"/>
          <w:color w:val="000000"/>
          <w:sz w:val="24"/>
          <w:szCs w:val="24"/>
        </w:rPr>
        <w:t>相同。</w:t>
      </w:r>
    </w:p>
    <w:p w14:paraId="5171CEF8" w14:textId="77777777" w:rsidR="000A43C0" w:rsidRPr="00D30052" w:rsidRDefault="000A43C0" w:rsidP="000A43C0">
      <w:pPr>
        <w:adjustRightInd w:val="0"/>
        <w:snapToGrid w:val="0"/>
        <w:spacing w:line="560" w:lineRule="exact"/>
        <w:ind w:firstLineChars="200" w:firstLine="482"/>
        <w:rPr>
          <w:rFonts w:ascii="仿宋" w:eastAsia="仿宋" w:hAnsi="仿宋" w:cs="宋体"/>
          <w:b/>
          <w:color w:val="000000"/>
          <w:sz w:val="24"/>
          <w:szCs w:val="24"/>
        </w:rPr>
      </w:pPr>
      <w:r w:rsidRPr="00D30052">
        <w:rPr>
          <w:rFonts w:ascii="仿宋" w:eastAsia="仿宋" w:hAnsi="仿宋" w:cs="宋体" w:hint="eastAsia"/>
          <w:b/>
          <w:color w:val="000000"/>
          <w:sz w:val="24"/>
          <w:szCs w:val="24"/>
        </w:rPr>
        <w:t>三、培养指导委员会委员条件</w:t>
      </w:r>
    </w:p>
    <w:p w14:paraId="161DE566"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（一）有较高的学术水平，有指导本学科（专业学位类别或工程</w:t>
      </w:r>
      <w:r w:rsidRPr="00D30052">
        <w:rPr>
          <w:rFonts w:ascii="仿宋" w:eastAsia="仿宋" w:hAnsi="仿宋" w:cs="宋体"/>
          <w:color w:val="000000"/>
          <w:sz w:val="24"/>
          <w:szCs w:val="24"/>
        </w:rPr>
        <w:t>领域</w:t>
      </w:r>
      <w:r w:rsidRPr="00D30052">
        <w:rPr>
          <w:rFonts w:ascii="仿宋" w:eastAsia="仿宋" w:hAnsi="仿宋" w:cs="宋体" w:hint="eastAsia"/>
          <w:color w:val="000000"/>
          <w:sz w:val="24"/>
          <w:szCs w:val="24"/>
        </w:rPr>
        <w:t>）研究生的丰富经验；</w:t>
      </w:r>
    </w:p>
    <w:p w14:paraId="13F643B6"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（二）有较高的政策水平，学风端正，为人正派，办事公道，认真负责；</w:t>
      </w:r>
    </w:p>
    <w:p w14:paraId="699065CC"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（三）能保证参加会议的时间，在休会期间认真审核相关文件，提出修改意见；</w:t>
      </w:r>
    </w:p>
    <w:p w14:paraId="639E244A"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（四）任期四年，在任期内不超过退休年龄；</w:t>
      </w:r>
    </w:p>
    <w:p w14:paraId="44E31B46"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五）专业学位研究生培养指导委员会来自校外单位的委员，应具有副高级及以上技术职务，本人在单位直接负责技术或技术管理、公共管理工作，其所在单位与我校建有研究生联合培养基地或者有长期、稳定的合作关系，最好是已聘为我校专业学位研究生校外导师。</w:t>
      </w:r>
    </w:p>
    <w:p w14:paraId="579A37F3" w14:textId="77777777" w:rsidR="000A43C0" w:rsidRPr="00D30052" w:rsidRDefault="000A43C0" w:rsidP="000A43C0">
      <w:pPr>
        <w:adjustRightInd w:val="0"/>
        <w:snapToGrid w:val="0"/>
        <w:spacing w:line="560" w:lineRule="exact"/>
        <w:ind w:firstLineChars="200" w:firstLine="482"/>
        <w:rPr>
          <w:rFonts w:ascii="仿宋" w:eastAsia="仿宋" w:hAnsi="仿宋" w:cs="宋体"/>
          <w:b/>
          <w:color w:val="000000"/>
          <w:sz w:val="24"/>
          <w:szCs w:val="24"/>
        </w:rPr>
      </w:pPr>
      <w:r w:rsidRPr="00D30052">
        <w:rPr>
          <w:rFonts w:ascii="仿宋" w:eastAsia="仿宋" w:hAnsi="仿宋" w:cs="宋体" w:hint="eastAsia"/>
          <w:b/>
          <w:color w:val="000000"/>
          <w:sz w:val="24"/>
          <w:szCs w:val="24"/>
        </w:rPr>
        <w:t>四、培养指导委员会的职责</w:t>
      </w:r>
    </w:p>
    <w:p w14:paraId="52615837"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（一）负责本学科或专业学位类别（工程领域）的研究生教育改革工作。</w:t>
      </w:r>
    </w:p>
    <w:p w14:paraId="7B82283E"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（二）负责制订本学科或专业学位类别（工程领域）的研究生培养标准、培养方案；负责课程体系建设。</w:t>
      </w:r>
    </w:p>
    <w:p w14:paraId="4B4ED2CD"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（三）指导任课教师根据研究生培养标准制定教学大纲，开展课程教学改革工作，做好教材建设工作。</w:t>
      </w:r>
    </w:p>
    <w:p w14:paraId="29F9DB1D"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（四）根据学院整体规划，制订本学科或专业学位类别（工程领域）研究生指导教师聘任标准。</w:t>
      </w:r>
    </w:p>
    <w:p w14:paraId="7157BCCD"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lastRenderedPageBreak/>
        <w:t>（五）开展本学科或专业学位类别（工程领域）研究生培养质量评估工作；开展学位授权点各项评估工作。</w:t>
      </w:r>
    </w:p>
    <w:p w14:paraId="4DF2F96F"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（六）为学校和学院的研究生教育发展规划、教育改革、研究生培养条件建设和相关政策提供咨询建议。</w:t>
      </w:r>
    </w:p>
    <w:p w14:paraId="7D5805FD" w14:textId="77777777" w:rsidR="000A43C0" w:rsidRPr="00D30052" w:rsidRDefault="000A43C0" w:rsidP="000A43C0">
      <w:pPr>
        <w:adjustRightInd w:val="0"/>
        <w:snapToGrid w:val="0"/>
        <w:spacing w:line="560" w:lineRule="exact"/>
        <w:ind w:firstLineChars="200" w:firstLine="482"/>
        <w:rPr>
          <w:rFonts w:ascii="仿宋" w:eastAsia="仿宋" w:hAnsi="仿宋" w:cs="宋体"/>
          <w:b/>
          <w:color w:val="000000"/>
          <w:sz w:val="24"/>
          <w:szCs w:val="24"/>
        </w:rPr>
      </w:pPr>
      <w:r w:rsidRPr="00D30052">
        <w:rPr>
          <w:rFonts w:ascii="仿宋" w:eastAsia="仿宋" w:hAnsi="仿宋" w:cs="宋体" w:hint="eastAsia"/>
          <w:b/>
          <w:color w:val="000000"/>
          <w:sz w:val="24"/>
          <w:szCs w:val="24"/>
        </w:rPr>
        <w:t>五、培养指导委员会工作规程</w:t>
      </w:r>
    </w:p>
    <w:p w14:paraId="34EAC5FA"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（一）培养指导委员会根据学校或学院有关工作的需要，适时召开培养指导委员会会议，会议由主任召集。委员有义务和责任出席会议，如有特殊情况确实不能参加会议，须向主任或副主任请假。</w:t>
      </w:r>
    </w:p>
    <w:p w14:paraId="2DB9E675"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（二）需要投票决定的事项，培养指导委员会会议出席人数必须达到委员总数的三分之二方为有效。培养指导委员会的决议以无记名投票方式决定，赞成票须达到到会委员总数的三分之二，决议方为有效。</w:t>
      </w:r>
    </w:p>
    <w:p w14:paraId="4FCAD9CA" w14:textId="77777777" w:rsidR="000A43C0" w:rsidRPr="00D30052" w:rsidRDefault="000A43C0" w:rsidP="000A43C0">
      <w:pPr>
        <w:adjustRightInd w:val="0"/>
        <w:snapToGrid w:val="0"/>
        <w:spacing w:line="560" w:lineRule="exact"/>
        <w:ind w:firstLineChars="200" w:firstLine="480"/>
        <w:rPr>
          <w:rFonts w:ascii="仿宋" w:eastAsia="仿宋" w:hAnsi="仿宋" w:cs="宋体"/>
          <w:color w:val="000000"/>
          <w:sz w:val="24"/>
          <w:szCs w:val="24"/>
        </w:rPr>
      </w:pPr>
      <w:r w:rsidRPr="00D30052">
        <w:rPr>
          <w:rFonts w:ascii="仿宋" w:eastAsia="仿宋" w:hAnsi="仿宋" w:cs="宋体" w:hint="eastAsia"/>
          <w:color w:val="000000"/>
          <w:sz w:val="24"/>
          <w:szCs w:val="24"/>
        </w:rPr>
        <w:t>（三）</w:t>
      </w:r>
      <w:r w:rsidRPr="00D30052">
        <w:rPr>
          <w:rFonts w:ascii="仿宋" w:eastAsia="仿宋" w:hAnsi="仿宋" w:cs="宋体"/>
          <w:color w:val="000000"/>
          <w:sz w:val="24"/>
          <w:szCs w:val="24"/>
        </w:rPr>
        <w:t>培养指导委员会</w:t>
      </w:r>
      <w:r w:rsidRPr="00D30052">
        <w:rPr>
          <w:rFonts w:ascii="仿宋" w:eastAsia="仿宋" w:hAnsi="仿宋" w:cs="宋体" w:hint="eastAsia"/>
          <w:color w:val="000000"/>
          <w:sz w:val="24"/>
          <w:szCs w:val="24"/>
        </w:rPr>
        <w:t>的决议报学科或专业学位类别（工程领域）所属的学院学位</w:t>
      </w:r>
      <w:proofErr w:type="gramStart"/>
      <w:r w:rsidRPr="00D30052">
        <w:rPr>
          <w:rFonts w:ascii="仿宋" w:eastAsia="仿宋" w:hAnsi="仿宋" w:cs="宋体" w:hint="eastAsia"/>
          <w:color w:val="000000"/>
          <w:sz w:val="24"/>
          <w:szCs w:val="24"/>
        </w:rPr>
        <w:t>评定分</w:t>
      </w:r>
      <w:proofErr w:type="gramEnd"/>
      <w:r w:rsidRPr="00D30052">
        <w:rPr>
          <w:rFonts w:ascii="仿宋" w:eastAsia="仿宋" w:hAnsi="仿宋" w:cs="宋体" w:hint="eastAsia"/>
          <w:color w:val="000000"/>
          <w:sz w:val="24"/>
          <w:szCs w:val="24"/>
        </w:rPr>
        <w:t>委员会审批。</w:t>
      </w:r>
    </w:p>
    <w:p w14:paraId="3411F892" w14:textId="77777777" w:rsidR="000A43C0" w:rsidRPr="0076396D" w:rsidRDefault="000A43C0" w:rsidP="000A43C0">
      <w:pPr>
        <w:ind w:firstLineChars="200" w:firstLine="400"/>
        <w:rPr>
          <w:rFonts w:ascii="黑体" w:eastAsia="黑体" w:hAnsi="黑体"/>
          <w:sz w:val="24"/>
          <w:szCs w:val="24"/>
        </w:rPr>
      </w:pPr>
      <w:r>
        <w:br w:type="page"/>
      </w:r>
      <w:r w:rsidRPr="0076396D">
        <w:rPr>
          <w:rFonts w:ascii="黑体" w:eastAsia="黑体" w:hAnsi="黑体" w:hint="eastAsia"/>
          <w:sz w:val="24"/>
          <w:szCs w:val="24"/>
        </w:rPr>
        <w:lastRenderedPageBreak/>
        <w:t>（2）《中国石油大学（北京）研究生教育督导组工作条例》</w:t>
      </w:r>
    </w:p>
    <w:p w14:paraId="3079B8E1" w14:textId="77777777" w:rsidR="000A43C0" w:rsidRPr="00C925F9" w:rsidRDefault="000A43C0" w:rsidP="000A43C0">
      <w:pPr>
        <w:shd w:val="clear" w:color="auto" w:fill="FFFFFF"/>
        <w:jc w:val="center"/>
        <w:rPr>
          <w:rFonts w:ascii="微软雅黑" w:eastAsia="微软雅黑" w:hAnsi="微软雅黑" w:cs="宋体"/>
          <w:color w:val="2A2F35"/>
          <w:sz w:val="48"/>
          <w:szCs w:val="48"/>
        </w:rPr>
      </w:pPr>
      <w:r w:rsidRPr="00C925F9">
        <w:rPr>
          <w:rFonts w:ascii="方正小标宋简体" w:eastAsia="方正小标宋简体" w:hAnsi="微软雅黑" w:cs="宋体" w:hint="eastAsia"/>
          <w:color w:val="FF0000"/>
          <w:sz w:val="48"/>
          <w:szCs w:val="48"/>
        </w:rPr>
        <w:t>中国石油大学（北京）文件</w:t>
      </w:r>
    </w:p>
    <w:p w14:paraId="48B66049"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仿宋_GB2312" w:eastAsia="仿宋_GB2312" w:hAnsi="微软雅黑" w:cs="宋体" w:hint="eastAsia"/>
          <w:color w:val="2A2F35"/>
          <w:sz w:val="32"/>
          <w:szCs w:val="32"/>
        </w:rPr>
        <w:t>中石大京</w:t>
      </w:r>
      <w:proofErr w:type="gramStart"/>
      <w:r w:rsidRPr="00C925F9">
        <w:rPr>
          <w:rFonts w:ascii="仿宋_GB2312" w:eastAsia="仿宋_GB2312" w:hAnsi="微软雅黑" w:cs="宋体" w:hint="eastAsia"/>
          <w:color w:val="2A2F35"/>
          <w:sz w:val="32"/>
          <w:szCs w:val="32"/>
        </w:rPr>
        <w:t>研</w:t>
      </w:r>
      <w:proofErr w:type="gramEnd"/>
      <w:r w:rsidRPr="00C925F9">
        <w:rPr>
          <w:rFonts w:ascii="仿宋_GB2312" w:eastAsia="仿宋_GB2312" w:hAnsi="微软雅黑" w:cs="宋体" w:hint="eastAsia"/>
          <w:color w:val="2A2F35"/>
          <w:sz w:val="32"/>
          <w:szCs w:val="32"/>
        </w:rPr>
        <w:t>〔2014〕4号</w:t>
      </w:r>
    </w:p>
    <w:p w14:paraId="1798B47A" w14:textId="77777777" w:rsidR="000A43C0" w:rsidRPr="00C925F9" w:rsidRDefault="000A43C0" w:rsidP="000A43C0">
      <w:pPr>
        <w:shd w:val="clear" w:color="auto" w:fill="FFFFFF"/>
        <w:spacing w:before="75" w:after="75"/>
        <w:jc w:val="center"/>
        <w:rPr>
          <w:rFonts w:ascii="宋体" w:hAnsi="宋体" w:cs="宋体"/>
          <w:color w:val="2A2F35"/>
          <w:sz w:val="18"/>
          <w:szCs w:val="18"/>
        </w:rPr>
      </w:pPr>
      <w:r>
        <w:rPr>
          <w:rFonts w:ascii="宋体" w:hAnsi="宋体" w:cs="宋体"/>
          <w:color w:val="2A2F35"/>
          <w:sz w:val="18"/>
          <w:szCs w:val="18"/>
        </w:rPr>
        <w:pict w14:anchorId="677E1ED9">
          <v:rect id="_x0000_i1116" style="width:415.3pt;height:1.5pt" o:hralign="center" o:hrstd="t" o:hrnoshade="t" o:hr="t" fillcolor="red" stroked="f"/>
        </w:pict>
      </w:r>
    </w:p>
    <w:p w14:paraId="58506BA2"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微软雅黑" w:eastAsia="微软雅黑" w:hAnsi="微软雅黑" w:cs="宋体" w:hint="eastAsia"/>
          <w:color w:val="2A2F35"/>
          <w:sz w:val="24"/>
          <w:szCs w:val="24"/>
        </w:rPr>
        <w:t> </w:t>
      </w:r>
    </w:p>
    <w:p w14:paraId="203E125A"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方正小标宋简体" w:eastAsia="方正小标宋简体" w:hAnsi="微软雅黑" w:cs="宋体" w:hint="eastAsia"/>
          <w:color w:val="2A2F35"/>
          <w:sz w:val="44"/>
          <w:szCs w:val="44"/>
        </w:rPr>
        <w:t>关于印发</w:t>
      </w:r>
      <w:proofErr w:type="gramStart"/>
      <w:r w:rsidRPr="00C925F9">
        <w:rPr>
          <w:rFonts w:ascii="方正小标宋简体" w:eastAsia="方正小标宋简体" w:hAnsi="微软雅黑" w:cs="宋体" w:hint="eastAsia"/>
          <w:color w:val="2A2F35"/>
          <w:sz w:val="44"/>
          <w:szCs w:val="44"/>
        </w:rPr>
        <w:t>《</w:t>
      </w:r>
      <w:proofErr w:type="gramEnd"/>
      <w:r w:rsidRPr="00C925F9">
        <w:rPr>
          <w:rFonts w:ascii="方正小标宋简体" w:eastAsia="方正小标宋简体" w:hAnsi="微软雅黑" w:cs="宋体" w:hint="eastAsia"/>
          <w:color w:val="2A2F35"/>
          <w:sz w:val="44"/>
          <w:szCs w:val="44"/>
        </w:rPr>
        <w:t>中国石油大学（北京）</w:t>
      </w:r>
    </w:p>
    <w:p w14:paraId="0852BAC6" w14:textId="77777777" w:rsidR="000A43C0" w:rsidRPr="00C925F9" w:rsidRDefault="000A43C0" w:rsidP="000A43C0">
      <w:pPr>
        <w:shd w:val="clear" w:color="auto" w:fill="FFFFFF"/>
        <w:jc w:val="center"/>
        <w:rPr>
          <w:rFonts w:ascii="微软雅黑" w:eastAsia="微软雅黑" w:hAnsi="微软雅黑" w:cs="宋体"/>
          <w:color w:val="2A2F35"/>
          <w:sz w:val="24"/>
          <w:szCs w:val="24"/>
        </w:rPr>
      </w:pPr>
      <w:r w:rsidRPr="00C925F9">
        <w:rPr>
          <w:rFonts w:ascii="方正小标宋简体" w:eastAsia="方正小标宋简体" w:hAnsi="微软雅黑" w:cs="宋体" w:hint="eastAsia"/>
          <w:color w:val="2A2F35"/>
          <w:sz w:val="44"/>
          <w:szCs w:val="44"/>
        </w:rPr>
        <w:t>研究生教育督导组工作制度（修订）</w:t>
      </w:r>
      <w:proofErr w:type="gramStart"/>
      <w:r w:rsidRPr="00C925F9">
        <w:rPr>
          <w:rFonts w:ascii="方正小标宋简体" w:eastAsia="方正小标宋简体" w:hAnsi="微软雅黑" w:cs="宋体" w:hint="eastAsia"/>
          <w:color w:val="2A2F35"/>
          <w:sz w:val="44"/>
          <w:szCs w:val="44"/>
        </w:rPr>
        <w:t>》</w:t>
      </w:r>
      <w:proofErr w:type="gramEnd"/>
      <w:r w:rsidRPr="00C925F9">
        <w:rPr>
          <w:rFonts w:ascii="方正小标宋简体" w:eastAsia="方正小标宋简体" w:hAnsi="微软雅黑" w:cs="宋体" w:hint="eastAsia"/>
          <w:color w:val="2A2F35"/>
          <w:sz w:val="44"/>
          <w:szCs w:val="44"/>
        </w:rPr>
        <w:t>的通知</w:t>
      </w:r>
    </w:p>
    <w:p w14:paraId="68D3FA9F" w14:textId="77777777" w:rsidR="000A43C0" w:rsidRPr="00D30052" w:rsidRDefault="000A43C0" w:rsidP="000A43C0">
      <w:pPr>
        <w:shd w:val="clear" w:color="auto" w:fill="FFFFFF"/>
        <w:spacing w:line="560" w:lineRule="atLeast"/>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各学院、研究院：</w:t>
      </w:r>
    </w:p>
    <w:p w14:paraId="2742848C" w14:textId="77777777" w:rsidR="000A43C0" w:rsidRPr="00D30052" w:rsidRDefault="000A43C0" w:rsidP="000A43C0">
      <w:pPr>
        <w:shd w:val="clear" w:color="auto" w:fill="FFFFFF"/>
        <w:spacing w:line="560" w:lineRule="atLeast"/>
        <w:ind w:firstLine="640"/>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经2014年第1次校长办公会研究通过，现将《中国石油大学（北京）研究生教育督导组工作制度（修订）》印发给你们，请遵照执行。</w:t>
      </w:r>
    </w:p>
    <w:p w14:paraId="3DE3C015" w14:textId="77777777" w:rsidR="000A43C0" w:rsidRPr="00D30052" w:rsidRDefault="000A43C0" w:rsidP="000A43C0">
      <w:pPr>
        <w:shd w:val="clear" w:color="auto" w:fill="FFFFFF"/>
        <w:spacing w:line="560" w:lineRule="atLeast"/>
        <w:ind w:firstLine="640"/>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 </w:t>
      </w:r>
    </w:p>
    <w:p w14:paraId="654CBB92" w14:textId="77777777" w:rsidR="000A43C0" w:rsidRPr="00D30052" w:rsidRDefault="000A43C0" w:rsidP="000A43C0">
      <w:pPr>
        <w:shd w:val="clear" w:color="auto" w:fill="FFFFFF"/>
        <w:spacing w:line="560" w:lineRule="atLeast"/>
        <w:ind w:firstLine="640"/>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附件：中国石油大学（北京）研究生教育督导组工作制度（修订）</w:t>
      </w:r>
    </w:p>
    <w:p w14:paraId="4BC4B6FD" w14:textId="77777777" w:rsidR="000A43C0" w:rsidRPr="00D30052" w:rsidRDefault="000A43C0" w:rsidP="000A43C0">
      <w:pPr>
        <w:shd w:val="clear" w:color="auto" w:fill="FFFFFF"/>
        <w:spacing w:line="560" w:lineRule="atLeast"/>
        <w:ind w:firstLine="640"/>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 </w:t>
      </w:r>
    </w:p>
    <w:p w14:paraId="54ACF7C7" w14:textId="77777777" w:rsidR="000A43C0" w:rsidRPr="00D30052" w:rsidRDefault="000A43C0" w:rsidP="000A43C0">
      <w:pPr>
        <w:shd w:val="clear" w:color="auto" w:fill="FFFFFF"/>
        <w:spacing w:line="560" w:lineRule="atLeast"/>
        <w:ind w:right="160" w:firstLine="640"/>
        <w:jc w:val="right"/>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中国石油大学（北京）</w:t>
      </w:r>
    </w:p>
    <w:p w14:paraId="0AAA6E67" w14:textId="77777777" w:rsidR="000A43C0" w:rsidRPr="00D30052" w:rsidRDefault="000A43C0" w:rsidP="000A43C0">
      <w:pPr>
        <w:shd w:val="clear" w:color="auto" w:fill="FFFFFF"/>
        <w:spacing w:line="560" w:lineRule="atLeast"/>
        <w:ind w:right="480" w:firstLine="640"/>
        <w:jc w:val="right"/>
        <w:rPr>
          <w:rFonts w:ascii="微软雅黑" w:eastAsia="微软雅黑" w:hAnsi="微软雅黑" w:cs="宋体"/>
          <w:color w:val="2A2F35"/>
          <w:sz w:val="30"/>
          <w:szCs w:val="30"/>
        </w:rPr>
      </w:pPr>
      <w:r w:rsidRPr="00D30052">
        <w:rPr>
          <w:rFonts w:ascii="仿宋_GB2312" w:eastAsia="仿宋_GB2312" w:hAnsi="微软雅黑" w:cs="宋体" w:hint="eastAsia"/>
          <w:color w:val="2A2F35"/>
          <w:sz w:val="30"/>
          <w:szCs w:val="30"/>
        </w:rPr>
        <w:t>2014年2月26日</w:t>
      </w:r>
    </w:p>
    <w:p w14:paraId="475A287B" w14:textId="77777777" w:rsidR="000A43C0" w:rsidRDefault="000A43C0" w:rsidP="000A43C0">
      <w:pPr>
        <w:spacing w:line="360" w:lineRule="auto"/>
        <w:jc w:val="center"/>
        <w:rPr>
          <w:rFonts w:ascii="仿宋" w:eastAsia="仿宋" w:hAnsi="仿宋"/>
          <w:b/>
          <w:color w:val="000000"/>
          <w:sz w:val="24"/>
          <w:szCs w:val="24"/>
          <w:shd w:val="clear" w:color="auto" w:fill="FFFFFF"/>
        </w:rPr>
      </w:pPr>
    </w:p>
    <w:p w14:paraId="68CFBFF6" w14:textId="77777777" w:rsidR="000A43C0" w:rsidRPr="00D30052" w:rsidRDefault="000A43C0" w:rsidP="000A43C0">
      <w:pPr>
        <w:spacing w:line="360" w:lineRule="auto"/>
        <w:jc w:val="center"/>
        <w:rPr>
          <w:rFonts w:ascii="仿宋" w:eastAsia="仿宋" w:hAnsi="仿宋"/>
          <w:b/>
          <w:sz w:val="24"/>
          <w:szCs w:val="24"/>
        </w:rPr>
      </w:pPr>
      <w:r w:rsidRPr="00D30052">
        <w:rPr>
          <w:rFonts w:ascii="仿宋" w:eastAsia="仿宋" w:hAnsi="仿宋" w:hint="eastAsia"/>
          <w:b/>
          <w:color w:val="000000"/>
          <w:sz w:val="24"/>
          <w:szCs w:val="24"/>
          <w:shd w:val="clear" w:color="auto" w:fill="FFFFFF"/>
        </w:rPr>
        <w:t>中国石油大学（北京）研究生教育督导组工作制度（修订）</w:t>
      </w:r>
    </w:p>
    <w:p w14:paraId="050432F0" w14:textId="77777777" w:rsidR="000A43C0" w:rsidRPr="00D30052" w:rsidRDefault="000A43C0" w:rsidP="000A43C0">
      <w:pPr>
        <w:adjustRightInd w:val="0"/>
        <w:snapToGrid w:val="0"/>
        <w:spacing w:line="360" w:lineRule="auto"/>
        <w:jc w:val="center"/>
        <w:rPr>
          <w:rFonts w:ascii="仿宋" w:eastAsia="仿宋" w:hAnsi="仿宋"/>
          <w:b/>
          <w:sz w:val="24"/>
          <w:szCs w:val="24"/>
        </w:rPr>
      </w:pPr>
      <w:r w:rsidRPr="00D30052">
        <w:rPr>
          <w:rFonts w:ascii="仿宋" w:eastAsia="仿宋" w:hAnsi="仿宋" w:hint="eastAsia"/>
          <w:b/>
          <w:sz w:val="24"/>
          <w:szCs w:val="24"/>
        </w:rPr>
        <w:t>第一章总则</w:t>
      </w:r>
    </w:p>
    <w:p w14:paraId="0D22CA40"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lastRenderedPageBreak/>
        <w:t>第一条  为全面贯彻落实《教育部 国家发展改革委 财政部关于深化研究生教育改革的意见》(教研[2013]1号)和《中国石油大学（北京）关于深化研究生教育综合改革的若干意见》等文件精神，进一步提高学校研究生教育质量，推动我校学位与研究生教育事业持续健康发展，特修订《中国石油大学（北京）研究生教育督导组工作制度》。</w:t>
      </w:r>
    </w:p>
    <w:p w14:paraId="0AB5C169"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第二条  研究生教育督导组接受学校委托，积极主动地开展工作。</w:t>
      </w:r>
    </w:p>
    <w:p w14:paraId="79C9898C" w14:textId="77777777" w:rsidR="000A43C0" w:rsidRPr="00D30052" w:rsidRDefault="000A43C0" w:rsidP="000A43C0">
      <w:pPr>
        <w:adjustRightInd w:val="0"/>
        <w:snapToGrid w:val="0"/>
        <w:spacing w:line="360" w:lineRule="auto"/>
        <w:jc w:val="center"/>
        <w:rPr>
          <w:rFonts w:ascii="仿宋" w:eastAsia="仿宋" w:hAnsi="仿宋"/>
          <w:b/>
          <w:sz w:val="24"/>
          <w:szCs w:val="24"/>
        </w:rPr>
      </w:pPr>
      <w:r w:rsidRPr="00D30052">
        <w:rPr>
          <w:rFonts w:ascii="仿宋" w:eastAsia="仿宋" w:hAnsi="仿宋" w:hint="eastAsia"/>
          <w:b/>
          <w:sz w:val="24"/>
          <w:szCs w:val="24"/>
        </w:rPr>
        <w:t>第二章督导组的组成和聘任</w:t>
      </w:r>
    </w:p>
    <w:p w14:paraId="43AEA6BC"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第三条  研究生教育督导组由15人左右的专家组成，设组长一名，副组长一名。督导专家实行选聘制。由研究生院推荐，校长办公会审批，学校颁发聘书。</w:t>
      </w:r>
    </w:p>
    <w:p w14:paraId="1E3F6346"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第四条  研究生教育督导专家应具备以下条件：</w:t>
      </w:r>
    </w:p>
    <w:p w14:paraId="00D03A44"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1.热心研究生教育，认真负责，为人正派，处事公正，善于提出建设性的意见和建议。</w:t>
      </w:r>
    </w:p>
    <w:p w14:paraId="4F580145"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2.承担过研究生培养或管理工作，具有较丰富的研究生培养和教育工作经验。</w:t>
      </w:r>
    </w:p>
    <w:p w14:paraId="7E35813E"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3.具有高级职称。</w:t>
      </w:r>
    </w:p>
    <w:p w14:paraId="65AC1045"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4.有时间和精力参加研究生教育督导工作。</w:t>
      </w:r>
    </w:p>
    <w:p w14:paraId="14F924E0"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第五条  研究生教育督导组每届任期二年，期满后可续聘。</w:t>
      </w:r>
    </w:p>
    <w:p w14:paraId="350857E1" w14:textId="77777777" w:rsidR="000A43C0" w:rsidRPr="00D30052" w:rsidRDefault="000A43C0" w:rsidP="000A43C0">
      <w:pPr>
        <w:adjustRightInd w:val="0"/>
        <w:snapToGrid w:val="0"/>
        <w:spacing w:line="360" w:lineRule="auto"/>
        <w:jc w:val="center"/>
        <w:rPr>
          <w:rFonts w:ascii="仿宋" w:eastAsia="仿宋" w:hAnsi="仿宋"/>
          <w:b/>
          <w:sz w:val="24"/>
          <w:szCs w:val="24"/>
        </w:rPr>
      </w:pPr>
      <w:r w:rsidRPr="00D30052">
        <w:rPr>
          <w:rFonts w:ascii="仿宋" w:eastAsia="仿宋" w:hAnsi="仿宋" w:hint="eastAsia"/>
          <w:b/>
          <w:sz w:val="24"/>
          <w:szCs w:val="24"/>
        </w:rPr>
        <w:t>第三章 督导组的主要职责和管理</w:t>
      </w:r>
    </w:p>
    <w:p w14:paraId="1C20168D"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第六条  研究生教育督导组的主要职责：根据学校学位与研究生教育工作的需要，按照“了解情况、研究问题、督促检查、提出建议”的原则，对我校研究生教育的各个环节进行监督与指导，针对学校学位与研究生教育工作中存在的问题开展专题调研，并提交具体改进措施和建议的调研报告。</w:t>
      </w:r>
    </w:p>
    <w:p w14:paraId="160DE176"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第七条  研究生教育督导组主要对研究生培养过程中涉及的各主要环节工作进行监督检查和开展调查。主要工作包括：</w:t>
      </w:r>
    </w:p>
    <w:p w14:paraId="2D8F3539"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1. 研究生课程教学和质量监督</w:t>
      </w:r>
    </w:p>
    <w:p w14:paraId="69F99EE0" w14:textId="77777777" w:rsidR="000A43C0" w:rsidRPr="00D30052" w:rsidRDefault="000A43C0" w:rsidP="000A43C0">
      <w:pPr>
        <w:adjustRightInd w:val="0"/>
        <w:snapToGrid w:val="0"/>
        <w:spacing w:line="360" w:lineRule="auto"/>
        <w:ind w:firstLine="560"/>
        <w:rPr>
          <w:rFonts w:ascii="仿宋" w:eastAsia="仿宋" w:hAnsi="仿宋"/>
          <w:sz w:val="24"/>
          <w:szCs w:val="24"/>
        </w:rPr>
      </w:pPr>
      <w:r w:rsidRPr="00D30052">
        <w:rPr>
          <w:rFonts w:ascii="仿宋" w:eastAsia="仿宋" w:hAnsi="仿宋" w:hint="eastAsia"/>
          <w:sz w:val="24"/>
          <w:szCs w:val="24"/>
        </w:rPr>
        <w:t>（1）新开课和开新课的质量抽查和监督。</w:t>
      </w:r>
    </w:p>
    <w:p w14:paraId="2850E90B" w14:textId="77777777" w:rsidR="000A43C0" w:rsidRPr="00D30052" w:rsidRDefault="000A43C0" w:rsidP="000A43C0">
      <w:pPr>
        <w:adjustRightInd w:val="0"/>
        <w:snapToGrid w:val="0"/>
        <w:spacing w:line="360" w:lineRule="auto"/>
        <w:ind w:firstLine="560"/>
        <w:rPr>
          <w:rFonts w:ascii="仿宋" w:eastAsia="仿宋" w:hAnsi="仿宋"/>
          <w:sz w:val="24"/>
          <w:szCs w:val="24"/>
        </w:rPr>
      </w:pPr>
      <w:r w:rsidRPr="00D30052">
        <w:rPr>
          <w:rFonts w:ascii="仿宋" w:eastAsia="仿宋" w:hAnsi="仿宋" w:hint="eastAsia"/>
          <w:sz w:val="24"/>
          <w:szCs w:val="24"/>
        </w:rPr>
        <w:t>（2）品牌课和合格课的质量抽查和评选。</w:t>
      </w:r>
    </w:p>
    <w:p w14:paraId="43091387" w14:textId="77777777" w:rsidR="000A43C0" w:rsidRPr="00D30052" w:rsidRDefault="000A43C0" w:rsidP="000A43C0">
      <w:pPr>
        <w:adjustRightInd w:val="0"/>
        <w:snapToGrid w:val="0"/>
        <w:spacing w:line="360" w:lineRule="auto"/>
        <w:ind w:firstLine="560"/>
        <w:rPr>
          <w:rFonts w:ascii="仿宋" w:eastAsia="仿宋" w:hAnsi="仿宋"/>
          <w:sz w:val="24"/>
          <w:szCs w:val="24"/>
        </w:rPr>
      </w:pPr>
      <w:r w:rsidRPr="00D30052">
        <w:rPr>
          <w:rFonts w:ascii="仿宋" w:eastAsia="仿宋" w:hAnsi="仿宋" w:hint="eastAsia"/>
          <w:sz w:val="24"/>
          <w:szCs w:val="24"/>
        </w:rPr>
        <w:t>（3）实践教学和案例教学质量监督与指导。</w:t>
      </w:r>
    </w:p>
    <w:p w14:paraId="4E3EF54A" w14:textId="77777777" w:rsidR="000A43C0" w:rsidRPr="00D30052" w:rsidRDefault="000A43C0" w:rsidP="000A43C0">
      <w:pPr>
        <w:adjustRightInd w:val="0"/>
        <w:snapToGrid w:val="0"/>
        <w:spacing w:line="360" w:lineRule="auto"/>
        <w:ind w:firstLine="560"/>
        <w:rPr>
          <w:rFonts w:ascii="仿宋" w:eastAsia="仿宋" w:hAnsi="仿宋"/>
          <w:sz w:val="24"/>
          <w:szCs w:val="24"/>
        </w:rPr>
      </w:pPr>
      <w:r w:rsidRPr="00D30052">
        <w:rPr>
          <w:rFonts w:ascii="仿宋" w:eastAsia="仿宋" w:hAnsi="仿宋" w:hint="eastAsia"/>
          <w:sz w:val="24"/>
          <w:szCs w:val="24"/>
        </w:rPr>
        <w:t>（4）全英语硕士学位项目课程教学指导和监督。</w:t>
      </w:r>
    </w:p>
    <w:p w14:paraId="6054EA27" w14:textId="77777777" w:rsidR="000A43C0" w:rsidRPr="00D30052" w:rsidRDefault="000A43C0" w:rsidP="000A43C0">
      <w:pPr>
        <w:adjustRightInd w:val="0"/>
        <w:snapToGrid w:val="0"/>
        <w:spacing w:line="360" w:lineRule="auto"/>
        <w:ind w:firstLine="560"/>
        <w:rPr>
          <w:rFonts w:ascii="仿宋" w:eastAsia="仿宋" w:hAnsi="仿宋"/>
          <w:sz w:val="24"/>
          <w:szCs w:val="24"/>
        </w:rPr>
      </w:pPr>
      <w:r w:rsidRPr="00D30052">
        <w:rPr>
          <w:rFonts w:ascii="仿宋" w:eastAsia="仿宋" w:hAnsi="仿宋" w:hint="eastAsia"/>
          <w:sz w:val="24"/>
          <w:szCs w:val="24"/>
        </w:rPr>
        <w:lastRenderedPageBreak/>
        <w:t>（5）教育教学改革及教学平台建设项目的评审和验收。</w:t>
      </w:r>
    </w:p>
    <w:p w14:paraId="34A7C4F1"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2. 研究生学位论文质量监督</w:t>
      </w:r>
    </w:p>
    <w:p w14:paraId="233B252C"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（1）督导研究生学位论文的开题、预答辩和答辩等活动。</w:t>
      </w:r>
    </w:p>
    <w:p w14:paraId="2F0DD7BC"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（2）评估和监督研究生在学期间学术成果质量。</w:t>
      </w:r>
    </w:p>
    <w:p w14:paraId="411A1D77"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（3）抽查研究生学位论文质量。</w:t>
      </w:r>
    </w:p>
    <w:p w14:paraId="21E933BA"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（4）参与各类优秀博士、硕士论文及优秀实习报告评审。</w:t>
      </w:r>
    </w:p>
    <w:p w14:paraId="0A7223B7"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3. 研究生主管部门或校学位评定委员会委托的其它评审、调研等工作。</w:t>
      </w:r>
    </w:p>
    <w:p w14:paraId="57D0DF59"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4．</w:t>
      </w:r>
      <w:r w:rsidRPr="00D30052">
        <w:rPr>
          <w:rFonts w:ascii="仿宋" w:eastAsia="仿宋" w:hAnsi="仿宋"/>
          <w:sz w:val="24"/>
          <w:szCs w:val="24"/>
        </w:rPr>
        <w:t>每位专家每年</w:t>
      </w:r>
      <w:r w:rsidRPr="00D30052">
        <w:rPr>
          <w:rFonts w:ascii="仿宋" w:eastAsia="仿宋" w:hAnsi="仿宋" w:hint="eastAsia"/>
          <w:sz w:val="24"/>
          <w:szCs w:val="24"/>
        </w:rPr>
        <w:t>提</w:t>
      </w:r>
      <w:r w:rsidRPr="00D30052">
        <w:rPr>
          <w:rFonts w:ascii="仿宋" w:eastAsia="仿宋" w:hAnsi="仿宋"/>
          <w:sz w:val="24"/>
          <w:szCs w:val="24"/>
        </w:rPr>
        <w:t>交工作总结或专题调研报告</w:t>
      </w:r>
      <w:r w:rsidRPr="00D30052">
        <w:rPr>
          <w:rFonts w:ascii="仿宋" w:eastAsia="仿宋" w:hAnsi="仿宋" w:hint="eastAsia"/>
          <w:sz w:val="24"/>
          <w:szCs w:val="24"/>
        </w:rPr>
        <w:t>，督导组每年提交督导工作总结。</w:t>
      </w:r>
    </w:p>
    <w:p w14:paraId="03153832"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第八条  研究生教育督导组的管理</w:t>
      </w:r>
    </w:p>
    <w:p w14:paraId="601987FD"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1.研究生教育督导组的日常业务管理和换届聘任工作由研究生院负责。</w:t>
      </w:r>
    </w:p>
    <w:p w14:paraId="4E82ED19"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2.根据各位督导专家的特点，研究生院指派督导专家负责第七条中某些方面的具体工作，同时研究生院亦配备相应的管理人员配合督导专家开展工作。</w:t>
      </w:r>
    </w:p>
    <w:p w14:paraId="0FCEB00D"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3.研究生院根据督导专家负责的工作情况，每个学期初与督导专家商定该学期的具体工作任务，签订工作任务书，督导专家每学</w:t>
      </w:r>
      <w:proofErr w:type="gramStart"/>
      <w:r w:rsidRPr="00D30052">
        <w:rPr>
          <w:rFonts w:ascii="仿宋" w:eastAsia="仿宋" w:hAnsi="仿宋" w:hint="eastAsia"/>
          <w:sz w:val="24"/>
          <w:szCs w:val="24"/>
        </w:rPr>
        <w:t>期末就</w:t>
      </w:r>
      <w:proofErr w:type="gramEnd"/>
      <w:r w:rsidRPr="00D30052">
        <w:rPr>
          <w:rFonts w:ascii="仿宋" w:eastAsia="仿宋" w:hAnsi="仿宋" w:hint="eastAsia"/>
          <w:sz w:val="24"/>
          <w:szCs w:val="24"/>
        </w:rPr>
        <w:t>工作任务的完成情况提交工作总结，并对相关工作提出合理化建议。</w:t>
      </w:r>
    </w:p>
    <w:p w14:paraId="07449FA5"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4. 研究生院将定期组织研究生教育督导组全体或部分专家交流、研讨工作情况，听取有关意见和建议；督导专家个人可随时向研究生院反映工作中发现的问题以及意见、建议。</w:t>
      </w:r>
    </w:p>
    <w:p w14:paraId="6EAD23E7"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5. 研究生院对工作不胜任的督导专家，不再续聘。</w:t>
      </w:r>
    </w:p>
    <w:p w14:paraId="03474025" w14:textId="77777777" w:rsidR="000A43C0" w:rsidRPr="00D30052" w:rsidRDefault="000A43C0" w:rsidP="000A43C0">
      <w:pPr>
        <w:adjustRightInd w:val="0"/>
        <w:snapToGrid w:val="0"/>
        <w:spacing w:line="360" w:lineRule="auto"/>
        <w:jc w:val="center"/>
        <w:rPr>
          <w:rFonts w:ascii="仿宋" w:eastAsia="仿宋" w:hAnsi="仿宋"/>
          <w:b/>
          <w:sz w:val="24"/>
          <w:szCs w:val="24"/>
        </w:rPr>
      </w:pPr>
      <w:r w:rsidRPr="00D30052">
        <w:rPr>
          <w:rFonts w:ascii="仿宋" w:eastAsia="仿宋" w:hAnsi="仿宋" w:hint="eastAsia"/>
          <w:b/>
          <w:sz w:val="24"/>
          <w:szCs w:val="24"/>
        </w:rPr>
        <w:t>第四章 研究生教育督导组待遇</w:t>
      </w:r>
    </w:p>
    <w:p w14:paraId="5F747C38"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第九条  督导组成员的酬金为16</w:t>
      </w:r>
      <w:r w:rsidRPr="00D30052">
        <w:rPr>
          <w:rFonts w:ascii="仿宋" w:eastAsia="仿宋" w:hAnsi="仿宋"/>
          <w:sz w:val="24"/>
          <w:szCs w:val="24"/>
        </w:rPr>
        <w:t>00</w:t>
      </w:r>
      <w:r w:rsidRPr="00D30052">
        <w:rPr>
          <w:rFonts w:ascii="仿宋" w:eastAsia="仿宋" w:hAnsi="仿宋" w:hint="eastAsia"/>
          <w:sz w:val="24"/>
          <w:szCs w:val="24"/>
        </w:rPr>
        <w:t>元</w:t>
      </w:r>
      <w:r w:rsidRPr="00D30052">
        <w:rPr>
          <w:rFonts w:ascii="仿宋" w:eastAsia="仿宋" w:hAnsi="仿宋"/>
          <w:sz w:val="24"/>
          <w:szCs w:val="24"/>
        </w:rPr>
        <w:t>/</w:t>
      </w:r>
      <w:r w:rsidRPr="00D30052">
        <w:rPr>
          <w:rFonts w:ascii="仿宋" w:eastAsia="仿宋" w:hAnsi="仿宋" w:hint="eastAsia"/>
          <w:sz w:val="24"/>
          <w:szCs w:val="24"/>
        </w:rPr>
        <w:t>月，其中在职专家计8个月、退休专家计</w:t>
      </w:r>
      <w:r w:rsidRPr="00D30052">
        <w:rPr>
          <w:rFonts w:ascii="仿宋" w:eastAsia="仿宋" w:hAnsi="仿宋"/>
          <w:sz w:val="24"/>
          <w:szCs w:val="24"/>
        </w:rPr>
        <w:t>12</w:t>
      </w:r>
      <w:r w:rsidRPr="00D30052">
        <w:rPr>
          <w:rFonts w:ascii="仿宋" w:eastAsia="仿宋" w:hAnsi="仿宋" w:hint="eastAsia"/>
          <w:sz w:val="24"/>
          <w:szCs w:val="24"/>
        </w:rPr>
        <w:t>个月发放。</w:t>
      </w:r>
    </w:p>
    <w:p w14:paraId="12CE53B4"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第十条  相关学院（研究院）在年度岗位考核聘任时，对督导组专家承担的督导工作，作为社会工作量予以认定。</w:t>
      </w:r>
    </w:p>
    <w:p w14:paraId="106DE554" w14:textId="77777777" w:rsidR="000A43C0" w:rsidRPr="00D30052" w:rsidRDefault="000A43C0" w:rsidP="000A43C0">
      <w:pPr>
        <w:adjustRightInd w:val="0"/>
        <w:snapToGrid w:val="0"/>
        <w:spacing w:line="360" w:lineRule="auto"/>
        <w:jc w:val="center"/>
        <w:rPr>
          <w:rFonts w:ascii="仿宋" w:eastAsia="仿宋" w:hAnsi="仿宋"/>
          <w:b/>
          <w:sz w:val="24"/>
          <w:szCs w:val="24"/>
        </w:rPr>
      </w:pPr>
      <w:r w:rsidRPr="00D30052">
        <w:rPr>
          <w:rFonts w:ascii="仿宋" w:eastAsia="仿宋" w:hAnsi="仿宋" w:hint="eastAsia"/>
          <w:b/>
          <w:sz w:val="24"/>
          <w:szCs w:val="24"/>
        </w:rPr>
        <w:t>第五章 附则</w:t>
      </w:r>
    </w:p>
    <w:p w14:paraId="63037F2F"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第十一条 各相关单位要积极支持、配合督导组工作的开展。</w:t>
      </w:r>
    </w:p>
    <w:p w14:paraId="18332CB5"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第十二条本制度自公布之日起实行，由研究生院负责解释。</w:t>
      </w:r>
    </w:p>
    <w:p w14:paraId="7E46CE2D" w14:textId="77777777" w:rsidR="000A43C0" w:rsidRPr="00D30052" w:rsidRDefault="000A43C0" w:rsidP="000A43C0">
      <w:pPr>
        <w:adjustRightInd w:val="0"/>
        <w:snapToGrid w:val="0"/>
        <w:spacing w:line="360" w:lineRule="auto"/>
        <w:ind w:firstLineChars="200" w:firstLine="480"/>
        <w:rPr>
          <w:rFonts w:ascii="仿宋" w:eastAsia="仿宋" w:hAnsi="仿宋"/>
          <w:sz w:val="24"/>
          <w:szCs w:val="24"/>
        </w:rPr>
      </w:pPr>
    </w:p>
    <w:p w14:paraId="7D609DEA" w14:textId="582F5E02" w:rsidR="000A43C0" w:rsidRPr="00D30052" w:rsidRDefault="000A43C0" w:rsidP="000A43C0">
      <w:pPr>
        <w:adjustRightInd w:val="0"/>
        <w:snapToGrid w:val="0"/>
        <w:spacing w:line="360" w:lineRule="auto"/>
        <w:ind w:firstLineChars="200" w:firstLine="482"/>
        <w:jc w:val="center"/>
        <w:rPr>
          <w:rFonts w:ascii="仿宋" w:eastAsia="仿宋" w:hAnsi="仿宋"/>
          <w:b/>
          <w:sz w:val="24"/>
          <w:szCs w:val="24"/>
        </w:rPr>
      </w:pPr>
      <w:r w:rsidRPr="00D30052">
        <w:rPr>
          <w:rFonts w:ascii="仿宋" w:eastAsia="仿宋" w:hAnsi="仿宋" w:hint="eastAsia"/>
          <w:b/>
          <w:sz w:val="24"/>
          <w:szCs w:val="24"/>
        </w:rPr>
        <w:t xml:space="preserve">附图 </w:t>
      </w:r>
      <w:r w:rsidRPr="00D30052">
        <w:rPr>
          <w:rFonts w:ascii="仿宋" w:eastAsia="仿宋" w:hAnsi="仿宋"/>
          <w:b/>
          <w:sz w:val="24"/>
          <w:szCs w:val="24"/>
        </w:rPr>
        <w:t>督导组工作内容</w:t>
      </w:r>
    </w:p>
    <w:p w14:paraId="7E9706BA" w14:textId="2C36533C" w:rsidR="000A43C0" w:rsidRPr="0076396D" w:rsidRDefault="00976EEC" w:rsidP="000A43C0">
      <w:pPr>
        <w:rPr>
          <w:rFonts w:ascii="黑体" w:eastAsia="黑体" w:hAnsi="黑体"/>
          <w:sz w:val="24"/>
          <w:szCs w:val="24"/>
        </w:rPr>
      </w:pPr>
      <w:r w:rsidRPr="00D30052">
        <w:rPr>
          <w:rFonts w:ascii="仿宋" w:eastAsia="仿宋" w:hAnsi="仿宋"/>
          <w:noProof/>
          <w:sz w:val="24"/>
          <w:szCs w:val="24"/>
        </w:rPr>
        <w:drawing>
          <wp:anchor distT="0" distB="0" distL="114300" distR="114300" simplePos="0" relativeHeight="251659264" behindDoc="0" locked="0" layoutInCell="1" allowOverlap="1" wp14:anchorId="0389B5AE" wp14:editId="5AAD4237">
            <wp:simplePos x="0" y="0"/>
            <wp:positionH relativeFrom="margin">
              <wp:posOffset>-50993</wp:posOffset>
            </wp:positionH>
            <wp:positionV relativeFrom="paragraph">
              <wp:posOffset>183515</wp:posOffset>
            </wp:positionV>
            <wp:extent cx="5579745" cy="1831975"/>
            <wp:effectExtent l="0" t="0" r="190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9745" cy="183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3C0">
        <w:rPr>
          <w:rFonts w:ascii="仿宋_GB2312" w:eastAsia="仿宋_GB2312" w:hAnsi="仿宋" w:cs="宋体"/>
          <w:color w:val="000000"/>
          <w:sz w:val="24"/>
          <w:szCs w:val="24"/>
        </w:rPr>
        <w:br w:type="page"/>
      </w:r>
      <w:r w:rsidR="000A43C0" w:rsidRPr="0076396D">
        <w:rPr>
          <w:rFonts w:ascii="黑体" w:eastAsia="黑体" w:hAnsi="黑体" w:hint="eastAsia"/>
          <w:sz w:val="24"/>
          <w:szCs w:val="24"/>
        </w:rPr>
        <w:lastRenderedPageBreak/>
        <w:t>（3）《研究生课程建设管理办法》</w:t>
      </w:r>
    </w:p>
    <w:p w14:paraId="02E9FCFE" w14:textId="77777777" w:rsidR="000A43C0" w:rsidRPr="001654EA" w:rsidRDefault="000A43C0" w:rsidP="000A43C0">
      <w:pPr>
        <w:pStyle w:val="a4"/>
        <w:shd w:val="clear" w:color="auto" w:fill="FFFFFF"/>
        <w:spacing w:before="0" w:beforeAutospacing="0" w:after="0" w:afterAutospacing="0"/>
        <w:jc w:val="center"/>
        <w:rPr>
          <w:rFonts w:ascii="微软雅黑" w:eastAsia="微软雅黑" w:hAnsi="微软雅黑"/>
          <w:color w:val="2A2F35"/>
          <w:sz w:val="48"/>
          <w:szCs w:val="48"/>
        </w:rPr>
      </w:pPr>
      <w:r w:rsidRPr="001654EA">
        <w:rPr>
          <w:rFonts w:ascii="方正小标宋简体" w:eastAsia="方正小标宋简体" w:hAnsi="微软雅黑" w:hint="eastAsia"/>
          <w:color w:val="FF0000"/>
          <w:sz w:val="48"/>
          <w:szCs w:val="48"/>
        </w:rPr>
        <w:t>中国石油大学（北京）文件</w:t>
      </w:r>
    </w:p>
    <w:p w14:paraId="659B53A5"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〔2021〕11号</w:t>
      </w:r>
    </w:p>
    <w:p w14:paraId="12E4C3B4" w14:textId="3967CC3C"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noProof/>
        </w:rPr>
        <mc:AlternateContent>
          <mc:Choice Requires="wps">
            <w:drawing>
              <wp:inline distT="0" distB="0" distL="0" distR="0" wp14:anchorId="550B9745" wp14:editId="6841A51A">
                <wp:extent cx="301625" cy="301625"/>
                <wp:effectExtent l="0" t="0" r="0" b="3175"/>
                <wp:docPr id="21514" name="矩形 21514" descr="http://oa.cup.edu.cn/seeyon/fileUpload.do?method=showRTE&amp;fileId=-5749472840220720836&amp;createDate=2021-01-08&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004722" id="矩形 21514" o:spid="_x0000_s1026" alt="http://oa.cup.edu.cn/seeyon/fileUpload.do?method=showRTE&amp;fileId=-5749472840220720836&amp;createDate=2021-01-08&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6D3483F0"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中国石油大学（北京）关于</w:t>
      </w:r>
    </w:p>
    <w:p w14:paraId="12B68D32"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印发《研究生课程建设管理办法》</w:t>
      </w:r>
    </w:p>
    <w:p w14:paraId="00536626"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的通知</w:t>
      </w:r>
    </w:p>
    <w:p w14:paraId="1A826F03" w14:textId="77777777" w:rsidR="000A43C0" w:rsidRDefault="000A43C0" w:rsidP="000A43C0">
      <w:pPr>
        <w:pStyle w:val="a4"/>
        <w:shd w:val="clear" w:color="auto" w:fill="FFFFFF"/>
        <w:spacing w:before="0" w:beforeAutospacing="0" w:after="0" w:afterAutospacing="0"/>
        <w:ind w:firstLine="640"/>
        <w:jc w:val="both"/>
        <w:rPr>
          <w:rFonts w:ascii="微软雅黑" w:eastAsia="微软雅黑" w:hAnsi="微软雅黑"/>
          <w:color w:val="2A2F35"/>
        </w:rPr>
      </w:pPr>
      <w:r>
        <w:rPr>
          <w:rFonts w:ascii="微软雅黑" w:eastAsia="微软雅黑" w:hAnsi="微软雅黑" w:hint="eastAsia"/>
          <w:color w:val="2A2F35"/>
        </w:rPr>
        <w:t> </w:t>
      </w:r>
    </w:p>
    <w:p w14:paraId="18E98A34" w14:textId="77777777" w:rsidR="000A43C0" w:rsidRPr="00D30052" w:rsidRDefault="000A43C0" w:rsidP="000A43C0">
      <w:pPr>
        <w:pStyle w:val="a4"/>
        <w:shd w:val="clear" w:color="auto" w:fill="FFFFFF"/>
        <w:spacing w:before="0" w:beforeAutospacing="0" w:after="0" w:afterAutospacing="0"/>
        <w:rPr>
          <w:rFonts w:ascii="仿宋" w:eastAsia="仿宋" w:hAnsi="仿宋"/>
          <w:color w:val="2A2F35"/>
          <w:sz w:val="30"/>
          <w:szCs w:val="30"/>
        </w:rPr>
      </w:pPr>
      <w:r w:rsidRPr="00D30052">
        <w:rPr>
          <w:rFonts w:ascii="仿宋" w:eastAsia="仿宋" w:hAnsi="仿宋" w:hint="eastAsia"/>
          <w:color w:val="000000"/>
          <w:sz w:val="30"/>
          <w:szCs w:val="30"/>
          <w:shd w:val="clear" w:color="auto" w:fill="FFFFFF"/>
        </w:rPr>
        <w:t>校属各部门、单位：</w:t>
      </w:r>
    </w:p>
    <w:p w14:paraId="5267B301" w14:textId="77777777" w:rsidR="000A43C0" w:rsidRPr="00D30052" w:rsidRDefault="000A43C0" w:rsidP="000A43C0">
      <w:pPr>
        <w:pStyle w:val="a4"/>
        <w:shd w:val="clear" w:color="auto" w:fill="FFFFFF"/>
        <w:spacing w:before="0" w:beforeAutospacing="0" w:after="0" w:afterAutospacing="0"/>
        <w:ind w:firstLine="640"/>
        <w:rPr>
          <w:rFonts w:ascii="仿宋" w:eastAsia="仿宋" w:hAnsi="仿宋"/>
          <w:color w:val="2A2F35"/>
          <w:sz w:val="30"/>
          <w:szCs w:val="30"/>
        </w:rPr>
      </w:pPr>
      <w:r w:rsidRPr="00D30052">
        <w:rPr>
          <w:rFonts w:ascii="仿宋" w:eastAsia="仿宋" w:hAnsi="仿宋" w:hint="eastAsia"/>
          <w:color w:val="000000"/>
          <w:sz w:val="30"/>
          <w:szCs w:val="30"/>
          <w:shd w:val="clear" w:color="auto" w:fill="FFFFFF"/>
        </w:rPr>
        <w:t>经2020年第28次校长办公会研究决定，现将《研究生课程建设管理办法》印发给你们，请认真贯彻执行。</w:t>
      </w:r>
    </w:p>
    <w:p w14:paraId="6F4B0FA6"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2DA44100"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115E73D8"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6F8EECF3"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仿宋" w:eastAsia="仿宋" w:hAnsi="仿宋" w:cs="Times New Roman" w:hint="eastAsia"/>
          <w:color w:val="2A2F35"/>
          <w:sz w:val="30"/>
          <w:szCs w:val="30"/>
        </w:rPr>
        <w:t>中国石油大学（北京）</w:t>
      </w:r>
    </w:p>
    <w:p w14:paraId="59250B0E"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仿宋" w:eastAsia="仿宋" w:hAnsi="仿宋" w:cs="Times New Roman" w:hint="eastAsia"/>
          <w:color w:val="2A2F35"/>
          <w:sz w:val="30"/>
          <w:szCs w:val="30"/>
        </w:rPr>
        <w:t>2021年1月6日</w:t>
      </w:r>
    </w:p>
    <w:p w14:paraId="7D25FDC3"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35850E56" w14:textId="77777777" w:rsidR="000A43C0" w:rsidRPr="00D30052" w:rsidRDefault="000A43C0" w:rsidP="000A43C0">
      <w:pPr>
        <w:pStyle w:val="a4"/>
        <w:shd w:val="clear" w:color="auto" w:fill="FFFFFF"/>
        <w:spacing w:before="0" w:beforeAutospacing="0" w:after="0" w:afterAutospacing="0" w:line="360" w:lineRule="auto"/>
        <w:ind w:firstLine="640"/>
        <w:jc w:val="center"/>
        <w:rPr>
          <w:rFonts w:ascii="仿宋" w:eastAsia="仿宋" w:hAnsi="仿宋"/>
          <w:b/>
          <w:color w:val="2A2F35"/>
        </w:rPr>
      </w:pPr>
      <w:r w:rsidRPr="00D30052">
        <w:rPr>
          <w:rFonts w:ascii="仿宋" w:eastAsia="仿宋" w:hAnsi="仿宋" w:cs="Times New Roman" w:hint="eastAsia"/>
          <w:b/>
          <w:color w:val="000000"/>
          <w:shd w:val="clear" w:color="auto" w:fill="FFFFFF"/>
        </w:rPr>
        <w:t>研究生课程建设管理办法</w:t>
      </w:r>
    </w:p>
    <w:p w14:paraId="4C83D3AE" w14:textId="77777777" w:rsidR="000A43C0" w:rsidRPr="00D30052" w:rsidRDefault="000A43C0" w:rsidP="000A43C0">
      <w:pPr>
        <w:spacing w:line="360" w:lineRule="auto"/>
        <w:ind w:firstLineChars="200" w:firstLine="480"/>
        <w:rPr>
          <w:rFonts w:ascii="仿宋" w:eastAsia="仿宋" w:hAnsi="仿宋" w:cs="仿宋"/>
          <w:sz w:val="24"/>
          <w:szCs w:val="24"/>
        </w:rPr>
      </w:pPr>
      <w:r w:rsidRPr="00D30052">
        <w:rPr>
          <w:rFonts w:ascii="仿宋" w:eastAsia="仿宋" w:hAnsi="仿宋" w:cs="仿宋" w:hint="eastAsia"/>
          <w:sz w:val="24"/>
          <w:szCs w:val="24"/>
        </w:rPr>
        <w:t>为加强研究生课程建设与管理，规范课程设置，提高研究生课程建设质量，特制订本办法。</w:t>
      </w:r>
    </w:p>
    <w:p w14:paraId="785C9D43" w14:textId="77777777" w:rsidR="000A43C0" w:rsidRPr="00D30052" w:rsidRDefault="000A43C0" w:rsidP="000A43C0">
      <w:pPr>
        <w:pStyle w:val="af2"/>
        <w:shd w:val="clear" w:color="auto" w:fill="FFFFFF"/>
        <w:wordWrap w:val="0"/>
        <w:spacing w:line="560" w:lineRule="exact"/>
        <w:ind w:firstLine="482"/>
        <w:rPr>
          <w:rFonts w:ascii="仿宋" w:eastAsia="仿宋" w:hAnsi="仿宋" w:cs="仿宋"/>
          <w:sz w:val="24"/>
          <w:szCs w:val="24"/>
        </w:rPr>
      </w:pPr>
      <w:r w:rsidRPr="00D30052">
        <w:rPr>
          <w:rFonts w:ascii="仿宋" w:eastAsia="仿宋" w:hAnsi="仿宋" w:cs="仿宋" w:hint="eastAsia"/>
          <w:b/>
          <w:sz w:val="24"/>
          <w:szCs w:val="24"/>
        </w:rPr>
        <w:lastRenderedPageBreak/>
        <w:t xml:space="preserve">第一条 </w:t>
      </w:r>
      <w:r w:rsidRPr="00D30052">
        <w:rPr>
          <w:rFonts w:ascii="仿宋" w:eastAsia="仿宋" w:hAnsi="仿宋" w:cs="仿宋" w:hint="eastAsia"/>
          <w:sz w:val="24"/>
          <w:szCs w:val="24"/>
        </w:rPr>
        <w:t>课程设置应满足学校本</w:t>
      </w:r>
      <w:proofErr w:type="gramStart"/>
      <w:r w:rsidRPr="00D30052">
        <w:rPr>
          <w:rFonts w:ascii="仿宋" w:eastAsia="仿宋" w:hAnsi="仿宋" w:cs="仿宋" w:hint="eastAsia"/>
          <w:sz w:val="24"/>
          <w:szCs w:val="24"/>
        </w:rPr>
        <w:t>研</w:t>
      </w:r>
      <w:proofErr w:type="gramEnd"/>
      <w:r w:rsidRPr="00D30052">
        <w:rPr>
          <w:rFonts w:ascii="仿宋" w:eastAsia="仿宋" w:hAnsi="仿宋" w:cs="仿宋" w:hint="eastAsia"/>
          <w:sz w:val="24"/>
          <w:szCs w:val="24"/>
        </w:rPr>
        <w:t>一体化课程体系设计的总体原则和学科（专业学位类别&lt;领域&gt;）培养方案的具体要求。课程教学目标应与学科专业培养目标相匹配，课程教学内容，应体现学科发展的学术性和前沿性，应与相关课程做好有机衔接。</w:t>
      </w:r>
    </w:p>
    <w:p w14:paraId="140A187E" w14:textId="77777777" w:rsidR="000A43C0" w:rsidRPr="00D30052" w:rsidRDefault="000A43C0" w:rsidP="000A43C0">
      <w:pPr>
        <w:pStyle w:val="af2"/>
        <w:shd w:val="clear" w:color="auto" w:fill="FFFFFF"/>
        <w:wordWrap w:val="0"/>
        <w:spacing w:line="560" w:lineRule="exact"/>
        <w:ind w:firstLine="482"/>
        <w:rPr>
          <w:rFonts w:ascii="仿宋" w:eastAsia="仿宋" w:hAnsi="仿宋" w:cs="仿宋"/>
          <w:sz w:val="24"/>
          <w:szCs w:val="24"/>
        </w:rPr>
      </w:pPr>
      <w:r w:rsidRPr="00D30052">
        <w:rPr>
          <w:rFonts w:ascii="仿宋" w:eastAsia="仿宋" w:hAnsi="仿宋" w:cs="仿宋" w:hint="eastAsia"/>
          <w:b/>
          <w:sz w:val="24"/>
          <w:szCs w:val="24"/>
        </w:rPr>
        <w:t xml:space="preserve">第二条 </w:t>
      </w:r>
      <w:r w:rsidRPr="00D30052">
        <w:rPr>
          <w:rFonts w:ascii="仿宋" w:eastAsia="仿宋" w:hAnsi="仿宋" w:cs="仿宋" w:hint="eastAsia"/>
          <w:sz w:val="24"/>
          <w:szCs w:val="24"/>
        </w:rPr>
        <w:t>新开课程</w:t>
      </w:r>
      <w:r w:rsidRPr="00D30052">
        <w:rPr>
          <w:rFonts w:ascii="仿宋" w:eastAsia="仿宋" w:hAnsi="仿宋" w:cs="Calibri" w:hint="eastAsia"/>
          <w:color w:val="000000"/>
          <w:sz w:val="24"/>
          <w:szCs w:val="24"/>
          <w:shd w:val="clear" w:color="auto" w:fill="FFFFFF"/>
        </w:rPr>
        <w:t>申请</w:t>
      </w:r>
      <w:r w:rsidRPr="00D30052">
        <w:rPr>
          <w:rFonts w:ascii="仿宋" w:eastAsia="仿宋" w:hAnsi="仿宋" w:cs="仿宋" w:hint="eastAsia"/>
          <w:sz w:val="24"/>
          <w:szCs w:val="24"/>
        </w:rPr>
        <w:t>流程</w:t>
      </w:r>
    </w:p>
    <w:p w14:paraId="625A44B5"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1.新开课程是指在我校首次开设的课程。课程名称更改而内容无实质性变化的课程不属于新开课程。</w:t>
      </w:r>
    </w:p>
    <w:p w14:paraId="3C0AB0AA"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2.新开课程责任教师应向学院提交研究生新开课程申请表和课程教学大纲。要求课程名称、学分、学时、课程简介、教学目标、课程教学大纲、教材或参考资料、考核方式、责任教师等基本信息应完整、准确、规范，中、英文版本应完备、一致。</w:t>
      </w:r>
    </w:p>
    <w:p w14:paraId="01284C98"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3.学院对基本信息、目标定位、适用对象、课程内容、教学设计、考核方式、教学团队等方面进行初审；学科(专业学位类别&lt;领域&gt;)负责人结合学科专业研究生培养目标、学科专业发展动态、现有课程设置情况等，对拟开设课程的必要性、可行性组织论证并出具意见，并报学院学位</w:t>
      </w:r>
      <w:proofErr w:type="gramStart"/>
      <w:r w:rsidRPr="00D30052">
        <w:rPr>
          <w:rFonts w:ascii="仿宋" w:eastAsia="仿宋" w:hAnsi="仿宋" w:cs="仿宋" w:hint="eastAsia"/>
          <w:sz w:val="24"/>
          <w:szCs w:val="24"/>
        </w:rPr>
        <w:t>评定分</w:t>
      </w:r>
      <w:proofErr w:type="gramEnd"/>
      <w:r w:rsidRPr="00D30052">
        <w:rPr>
          <w:rFonts w:ascii="仿宋" w:eastAsia="仿宋" w:hAnsi="仿宋" w:cs="仿宋" w:hint="eastAsia"/>
          <w:sz w:val="24"/>
          <w:szCs w:val="24"/>
        </w:rPr>
        <w:t>委员会审定，审定通过后由学院提交至研究生院备案。</w:t>
      </w:r>
    </w:p>
    <w:p w14:paraId="020F06BD"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4.获准开设的新开课程由研究生院负责分配课程编号，纳入课程库。课程中文名称、课程英文名称、课程学分、学时数、课程性质一经审核通过并纳入课程库后，原则上不得修改。</w:t>
      </w:r>
    </w:p>
    <w:p w14:paraId="158237E3" w14:textId="77777777" w:rsidR="000A43C0" w:rsidRPr="00D30052" w:rsidRDefault="000A43C0" w:rsidP="000A43C0">
      <w:pPr>
        <w:pStyle w:val="af2"/>
        <w:shd w:val="clear" w:color="auto" w:fill="FFFFFF"/>
        <w:wordWrap w:val="0"/>
        <w:spacing w:line="560" w:lineRule="exact"/>
        <w:ind w:firstLine="482"/>
        <w:rPr>
          <w:rFonts w:ascii="仿宋" w:eastAsia="仿宋" w:hAnsi="仿宋" w:cs="仿宋"/>
          <w:b/>
          <w:sz w:val="24"/>
          <w:szCs w:val="24"/>
        </w:rPr>
      </w:pPr>
      <w:r w:rsidRPr="00D30052">
        <w:rPr>
          <w:rFonts w:ascii="仿宋" w:eastAsia="仿宋" w:hAnsi="仿宋" w:cs="仿宋" w:hint="eastAsia"/>
          <w:b/>
          <w:sz w:val="24"/>
          <w:szCs w:val="24"/>
        </w:rPr>
        <w:t>第三条</w:t>
      </w:r>
      <w:r w:rsidRPr="00D30052">
        <w:rPr>
          <w:rFonts w:ascii="仿宋" w:eastAsia="仿宋" w:hAnsi="仿宋" w:cs="仿宋" w:hint="eastAsia"/>
          <w:sz w:val="24"/>
          <w:szCs w:val="24"/>
        </w:rPr>
        <w:t>开新课基本要求</w:t>
      </w:r>
    </w:p>
    <w:p w14:paraId="3FA6B96B"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1.开新课是指任课</w:t>
      </w:r>
      <w:r w:rsidRPr="00D30052">
        <w:rPr>
          <w:rFonts w:ascii="仿宋" w:eastAsia="仿宋" w:hAnsi="仿宋" w:cs="Calibri" w:hint="eastAsia"/>
          <w:color w:val="000000"/>
          <w:sz w:val="24"/>
          <w:szCs w:val="24"/>
          <w:shd w:val="clear" w:color="auto" w:fill="FFFFFF"/>
        </w:rPr>
        <w:t>教师</w:t>
      </w:r>
      <w:r w:rsidRPr="00D30052">
        <w:rPr>
          <w:rFonts w:ascii="仿宋" w:eastAsia="仿宋" w:hAnsi="仿宋" w:cs="仿宋" w:hint="eastAsia"/>
          <w:sz w:val="24"/>
          <w:szCs w:val="24"/>
        </w:rPr>
        <w:t>首次主讲的研究生课程，包括新开课程和已开课程。</w:t>
      </w:r>
    </w:p>
    <w:p w14:paraId="7A242708"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2.任课教师原则上应为教学、科研经验较丰富的具有副高级以上（含副高级）职称人员或具有博士学位的优秀讲师（以下简称老教师）。</w:t>
      </w:r>
    </w:p>
    <w:p w14:paraId="57FA484E"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lastRenderedPageBreak/>
        <w:t>3.2020年以后入职的</w:t>
      </w:r>
      <w:r w:rsidRPr="00D30052">
        <w:rPr>
          <w:rFonts w:ascii="仿宋" w:eastAsia="仿宋" w:hAnsi="仿宋" w:cs="Calibri" w:hint="eastAsia"/>
          <w:color w:val="000000"/>
          <w:sz w:val="24"/>
          <w:szCs w:val="24"/>
          <w:shd w:val="clear" w:color="auto" w:fill="FFFFFF"/>
        </w:rPr>
        <w:t>教师</w:t>
      </w:r>
      <w:r w:rsidRPr="00D30052">
        <w:rPr>
          <w:rFonts w:ascii="仿宋" w:eastAsia="仿宋" w:hAnsi="仿宋" w:cs="仿宋" w:hint="eastAsia"/>
          <w:sz w:val="24"/>
          <w:szCs w:val="24"/>
        </w:rPr>
        <w:t>（以下简称新教师）首次开新课须满足以下条件：</w:t>
      </w:r>
    </w:p>
    <w:p w14:paraId="37B4AF7A"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（1）获得学校教师教学发展中心颁发的《教师教学能力培训合格证书》；</w:t>
      </w:r>
    </w:p>
    <w:p w14:paraId="29BCBEAD"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（2）</w:t>
      </w:r>
      <w:r w:rsidRPr="00D30052">
        <w:rPr>
          <w:rFonts w:ascii="Calibri" w:eastAsia="仿宋" w:hAnsi="Calibri" w:cs="Calibri"/>
          <w:sz w:val="24"/>
          <w:szCs w:val="24"/>
        </w:rPr>
        <w:t> </w:t>
      </w:r>
      <w:r w:rsidRPr="00D30052">
        <w:rPr>
          <w:rFonts w:ascii="仿宋" w:eastAsia="仿宋" w:hAnsi="仿宋" w:cs="仿宋" w:hint="eastAsia"/>
          <w:sz w:val="24"/>
          <w:szCs w:val="24"/>
        </w:rPr>
        <w:t>在提交开新课申请前，每年须完成8学时的教学观摩听课任务（含本科生课和研究生课）；</w:t>
      </w:r>
    </w:p>
    <w:p w14:paraId="48EBC724"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（3）拟开新课应是学校已开课程，原则上且已担任过该课程至少</w:t>
      </w:r>
      <w:proofErr w:type="gramStart"/>
      <w:r w:rsidRPr="00D30052">
        <w:rPr>
          <w:rFonts w:ascii="仿宋" w:eastAsia="仿宋" w:hAnsi="仿宋" w:cs="仿宋" w:hint="eastAsia"/>
          <w:sz w:val="24"/>
          <w:szCs w:val="24"/>
        </w:rPr>
        <w:t>一</w:t>
      </w:r>
      <w:proofErr w:type="gramEnd"/>
      <w:r w:rsidRPr="00D30052">
        <w:rPr>
          <w:rFonts w:ascii="仿宋" w:eastAsia="仿宋" w:hAnsi="仿宋" w:cs="仿宋" w:hint="eastAsia"/>
          <w:sz w:val="24"/>
          <w:szCs w:val="24"/>
        </w:rPr>
        <w:t>轮助教；如是新开课程，学院须严格论证其必要性，并向研究生院备案；</w:t>
      </w:r>
    </w:p>
    <w:p w14:paraId="1843972F"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（4）每年参加教学</w:t>
      </w:r>
      <w:r w:rsidRPr="00D30052">
        <w:rPr>
          <w:rFonts w:ascii="仿宋" w:eastAsia="仿宋" w:hAnsi="仿宋" w:cs="Calibri" w:hint="eastAsia"/>
          <w:color w:val="000000"/>
          <w:sz w:val="24"/>
          <w:szCs w:val="24"/>
          <w:shd w:val="clear" w:color="auto" w:fill="FFFFFF"/>
        </w:rPr>
        <w:t>团队</w:t>
      </w:r>
      <w:r w:rsidRPr="00D30052">
        <w:rPr>
          <w:rFonts w:ascii="仿宋" w:eastAsia="仿宋" w:hAnsi="仿宋" w:cs="仿宋" w:hint="eastAsia"/>
          <w:sz w:val="24"/>
          <w:szCs w:val="24"/>
        </w:rPr>
        <w:t>活动次数不少于团队活动总次数的三分之二。</w:t>
      </w:r>
    </w:p>
    <w:p w14:paraId="740B9726" w14:textId="77777777" w:rsidR="000A43C0" w:rsidRPr="00D30052" w:rsidRDefault="000A43C0" w:rsidP="000A43C0">
      <w:pPr>
        <w:pStyle w:val="af2"/>
        <w:shd w:val="clear" w:color="auto" w:fill="FFFFFF"/>
        <w:wordWrap w:val="0"/>
        <w:spacing w:line="560" w:lineRule="exact"/>
        <w:ind w:firstLine="480"/>
        <w:rPr>
          <w:rFonts w:ascii="仿宋" w:eastAsia="仿宋" w:hAnsi="仿宋" w:cs="Calibri"/>
          <w:sz w:val="24"/>
          <w:szCs w:val="24"/>
        </w:rPr>
      </w:pPr>
      <w:r w:rsidRPr="00D30052">
        <w:rPr>
          <w:rFonts w:ascii="仿宋" w:eastAsia="仿宋" w:hAnsi="仿宋" w:cs="Tahoma" w:hint="eastAsia"/>
          <w:sz w:val="24"/>
          <w:szCs w:val="24"/>
        </w:rPr>
        <w:t>4.任课教师开新课均须通过试讲。试讲</w:t>
      </w:r>
      <w:r w:rsidRPr="00D30052">
        <w:rPr>
          <w:rFonts w:ascii="仿宋" w:eastAsia="仿宋" w:hAnsi="仿宋" w:cs="仿宋" w:hint="eastAsia"/>
          <w:sz w:val="24"/>
          <w:szCs w:val="24"/>
        </w:rPr>
        <w:t>要求如下：</w:t>
      </w:r>
    </w:p>
    <w:p w14:paraId="7BB28C08"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（1）任课教师原则上在开课前一学年提交申请。</w:t>
      </w:r>
    </w:p>
    <w:p w14:paraId="0BB2F93C"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（2）老教师提交拟</w:t>
      </w:r>
      <w:r w:rsidRPr="00D30052">
        <w:rPr>
          <w:rFonts w:ascii="仿宋" w:eastAsia="仿宋" w:hAnsi="仿宋" w:cs="Calibri" w:hint="eastAsia"/>
          <w:color w:val="000000"/>
          <w:sz w:val="24"/>
          <w:szCs w:val="24"/>
          <w:shd w:val="clear" w:color="auto" w:fill="FFFFFF"/>
        </w:rPr>
        <w:t>讲授</w:t>
      </w:r>
      <w:r w:rsidRPr="00D30052">
        <w:rPr>
          <w:rFonts w:ascii="仿宋" w:eastAsia="仿宋" w:hAnsi="仿宋" w:cs="仿宋" w:hint="eastAsia"/>
          <w:sz w:val="24"/>
          <w:szCs w:val="24"/>
        </w:rPr>
        <w:t>课程的教学日历，2/3以上讲稿和教案；新教师须提交拟讲授课程的教学日历，教学大纲，全部讲稿和教案，近2个学期参加教学团队活动总结（不少于1500字），近2个学期教学观摩听课记录和教学指导教师的推荐意见。</w:t>
      </w:r>
    </w:p>
    <w:p w14:paraId="6C101CAE"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如课程教学中含有学生报告，学生报告应体现教学大纲要求。课程讲稿和教案中应注明对学生报告的具体要求，教学日历中应注明学生报告的时间和时长。</w:t>
      </w:r>
    </w:p>
    <w:p w14:paraId="41292DA8"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（3）开新课申请材料由开课学院初审。老教师开新课由学院研究生教育督导组组织试讲；新教师开新课由学校研究生教育督导组统一组织试讲。</w:t>
      </w:r>
    </w:p>
    <w:p w14:paraId="63C955FA"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4）试讲评审小组应由5人及以上教学水平和学术水平较高、教学经验丰富的教师组成。试讲内容包括课程目标、课程内容、拟采用的教学方法、教材选用、课程材料准备、课程团队建设等情况介绍，并进行不少于30分钟的课堂教学。</w:t>
      </w:r>
    </w:p>
    <w:p w14:paraId="3DF450C1"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4）试讲评审小组对试讲教师的试讲内容进行讲评，并通过投票方式确定试讲结果。试讲结果为“通过”或“不通过”，获得2/3（含）以上票数为“通过”，否则为“不通过”。试讲“通过”的教师获得拟开新课的主讲教师资格，试讲“不</w:t>
      </w:r>
      <w:r w:rsidRPr="00D30052">
        <w:rPr>
          <w:rFonts w:ascii="仿宋" w:eastAsia="仿宋" w:hAnsi="仿宋" w:cs="仿宋" w:hint="eastAsia"/>
          <w:sz w:val="24"/>
          <w:szCs w:val="24"/>
        </w:rPr>
        <w:lastRenderedPageBreak/>
        <w:t>通过”的教师可在两周后申请再次试讲，如两次试讲均不通过，该教师一年内不得申请开新课。</w:t>
      </w:r>
    </w:p>
    <w:p w14:paraId="60CADC65" w14:textId="77777777" w:rsidR="000A43C0" w:rsidRPr="00D30052" w:rsidRDefault="000A43C0" w:rsidP="000A43C0">
      <w:pPr>
        <w:pStyle w:val="af2"/>
        <w:shd w:val="clear" w:color="auto" w:fill="FFFFFF"/>
        <w:wordWrap w:val="0"/>
        <w:spacing w:line="560" w:lineRule="exact"/>
        <w:ind w:firstLine="480"/>
        <w:rPr>
          <w:rFonts w:ascii="仿宋" w:eastAsia="仿宋" w:hAnsi="仿宋" w:cs="仿宋"/>
          <w:sz w:val="24"/>
          <w:szCs w:val="24"/>
        </w:rPr>
      </w:pPr>
      <w:r w:rsidRPr="00D30052">
        <w:rPr>
          <w:rFonts w:ascii="仿宋" w:eastAsia="仿宋" w:hAnsi="仿宋" w:cs="仿宋" w:hint="eastAsia"/>
          <w:sz w:val="24"/>
          <w:szCs w:val="24"/>
        </w:rPr>
        <w:t>（5）如多位教师合开一门新课，课程主讲教师通过试讲后，方可开课，课程的整体质量由主讲教师负责。</w:t>
      </w:r>
    </w:p>
    <w:p w14:paraId="6175F830"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sz w:val="24"/>
          <w:szCs w:val="24"/>
        </w:rPr>
      </w:pPr>
      <w:r w:rsidRPr="00D30052">
        <w:rPr>
          <w:rFonts w:ascii="仿宋" w:eastAsia="仿宋" w:hAnsi="仿宋" w:cs="仿宋" w:hint="eastAsia"/>
          <w:b/>
          <w:sz w:val="24"/>
          <w:szCs w:val="24"/>
        </w:rPr>
        <w:t>第四条</w:t>
      </w:r>
      <w:r w:rsidRPr="00D30052">
        <w:rPr>
          <w:rFonts w:ascii="仿宋" w:eastAsia="仿宋" w:hAnsi="仿宋" w:cs="仿宋" w:hint="eastAsia"/>
          <w:sz w:val="24"/>
          <w:szCs w:val="24"/>
        </w:rPr>
        <w:t xml:space="preserve"> 新教师首次授课</w:t>
      </w:r>
      <w:proofErr w:type="gramStart"/>
      <w:r w:rsidRPr="00D30052">
        <w:rPr>
          <w:rFonts w:ascii="仿宋" w:eastAsia="仿宋" w:hAnsi="仿宋" w:cs="仿宋" w:hint="eastAsia"/>
          <w:sz w:val="24"/>
          <w:szCs w:val="24"/>
        </w:rPr>
        <w:t>应主体</w:t>
      </w:r>
      <w:proofErr w:type="gramEnd"/>
      <w:r w:rsidRPr="00D30052">
        <w:rPr>
          <w:rFonts w:ascii="仿宋" w:eastAsia="仿宋" w:hAnsi="仿宋" w:cs="仿宋" w:hint="eastAsia"/>
          <w:sz w:val="24"/>
          <w:szCs w:val="24"/>
        </w:rPr>
        <w:t>采用板书形式。</w:t>
      </w:r>
    </w:p>
    <w:p w14:paraId="05BF400E"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sz w:val="24"/>
          <w:szCs w:val="24"/>
        </w:rPr>
      </w:pPr>
      <w:r w:rsidRPr="00D30052">
        <w:rPr>
          <w:rFonts w:ascii="仿宋" w:eastAsia="仿宋" w:hAnsi="仿宋" w:cs="仿宋" w:hint="eastAsia"/>
          <w:b/>
          <w:sz w:val="24"/>
          <w:szCs w:val="24"/>
        </w:rPr>
        <w:t>第五条</w:t>
      </w:r>
      <w:r w:rsidRPr="00D30052">
        <w:rPr>
          <w:rFonts w:ascii="仿宋" w:eastAsia="仿宋" w:hAnsi="仿宋" w:cs="仿宋" w:hint="eastAsia"/>
          <w:sz w:val="24"/>
          <w:szCs w:val="24"/>
        </w:rPr>
        <w:t xml:space="preserve"> 任课教师应</w:t>
      </w:r>
      <w:r w:rsidRPr="00D30052">
        <w:rPr>
          <w:rFonts w:ascii="仿宋" w:eastAsia="仿宋" w:hAnsi="仿宋" w:cs="Calibri" w:hint="eastAsia"/>
          <w:color w:val="000000"/>
          <w:sz w:val="24"/>
          <w:szCs w:val="24"/>
          <w:shd w:val="clear" w:color="auto" w:fill="FFFFFF"/>
        </w:rPr>
        <w:t>按照</w:t>
      </w:r>
      <w:r w:rsidRPr="00D30052">
        <w:rPr>
          <w:rFonts w:ascii="仿宋" w:eastAsia="仿宋" w:hAnsi="仿宋" w:cs="仿宋" w:hint="eastAsia"/>
          <w:sz w:val="24"/>
          <w:szCs w:val="24"/>
        </w:rPr>
        <w:t>任课教师工作规范开展教学，积极开展教学方法改革，充分挖掘专业课程</w:t>
      </w:r>
      <w:proofErr w:type="gramStart"/>
      <w:r w:rsidRPr="00D30052">
        <w:rPr>
          <w:rFonts w:ascii="仿宋" w:eastAsia="仿宋" w:hAnsi="仿宋" w:cs="仿宋" w:hint="eastAsia"/>
          <w:sz w:val="24"/>
          <w:szCs w:val="24"/>
        </w:rPr>
        <w:t>的思政元素</w:t>
      </w:r>
      <w:proofErr w:type="gramEnd"/>
      <w:r w:rsidRPr="00D30052">
        <w:rPr>
          <w:rFonts w:ascii="仿宋" w:eastAsia="仿宋" w:hAnsi="仿宋" w:cs="仿宋" w:hint="eastAsia"/>
          <w:sz w:val="24"/>
          <w:szCs w:val="24"/>
        </w:rPr>
        <w:t>，结合课程目标、课程性质合理选择教学模式、教学手段，编写高水平教材。</w:t>
      </w:r>
    </w:p>
    <w:p w14:paraId="1508FACE"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sz w:val="24"/>
          <w:szCs w:val="24"/>
        </w:rPr>
      </w:pPr>
      <w:r w:rsidRPr="00D30052">
        <w:rPr>
          <w:rFonts w:ascii="仿宋" w:eastAsia="仿宋" w:hAnsi="仿宋" w:cs="仿宋" w:hint="eastAsia"/>
          <w:b/>
          <w:sz w:val="24"/>
          <w:szCs w:val="24"/>
        </w:rPr>
        <w:t>第六条</w:t>
      </w:r>
      <w:r w:rsidRPr="00D30052">
        <w:rPr>
          <w:rFonts w:ascii="仿宋" w:eastAsia="仿宋" w:hAnsi="仿宋" w:cs="仿宋" w:hint="eastAsia"/>
          <w:sz w:val="24"/>
          <w:szCs w:val="24"/>
        </w:rPr>
        <w:t xml:space="preserve"> 开新课教师应按照研究生合格课评估办法申报合格课评估。合格课评估通过后，满足研究生品牌课评估条件的，可申报品牌课评估。</w:t>
      </w:r>
    </w:p>
    <w:p w14:paraId="148A80A3"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b/>
          <w:sz w:val="24"/>
          <w:szCs w:val="24"/>
        </w:rPr>
      </w:pPr>
      <w:r w:rsidRPr="00D30052">
        <w:rPr>
          <w:rFonts w:ascii="仿宋" w:eastAsia="仿宋" w:hAnsi="仿宋" w:cs="仿宋" w:hint="eastAsia"/>
          <w:b/>
          <w:sz w:val="24"/>
          <w:szCs w:val="24"/>
          <w:shd w:val="clear" w:color="auto" w:fill="FFFFFF"/>
        </w:rPr>
        <w:t>第七条</w:t>
      </w:r>
      <w:r w:rsidRPr="00D30052">
        <w:rPr>
          <w:rFonts w:ascii="仿宋" w:eastAsia="仿宋" w:hAnsi="仿宋" w:cs="仿宋" w:hint="eastAsia"/>
          <w:sz w:val="24"/>
          <w:szCs w:val="24"/>
          <w:shd w:val="clear" w:color="auto" w:fill="FFFFFF"/>
        </w:rPr>
        <w:t xml:space="preserve"> 开课学院</w:t>
      </w:r>
      <w:proofErr w:type="gramStart"/>
      <w:r w:rsidRPr="00D30052">
        <w:rPr>
          <w:rFonts w:ascii="仿宋" w:eastAsia="仿宋" w:hAnsi="仿宋" w:cs="仿宋" w:hint="eastAsia"/>
          <w:sz w:val="24"/>
          <w:szCs w:val="24"/>
          <w:shd w:val="clear" w:color="auto" w:fill="FFFFFF"/>
        </w:rPr>
        <w:t>须组织</w:t>
      </w:r>
      <w:proofErr w:type="gramEnd"/>
      <w:r w:rsidRPr="00D30052">
        <w:rPr>
          <w:rFonts w:ascii="仿宋" w:eastAsia="仿宋" w:hAnsi="仿宋" w:cs="仿宋" w:hint="eastAsia"/>
          <w:sz w:val="24"/>
          <w:szCs w:val="24"/>
          <w:shd w:val="clear" w:color="auto" w:fill="FFFFFF"/>
        </w:rPr>
        <w:t>教师按时开课，已开设课程原则上不得随意停开。如因特殊</w:t>
      </w:r>
      <w:r w:rsidRPr="00D30052">
        <w:rPr>
          <w:rFonts w:ascii="仿宋" w:eastAsia="仿宋" w:hAnsi="仿宋" w:cs="Calibri" w:hint="eastAsia"/>
          <w:color w:val="000000"/>
          <w:sz w:val="24"/>
          <w:szCs w:val="24"/>
          <w:shd w:val="clear" w:color="auto" w:fill="FFFFFF"/>
        </w:rPr>
        <w:t>原因</w:t>
      </w:r>
      <w:r w:rsidRPr="00D30052">
        <w:rPr>
          <w:rFonts w:ascii="仿宋" w:eastAsia="仿宋" w:hAnsi="仿宋" w:cs="仿宋" w:hint="eastAsia"/>
          <w:sz w:val="24"/>
          <w:szCs w:val="24"/>
          <w:shd w:val="clear" w:color="auto" w:fill="FFFFFF"/>
        </w:rPr>
        <w:t>确须停开的课程，按照研究生课程调整的相关规定办理停课手续。连续三年暂停开课的课程应在重新修订培养方案时予以取消。</w:t>
      </w:r>
    </w:p>
    <w:p w14:paraId="2075B1DA"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sz w:val="24"/>
          <w:szCs w:val="24"/>
        </w:rPr>
      </w:pPr>
      <w:r w:rsidRPr="00D30052">
        <w:rPr>
          <w:rFonts w:ascii="仿宋" w:eastAsia="仿宋" w:hAnsi="仿宋" w:cs="仿宋" w:hint="eastAsia"/>
          <w:b/>
          <w:sz w:val="24"/>
          <w:szCs w:val="24"/>
        </w:rPr>
        <w:t xml:space="preserve">第八条 </w:t>
      </w:r>
      <w:r w:rsidRPr="00D30052">
        <w:rPr>
          <w:rFonts w:ascii="仿宋" w:eastAsia="仿宋" w:hAnsi="仿宋" w:cs="仿宋" w:hint="eastAsia"/>
          <w:sz w:val="24"/>
          <w:szCs w:val="24"/>
        </w:rPr>
        <w:t>学院成立院级研究生教育督导组，对课程设置必要性及教学质量进行评估，</w:t>
      </w:r>
      <w:r w:rsidRPr="00D30052">
        <w:rPr>
          <w:rFonts w:ascii="仿宋" w:eastAsia="仿宋" w:hAnsi="仿宋" w:cs="Calibri" w:hint="eastAsia"/>
          <w:color w:val="000000"/>
          <w:sz w:val="24"/>
          <w:szCs w:val="24"/>
          <w:shd w:val="clear" w:color="auto" w:fill="FFFFFF"/>
        </w:rPr>
        <w:t>对于</w:t>
      </w:r>
      <w:r w:rsidRPr="00D30052">
        <w:rPr>
          <w:rFonts w:ascii="仿宋" w:eastAsia="仿宋" w:hAnsi="仿宋" w:cs="仿宋" w:hint="eastAsia"/>
          <w:sz w:val="24"/>
          <w:szCs w:val="24"/>
        </w:rPr>
        <w:t>不适应培养需求的课程应及时进行调整；对质量未达到合格</w:t>
      </w:r>
      <w:proofErr w:type="gramStart"/>
      <w:r w:rsidRPr="00D30052">
        <w:rPr>
          <w:rFonts w:ascii="仿宋" w:eastAsia="仿宋" w:hAnsi="仿宋" w:cs="仿宋" w:hint="eastAsia"/>
          <w:sz w:val="24"/>
          <w:szCs w:val="24"/>
        </w:rPr>
        <w:t>课要求</w:t>
      </w:r>
      <w:proofErr w:type="gramEnd"/>
      <w:r w:rsidRPr="00D30052">
        <w:rPr>
          <w:rFonts w:ascii="仿宋" w:eastAsia="仿宋" w:hAnsi="仿宋" w:cs="仿宋" w:hint="eastAsia"/>
          <w:sz w:val="24"/>
          <w:szCs w:val="24"/>
        </w:rPr>
        <w:t>的课程，应及时调整任课教师或停止开设。</w:t>
      </w:r>
    </w:p>
    <w:p w14:paraId="5E34BA5B" w14:textId="77777777" w:rsidR="000A43C0" w:rsidRPr="00D30052" w:rsidRDefault="000A43C0" w:rsidP="000A43C0">
      <w:pPr>
        <w:pStyle w:val="af2"/>
        <w:shd w:val="clear" w:color="auto" w:fill="FFFFFF"/>
        <w:wordWrap w:val="0"/>
        <w:spacing w:line="540" w:lineRule="exact"/>
        <w:ind w:firstLine="482"/>
        <w:rPr>
          <w:rFonts w:ascii="仿宋" w:eastAsia="仿宋" w:hAnsi="仿宋" w:cs="仿宋"/>
          <w:sz w:val="24"/>
          <w:szCs w:val="24"/>
        </w:rPr>
      </w:pPr>
      <w:r w:rsidRPr="00D30052">
        <w:rPr>
          <w:rFonts w:ascii="仿宋" w:eastAsia="仿宋" w:hAnsi="仿宋" w:cs="仿宋" w:hint="eastAsia"/>
          <w:b/>
          <w:sz w:val="24"/>
          <w:szCs w:val="24"/>
        </w:rPr>
        <w:t>第九条</w:t>
      </w:r>
      <w:r w:rsidRPr="00D30052">
        <w:rPr>
          <w:rFonts w:ascii="仿宋" w:eastAsia="仿宋" w:hAnsi="仿宋" w:cs="仿宋" w:hint="eastAsia"/>
          <w:sz w:val="24"/>
          <w:szCs w:val="24"/>
        </w:rPr>
        <w:t xml:space="preserve"> 学校组织校级</w:t>
      </w:r>
      <w:r w:rsidRPr="00D30052">
        <w:rPr>
          <w:rFonts w:ascii="仿宋" w:eastAsia="仿宋" w:hAnsi="仿宋" w:cs="Calibri" w:hint="eastAsia"/>
          <w:color w:val="000000"/>
          <w:sz w:val="24"/>
          <w:szCs w:val="24"/>
          <w:shd w:val="clear" w:color="auto" w:fill="FFFFFF"/>
        </w:rPr>
        <w:t>研究生</w:t>
      </w:r>
      <w:r w:rsidRPr="00D30052">
        <w:rPr>
          <w:rFonts w:ascii="仿宋" w:eastAsia="仿宋" w:hAnsi="仿宋" w:cs="仿宋" w:hint="eastAsia"/>
          <w:sz w:val="24"/>
          <w:szCs w:val="24"/>
        </w:rPr>
        <w:t>教育督导组对课程质量进行评估、督导。</w:t>
      </w:r>
    </w:p>
    <w:p w14:paraId="27DE1DCF" w14:textId="77777777" w:rsidR="000A43C0" w:rsidRPr="00D30052" w:rsidRDefault="000A43C0" w:rsidP="000A43C0">
      <w:pPr>
        <w:pStyle w:val="af2"/>
        <w:shd w:val="clear" w:color="auto" w:fill="FFFFFF"/>
        <w:wordWrap w:val="0"/>
        <w:spacing w:line="360" w:lineRule="auto"/>
        <w:ind w:firstLine="482"/>
        <w:rPr>
          <w:rFonts w:ascii="仿宋" w:eastAsia="仿宋" w:hAnsi="仿宋" w:cs="仿宋"/>
          <w:sz w:val="24"/>
          <w:szCs w:val="24"/>
        </w:rPr>
      </w:pPr>
      <w:r w:rsidRPr="00D30052">
        <w:rPr>
          <w:rFonts w:ascii="仿宋" w:eastAsia="仿宋" w:hAnsi="仿宋" w:cs="仿宋" w:hint="eastAsia"/>
          <w:b/>
          <w:sz w:val="24"/>
          <w:szCs w:val="24"/>
        </w:rPr>
        <w:t>第十条</w:t>
      </w:r>
      <w:r w:rsidRPr="00D30052">
        <w:rPr>
          <w:rFonts w:ascii="仿宋" w:eastAsia="仿宋" w:hAnsi="仿宋" w:cs="仿宋" w:hint="eastAsia"/>
          <w:sz w:val="24"/>
          <w:szCs w:val="24"/>
        </w:rPr>
        <w:t xml:space="preserve"> 已设置课程的开设情况、合格课通过率、品牌课建设成效等评估结果作为学院年度考核的重要依据。</w:t>
      </w:r>
    </w:p>
    <w:p w14:paraId="0F2A657E" w14:textId="77777777" w:rsidR="000A43C0" w:rsidRPr="00D30052" w:rsidRDefault="000A43C0" w:rsidP="000A43C0">
      <w:pPr>
        <w:adjustRightInd w:val="0"/>
        <w:snapToGrid w:val="0"/>
        <w:spacing w:line="360" w:lineRule="auto"/>
        <w:ind w:firstLineChars="200" w:firstLine="482"/>
        <w:jc w:val="both"/>
        <w:rPr>
          <w:rFonts w:ascii="仿宋" w:eastAsia="仿宋" w:hAnsi="仿宋" w:cs="仿宋"/>
          <w:sz w:val="24"/>
          <w:szCs w:val="24"/>
        </w:rPr>
      </w:pPr>
      <w:r w:rsidRPr="00D30052">
        <w:rPr>
          <w:rFonts w:ascii="仿宋" w:eastAsia="仿宋" w:hAnsi="仿宋" w:cs="仿宋" w:hint="eastAsia"/>
          <w:b/>
          <w:sz w:val="24"/>
          <w:szCs w:val="24"/>
        </w:rPr>
        <w:t xml:space="preserve">第十一条 </w:t>
      </w:r>
      <w:r w:rsidRPr="00D30052">
        <w:rPr>
          <w:rFonts w:ascii="仿宋" w:eastAsia="仿宋" w:hAnsi="仿宋" w:cs="仿宋" w:hint="eastAsia"/>
          <w:sz w:val="24"/>
          <w:szCs w:val="24"/>
        </w:rPr>
        <w:t>本办法由研究生院负责解释，自发布之日起施行。原</w:t>
      </w:r>
      <w:r w:rsidRPr="00D30052">
        <w:rPr>
          <w:rFonts w:ascii="仿宋" w:eastAsia="仿宋" w:hAnsi="仿宋" w:cs="Calibri" w:hint="eastAsia"/>
          <w:color w:val="000000"/>
          <w:sz w:val="24"/>
          <w:szCs w:val="24"/>
          <w:shd w:val="clear" w:color="auto" w:fill="FFFFFF"/>
        </w:rPr>
        <w:t>《研究生课程开设管理实施细则》</w:t>
      </w:r>
      <w:r w:rsidRPr="00D30052">
        <w:rPr>
          <w:rFonts w:ascii="仿宋" w:eastAsia="仿宋" w:hAnsi="仿宋" w:cs="仿宋" w:hint="eastAsia"/>
          <w:sz w:val="24"/>
          <w:szCs w:val="24"/>
        </w:rPr>
        <w:t>（中石大京</w:t>
      </w:r>
      <w:proofErr w:type="gramStart"/>
      <w:r w:rsidRPr="00D30052">
        <w:rPr>
          <w:rFonts w:ascii="仿宋" w:eastAsia="仿宋" w:hAnsi="仿宋" w:cs="仿宋" w:hint="eastAsia"/>
          <w:sz w:val="24"/>
          <w:szCs w:val="24"/>
        </w:rPr>
        <w:t>研</w:t>
      </w:r>
      <w:proofErr w:type="gramEnd"/>
      <w:r w:rsidRPr="00D30052">
        <w:rPr>
          <w:rFonts w:ascii="仿宋" w:eastAsia="仿宋" w:hAnsi="仿宋" w:cs="仿宋" w:hint="eastAsia"/>
          <w:sz w:val="24"/>
          <w:szCs w:val="24"/>
        </w:rPr>
        <w:t>〔2009〕4号）废止。</w:t>
      </w:r>
    </w:p>
    <w:p w14:paraId="68845DB3" w14:textId="77777777" w:rsidR="000A43C0" w:rsidRPr="0076396D" w:rsidRDefault="000A43C0" w:rsidP="000A43C0">
      <w:pPr>
        <w:adjustRightInd w:val="0"/>
        <w:snapToGrid w:val="0"/>
        <w:spacing w:line="300" w:lineRule="auto"/>
        <w:ind w:firstLineChars="200" w:firstLine="480"/>
        <w:jc w:val="both"/>
        <w:rPr>
          <w:rFonts w:ascii="黑体" w:eastAsia="黑体" w:hAnsi="黑体"/>
          <w:sz w:val="24"/>
          <w:szCs w:val="24"/>
        </w:rPr>
      </w:pPr>
      <w:r>
        <w:rPr>
          <w:rFonts w:ascii="仿宋" w:eastAsia="仿宋" w:hAnsi="仿宋"/>
          <w:sz w:val="24"/>
          <w:szCs w:val="24"/>
        </w:rPr>
        <w:br w:type="page"/>
      </w:r>
      <w:r w:rsidRPr="0076396D">
        <w:rPr>
          <w:rFonts w:ascii="黑体" w:eastAsia="黑体" w:hAnsi="黑体" w:hint="eastAsia"/>
          <w:sz w:val="24"/>
          <w:szCs w:val="24"/>
        </w:rPr>
        <w:lastRenderedPageBreak/>
        <w:t>（4）《研究生合格课程评估办法》</w:t>
      </w:r>
    </w:p>
    <w:p w14:paraId="390B8E72" w14:textId="77777777" w:rsidR="000A43C0" w:rsidRPr="00C32526" w:rsidRDefault="000A43C0" w:rsidP="000A43C0">
      <w:pPr>
        <w:pStyle w:val="a4"/>
        <w:shd w:val="clear" w:color="auto" w:fill="FFFFFF"/>
        <w:spacing w:before="0" w:beforeAutospacing="0" w:after="0" w:afterAutospacing="0"/>
        <w:jc w:val="center"/>
        <w:rPr>
          <w:rFonts w:ascii="微软雅黑" w:eastAsia="微软雅黑" w:hAnsi="微软雅黑"/>
          <w:color w:val="2A2F35"/>
          <w:sz w:val="52"/>
          <w:szCs w:val="52"/>
        </w:rPr>
      </w:pPr>
      <w:r w:rsidRPr="00C32526">
        <w:rPr>
          <w:rFonts w:ascii="方正小标宋简体" w:eastAsia="方正小标宋简体" w:hAnsi="微软雅黑" w:hint="eastAsia"/>
          <w:color w:val="FF0000"/>
          <w:sz w:val="52"/>
          <w:szCs w:val="52"/>
        </w:rPr>
        <w:t>中国石油大学（北京）文件</w:t>
      </w:r>
    </w:p>
    <w:p w14:paraId="0B646CE8"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〔2021〕12号</w:t>
      </w:r>
    </w:p>
    <w:p w14:paraId="26B2AA51" w14:textId="4713BE33"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noProof/>
        </w:rPr>
        <mc:AlternateContent>
          <mc:Choice Requires="wps">
            <w:drawing>
              <wp:inline distT="0" distB="0" distL="0" distR="0" wp14:anchorId="38B721B6" wp14:editId="6A57D859">
                <wp:extent cx="301625" cy="301625"/>
                <wp:effectExtent l="0" t="0" r="0" b="3175"/>
                <wp:docPr id="21517" name="矩形 21517" descr="http://oa.cup.edu.cn/seeyon/fileUpload.do?method=showRTE&amp;fileId=-6388077268687239742&amp;createDate=2021-01-08&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96DA5" id="矩形 21517" o:spid="_x0000_s1026" alt="http://oa.cup.edu.cn/seeyon/fileUpload.do?method=showRTE&amp;fileId=-6388077268687239742&amp;createDate=2021-01-08&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2F3CBB72"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中国石油大学（北京）关于</w:t>
      </w:r>
    </w:p>
    <w:p w14:paraId="47EFCBF8"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印发《研究生合格课程评估办法》</w:t>
      </w:r>
    </w:p>
    <w:p w14:paraId="5570D4D7"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的通知</w:t>
      </w:r>
    </w:p>
    <w:p w14:paraId="64A21D96" w14:textId="77777777" w:rsidR="000A43C0" w:rsidRDefault="000A43C0" w:rsidP="000A43C0">
      <w:pPr>
        <w:pStyle w:val="a4"/>
        <w:shd w:val="clear" w:color="auto" w:fill="FFFFFF"/>
        <w:spacing w:before="0" w:beforeAutospacing="0" w:after="0" w:afterAutospacing="0"/>
        <w:ind w:firstLine="640"/>
        <w:jc w:val="both"/>
        <w:rPr>
          <w:rFonts w:ascii="微软雅黑" w:eastAsia="微软雅黑" w:hAnsi="微软雅黑"/>
          <w:color w:val="2A2F35"/>
        </w:rPr>
      </w:pPr>
      <w:r>
        <w:rPr>
          <w:rFonts w:ascii="微软雅黑" w:eastAsia="微软雅黑" w:hAnsi="微软雅黑" w:hint="eastAsia"/>
          <w:color w:val="2A2F35"/>
        </w:rPr>
        <w:t> </w:t>
      </w:r>
    </w:p>
    <w:p w14:paraId="3A55E965" w14:textId="77777777" w:rsidR="000A43C0" w:rsidRPr="00D30052" w:rsidRDefault="000A43C0" w:rsidP="000A43C0">
      <w:pPr>
        <w:pStyle w:val="a4"/>
        <w:shd w:val="clear" w:color="auto" w:fill="FFFFFF"/>
        <w:spacing w:before="0" w:beforeAutospacing="0" w:after="0" w:afterAutospacing="0"/>
        <w:rPr>
          <w:rFonts w:ascii="仿宋" w:eastAsia="仿宋" w:hAnsi="仿宋"/>
          <w:color w:val="2A2F35"/>
          <w:sz w:val="30"/>
          <w:szCs w:val="30"/>
        </w:rPr>
      </w:pPr>
      <w:r w:rsidRPr="00D30052">
        <w:rPr>
          <w:rFonts w:ascii="仿宋" w:eastAsia="仿宋" w:hAnsi="仿宋" w:hint="eastAsia"/>
          <w:color w:val="000000"/>
          <w:sz w:val="30"/>
          <w:szCs w:val="30"/>
          <w:shd w:val="clear" w:color="auto" w:fill="FFFFFF"/>
        </w:rPr>
        <w:t>校属各部门、单位：</w:t>
      </w:r>
    </w:p>
    <w:p w14:paraId="0CE7A2BC" w14:textId="77777777" w:rsidR="000A43C0" w:rsidRPr="00D30052" w:rsidRDefault="000A43C0" w:rsidP="000A43C0">
      <w:pPr>
        <w:pStyle w:val="a4"/>
        <w:shd w:val="clear" w:color="auto" w:fill="FFFFFF"/>
        <w:spacing w:before="0" w:beforeAutospacing="0" w:after="0" w:afterAutospacing="0"/>
        <w:ind w:firstLine="640"/>
        <w:rPr>
          <w:rFonts w:ascii="仿宋" w:eastAsia="仿宋" w:hAnsi="仿宋"/>
          <w:color w:val="2A2F35"/>
          <w:sz w:val="30"/>
          <w:szCs w:val="30"/>
        </w:rPr>
      </w:pPr>
      <w:r w:rsidRPr="00D30052">
        <w:rPr>
          <w:rFonts w:ascii="仿宋" w:eastAsia="仿宋" w:hAnsi="仿宋" w:hint="eastAsia"/>
          <w:color w:val="000000"/>
          <w:sz w:val="30"/>
          <w:szCs w:val="30"/>
          <w:shd w:val="clear" w:color="auto" w:fill="FFFFFF"/>
        </w:rPr>
        <w:t>经2020年第28次校长办公会研究决定，现将《研究生合格课程评估办法》印发给你们，请认真贯彻执行。</w:t>
      </w:r>
    </w:p>
    <w:p w14:paraId="2D5AAE03"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0AD266E9"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44C2A680"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Calibri" w:eastAsia="仿宋" w:hAnsi="Calibri" w:cs="Calibri"/>
          <w:color w:val="2A2F35"/>
          <w:sz w:val="30"/>
          <w:szCs w:val="30"/>
        </w:rPr>
        <w:t> </w:t>
      </w:r>
    </w:p>
    <w:p w14:paraId="7A7A5CA1"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仿宋" w:eastAsia="仿宋" w:hAnsi="仿宋" w:cs="Times New Roman" w:hint="eastAsia"/>
          <w:color w:val="2A2F35"/>
          <w:sz w:val="30"/>
          <w:szCs w:val="30"/>
        </w:rPr>
        <w:t>中国石油大学（北京）</w:t>
      </w:r>
    </w:p>
    <w:p w14:paraId="43408E6A" w14:textId="77777777" w:rsidR="000A43C0" w:rsidRPr="00D30052" w:rsidRDefault="000A43C0" w:rsidP="000A43C0">
      <w:pPr>
        <w:pStyle w:val="a4"/>
        <w:shd w:val="clear" w:color="auto" w:fill="FFFFFF"/>
        <w:spacing w:before="0" w:beforeAutospacing="0" w:after="0" w:afterAutospacing="0"/>
        <w:ind w:firstLine="640"/>
        <w:jc w:val="right"/>
        <w:rPr>
          <w:rFonts w:ascii="仿宋" w:eastAsia="仿宋" w:hAnsi="仿宋"/>
          <w:color w:val="2A2F35"/>
          <w:sz w:val="30"/>
          <w:szCs w:val="30"/>
        </w:rPr>
      </w:pPr>
      <w:r w:rsidRPr="00D30052">
        <w:rPr>
          <w:rFonts w:ascii="仿宋" w:eastAsia="仿宋" w:hAnsi="仿宋" w:cs="Times New Roman" w:hint="eastAsia"/>
          <w:color w:val="2A2F35"/>
          <w:sz w:val="30"/>
          <w:szCs w:val="30"/>
        </w:rPr>
        <w:t>2021年1月6日</w:t>
      </w:r>
    </w:p>
    <w:p w14:paraId="1EA45126"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20C9F413" w14:textId="77777777" w:rsidR="000A43C0" w:rsidRPr="00D30052" w:rsidRDefault="000A43C0" w:rsidP="000A43C0">
      <w:pPr>
        <w:pStyle w:val="a4"/>
        <w:shd w:val="clear" w:color="auto" w:fill="FFFFFF"/>
        <w:spacing w:before="0" w:beforeAutospacing="0" w:after="0" w:afterAutospacing="0" w:line="360" w:lineRule="auto"/>
        <w:ind w:firstLine="640"/>
        <w:jc w:val="center"/>
        <w:rPr>
          <w:rFonts w:ascii="仿宋" w:eastAsia="仿宋" w:hAnsi="仿宋"/>
          <w:b/>
          <w:color w:val="2A2F35"/>
        </w:rPr>
      </w:pPr>
      <w:r w:rsidRPr="00D30052">
        <w:rPr>
          <w:rFonts w:ascii="仿宋" w:eastAsia="仿宋" w:hAnsi="仿宋" w:cs="Times New Roman" w:hint="eastAsia"/>
          <w:b/>
          <w:color w:val="000000"/>
          <w:shd w:val="clear" w:color="auto" w:fill="FFFFFF"/>
        </w:rPr>
        <w:t>研究生合格课程评估办法</w:t>
      </w:r>
    </w:p>
    <w:p w14:paraId="7EA54B80" w14:textId="77777777" w:rsidR="000A43C0" w:rsidRPr="00D30052" w:rsidRDefault="000A43C0" w:rsidP="000A43C0">
      <w:pPr>
        <w:spacing w:line="360" w:lineRule="auto"/>
        <w:ind w:firstLineChars="200" w:firstLine="480"/>
        <w:rPr>
          <w:rFonts w:ascii="仿宋" w:eastAsia="仿宋" w:hAnsi="仿宋"/>
          <w:sz w:val="24"/>
          <w:szCs w:val="24"/>
        </w:rPr>
      </w:pPr>
      <w:r w:rsidRPr="00D30052">
        <w:rPr>
          <w:rFonts w:ascii="仿宋" w:eastAsia="仿宋" w:hAnsi="仿宋" w:hint="eastAsia"/>
          <w:sz w:val="24"/>
          <w:szCs w:val="24"/>
        </w:rPr>
        <w:t>为提高研究生课程教学质量，强化课程思政，规范教学管理，根据《研究生课程建设管理办法》，教师首次主讲的研究生课程须进行合格课程评估，特制定本办法。</w:t>
      </w:r>
    </w:p>
    <w:p w14:paraId="264E5C19"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lastRenderedPageBreak/>
        <w:t>第一条 评估原则</w:t>
      </w:r>
    </w:p>
    <w:p w14:paraId="272FE275"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合格课程评估应坚持把立德</w:t>
      </w:r>
      <w:proofErr w:type="gramStart"/>
      <w:r w:rsidRPr="00D30052">
        <w:rPr>
          <w:rFonts w:ascii="仿宋" w:eastAsia="仿宋" w:hAnsi="仿宋" w:hint="eastAsia"/>
          <w:sz w:val="24"/>
          <w:szCs w:val="24"/>
        </w:rPr>
        <w:t>树人成效</w:t>
      </w:r>
      <w:proofErr w:type="gramEnd"/>
      <w:r w:rsidRPr="00D30052">
        <w:rPr>
          <w:rFonts w:ascii="仿宋" w:eastAsia="仿宋" w:hAnsi="仿宋" w:hint="eastAsia"/>
          <w:sz w:val="24"/>
          <w:szCs w:val="24"/>
        </w:rPr>
        <w:t>作为第一标准，重在“以评促教、以评促改”，严格按照评估流程，通过科学合理的评估方法，实施教学评估，促进课程质量的不断提高。</w:t>
      </w:r>
    </w:p>
    <w:p w14:paraId="730F5EE5"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第二条 评估对象</w:t>
      </w:r>
    </w:p>
    <w:p w14:paraId="2FB86078" w14:textId="77777777" w:rsidR="000A43C0" w:rsidRPr="00D30052" w:rsidRDefault="000A43C0" w:rsidP="000A43C0">
      <w:pPr>
        <w:adjustRightInd w:val="0"/>
        <w:snapToGrid w:val="0"/>
        <w:spacing w:line="560" w:lineRule="exact"/>
        <w:ind w:firstLineChars="200" w:firstLine="480"/>
        <w:rPr>
          <w:rFonts w:ascii="仿宋" w:eastAsia="仿宋" w:hAnsi="仿宋"/>
          <w:b/>
          <w:sz w:val="24"/>
          <w:szCs w:val="24"/>
        </w:rPr>
      </w:pPr>
      <w:r w:rsidRPr="00D30052">
        <w:rPr>
          <w:rFonts w:ascii="仿宋" w:eastAsia="仿宋" w:hAnsi="仿宋" w:hint="eastAsia"/>
          <w:sz w:val="24"/>
          <w:szCs w:val="24"/>
        </w:rPr>
        <w:t>1.教师通过试讲后，首次主讲的课程。如多位教师合上的课程，由主讲教师负责申报，所有任课教师均作为评估对象。</w:t>
      </w:r>
    </w:p>
    <w:p w14:paraId="4F599703"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2.教师间隔五年或五年以上再次主讲的课程。</w:t>
      </w:r>
    </w:p>
    <w:p w14:paraId="3B032981"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3.获得校级及以上教学名师、品牌课等荣誉称号、教学成果奖获得者(排名第一)的，可提出免合格课评估的申请，经学院研究生教育督导组认定同意后，</w:t>
      </w:r>
      <w:proofErr w:type="gramStart"/>
      <w:r w:rsidRPr="00D30052">
        <w:rPr>
          <w:rFonts w:ascii="仿宋" w:eastAsia="仿宋" w:hAnsi="仿宋" w:hint="eastAsia"/>
          <w:sz w:val="24"/>
          <w:szCs w:val="24"/>
        </w:rPr>
        <w:t>报校研究生</w:t>
      </w:r>
      <w:proofErr w:type="gramEnd"/>
      <w:r w:rsidRPr="00D30052">
        <w:rPr>
          <w:rFonts w:ascii="仿宋" w:eastAsia="仿宋" w:hAnsi="仿宋" w:hint="eastAsia"/>
          <w:sz w:val="24"/>
          <w:szCs w:val="24"/>
        </w:rPr>
        <w:t>教育督导组审批。</w:t>
      </w:r>
    </w:p>
    <w:p w14:paraId="035C046C"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t>第三条 评估标准</w:t>
      </w:r>
    </w:p>
    <w:p w14:paraId="7C224C71"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评估主要分为课程教学材料审查和专家随堂听课两个环节，评估指标体系涵盖教学准备、教学态度、教学内容、教学方法和教学效果等方面，评估标准由校研究生教育督导组研究制定。</w:t>
      </w:r>
    </w:p>
    <w:p w14:paraId="4ADB8782"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第四条 评估流程</w:t>
      </w:r>
    </w:p>
    <w:p w14:paraId="62EA54D3"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t>1.主讲教师提交申请</w:t>
      </w:r>
    </w:p>
    <w:p w14:paraId="52C5113F"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主讲教师须于开课前一学期期末提交合格课程评估申请，并提交以下材料：</w:t>
      </w:r>
    </w:p>
    <w:p w14:paraId="6D337B9F"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（1）课程教学大纲及教学日历；</w:t>
      </w:r>
    </w:p>
    <w:p w14:paraId="6B1A6584" w14:textId="77777777" w:rsidR="000A43C0" w:rsidRPr="00D30052" w:rsidRDefault="000A43C0" w:rsidP="000A43C0">
      <w:pPr>
        <w:tabs>
          <w:tab w:val="left" w:pos="6440"/>
        </w:tabs>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（2）三分之二以上的讲义或课件（如教学过程中安排</w:t>
      </w:r>
      <w:r w:rsidRPr="00D30052">
        <w:rPr>
          <w:rFonts w:ascii="仿宋" w:eastAsia="仿宋" w:hAnsi="仿宋" w:cs="仿宋" w:hint="eastAsia"/>
          <w:sz w:val="24"/>
          <w:szCs w:val="24"/>
        </w:rPr>
        <w:t>学生报告、在机房或实验室授课，教师应在讲义或课件中对学生报告和相关授课内容做具体说明</w:t>
      </w:r>
      <w:r w:rsidRPr="00D30052">
        <w:rPr>
          <w:rFonts w:ascii="仿宋" w:eastAsia="仿宋" w:hAnsi="仿宋" w:hint="eastAsia"/>
          <w:sz w:val="24"/>
          <w:szCs w:val="24"/>
        </w:rPr>
        <w:t>）；</w:t>
      </w:r>
    </w:p>
    <w:p w14:paraId="6EB56260"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（3）拟选用的教学参考书或主要参考文献资料；</w:t>
      </w:r>
    </w:p>
    <w:p w14:paraId="3F8BEC98"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（4）试讲的专家意见。</w:t>
      </w:r>
    </w:p>
    <w:p w14:paraId="76005676"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lastRenderedPageBreak/>
        <w:t>2.学院初审</w:t>
      </w:r>
    </w:p>
    <w:p w14:paraId="0601E581"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学院对拟参评课程的资格和提交的教学材料进行严格审查，并于开课学期开学前，将初审通过的拟参评课程，经研究生学院分管教育院长同意后统一报送研究生院。</w:t>
      </w:r>
    </w:p>
    <w:p w14:paraId="11CE4A6D"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t>3.院级督导组专家评估</w:t>
      </w:r>
    </w:p>
    <w:p w14:paraId="3209F2CB"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学院制定合格课评估细则，组织学院研究生教育</w:t>
      </w:r>
      <w:proofErr w:type="gramStart"/>
      <w:r w:rsidRPr="00D30052">
        <w:rPr>
          <w:rFonts w:ascii="仿宋" w:eastAsia="仿宋" w:hAnsi="仿宋" w:hint="eastAsia"/>
          <w:sz w:val="24"/>
          <w:szCs w:val="24"/>
        </w:rPr>
        <w:t>督导组随堂</w:t>
      </w:r>
      <w:proofErr w:type="gramEnd"/>
      <w:r w:rsidRPr="00D30052">
        <w:rPr>
          <w:rFonts w:ascii="仿宋" w:eastAsia="仿宋" w:hAnsi="仿宋" w:hint="eastAsia"/>
          <w:sz w:val="24"/>
          <w:szCs w:val="24"/>
        </w:rPr>
        <w:t>听课，填写听课记录表，查阅教案、作业、考卷和课程小结等教学材料，对参评课程进行综合评估，出具通过或不通过的评估意见。</w:t>
      </w:r>
    </w:p>
    <w:p w14:paraId="42B41C41" w14:textId="77777777" w:rsidR="000A43C0" w:rsidRPr="00D30052" w:rsidRDefault="000A43C0" w:rsidP="000A43C0">
      <w:pPr>
        <w:adjustRightInd w:val="0"/>
        <w:snapToGrid w:val="0"/>
        <w:spacing w:line="560" w:lineRule="exact"/>
        <w:ind w:firstLineChars="200" w:firstLine="482"/>
        <w:rPr>
          <w:rFonts w:ascii="仿宋" w:eastAsia="仿宋" w:hAnsi="仿宋"/>
          <w:b/>
          <w:sz w:val="24"/>
          <w:szCs w:val="24"/>
        </w:rPr>
      </w:pPr>
      <w:r w:rsidRPr="00D30052">
        <w:rPr>
          <w:rFonts w:ascii="仿宋" w:eastAsia="仿宋" w:hAnsi="仿宋" w:hint="eastAsia"/>
          <w:b/>
          <w:sz w:val="24"/>
          <w:szCs w:val="24"/>
        </w:rPr>
        <w:t>4.校级督导组专家评估</w:t>
      </w:r>
    </w:p>
    <w:p w14:paraId="12ACC088"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校督导组专家对每门参评课程进行随堂听课，填写听课记录表，查阅相关材料，结合学院研究生教育督导组评估意见，对参评课程进行综合评估。</w:t>
      </w:r>
    </w:p>
    <w:p w14:paraId="0862EFDC"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第五条 评估结果</w:t>
      </w:r>
    </w:p>
    <w:p w14:paraId="56988537"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学院评估意见为通过且校级督导组专家通过票超过三分之二（含）以上的课程即</w:t>
      </w:r>
      <w:r w:rsidRPr="00D30052">
        <w:rPr>
          <w:rFonts w:ascii="仿宋" w:eastAsia="仿宋" w:hAnsi="仿宋" w:hint="eastAsia"/>
          <w:bCs/>
          <w:sz w:val="24"/>
          <w:szCs w:val="24"/>
        </w:rPr>
        <w:t>通过合格课评估</w:t>
      </w:r>
      <w:r w:rsidRPr="00D30052">
        <w:rPr>
          <w:rFonts w:ascii="仿宋" w:eastAsia="仿宋" w:hAnsi="仿宋" w:hint="eastAsia"/>
          <w:sz w:val="24"/>
          <w:szCs w:val="24"/>
        </w:rPr>
        <w:t>；学院评估意见为不通过、或学院评估意见为通过但校级督导组专家通过票低于三分之二的课程即</w:t>
      </w:r>
      <w:r w:rsidRPr="00D30052">
        <w:rPr>
          <w:rFonts w:ascii="仿宋" w:eastAsia="仿宋" w:hAnsi="仿宋" w:hint="eastAsia"/>
          <w:b/>
          <w:bCs/>
          <w:sz w:val="24"/>
          <w:szCs w:val="24"/>
        </w:rPr>
        <w:t>不通过</w:t>
      </w:r>
      <w:r w:rsidRPr="00D30052">
        <w:rPr>
          <w:rFonts w:ascii="仿宋" w:eastAsia="仿宋" w:hAnsi="仿宋" w:hint="eastAsia"/>
          <w:sz w:val="24"/>
          <w:szCs w:val="24"/>
        </w:rPr>
        <w:t>。</w:t>
      </w:r>
    </w:p>
    <w:p w14:paraId="343B74F5"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不通过的课程原则上停开。如需继续开课，须根据专家意见提出整改方案，经学院签署同意意见后，方可重新申请合格课评估。</w:t>
      </w:r>
    </w:p>
    <w:p w14:paraId="6802BD02"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第六条 附则</w:t>
      </w:r>
    </w:p>
    <w:p w14:paraId="4C19E60B" w14:textId="77777777" w:rsidR="000A43C0" w:rsidRPr="00D30052" w:rsidRDefault="000A43C0" w:rsidP="000A43C0">
      <w:pPr>
        <w:adjustRightInd w:val="0"/>
        <w:snapToGrid w:val="0"/>
        <w:spacing w:line="560" w:lineRule="exact"/>
        <w:ind w:firstLineChars="200" w:firstLine="480"/>
        <w:rPr>
          <w:rFonts w:ascii="仿宋" w:eastAsia="仿宋" w:hAnsi="仿宋"/>
          <w:sz w:val="24"/>
          <w:szCs w:val="24"/>
        </w:rPr>
      </w:pPr>
      <w:r w:rsidRPr="00D30052">
        <w:rPr>
          <w:rFonts w:ascii="仿宋" w:eastAsia="仿宋" w:hAnsi="仿宋" w:hint="eastAsia"/>
          <w:sz w:val="24"/>
          <w:szCs w:val="24"/>
        </w:rPr>
        <w:t>本办法由研究生院负责解释，自公布之日起实施。原《中国石油大学（北京）研究生合格课程评估办法（试行）》同时废止。</w:t>
      </w:r>
    </w:p>
    <w:p w14:paraId="189B188D" w14:textId="77777777" w:rsidR="000A43C0" w:rsidRPr="0076396D" w:rsidRDefault="000A43C0" w:rsidP="000A43C0">
      <w:pPr>
        <w:adjustRightInd w:val="0"/>
        <w:snapToGrid w:val="0"/>
        <w:spacing w:line="300" w:lineRule="auto"/>
        <w:ind w:firstLineChars="200" w:firstLine="480"/>
        <w:jc w:val="both"/>
        <w:rPr>
          <w:rFonts w:ascii="黑体" w:eastAsia="黑体" w:hAnsi="黑体"/>
          <w:sz w:val="24"/>
          <w:szCs w:val="24"/>
        </w:rPr>
      </w:pPr>
      <w:r>
        <w:rPr>
          <w:rFonts w:ascii="仿宋" w:eastAsia="仿宋" w:hAnsi="仿宋"/>
          <w:sz w:val="24"/>
          <w:szCs w:val="24"/>
        </w:rPr>
        <w:br w:type="page"/>
      </w:r>
      <w:r w:rsidRPr="0076396D">
        <w:rPr>
          <w:rFonts w:ascii="黑体" w:eastAsia="黑体" w:hAnsi="黑体" w:hint="eastAsia"/>
          <w:sz w:val="24"/>
          <w:szCs w:val="24"/>
        </w:rPr>
        <w:lastRenderedPageBreak/>
        <w:t>（5）《研究生品牌课评估管理办法（修订）》</w:t>
      </w:r>
    </w:p>
    <w:p w14:paraId="1109A9EC" w14:textId="77777777" w:rsidR="000A43C0" w:rsidRPr="00192E7A" w:rsidRDefault="000A43C0" w:rsidP="000A43C0">
      <w:pPr>
        <w:pStyle w:val="a4"/>
        <w:shd w:val="clear" w:color="auto" w:fill="FFFFFF"/>
        <w:spacing w:before="0" w:beforeAutospacing="0" w:after="0" w:afterAutospacing="0"/>
        <w:jc w:val="center"/>
        <w:rPr>
          <w:rFonts w:ascii="微软雅黑" w:eastAsia="微软雅黑" w:hAnsi="微软雅黑"/>
          <w:color w:val="2A2F35"/>
          <w:sz w:val="48"/>
          <w:szCs w:val="48"/>
        </w:rPr>
      </w:pPr>
      <w:r w:rsidRPr="00192E7A">
        <w:rPr>
          <w:rFonts w:ascii="方正小标宋简体" w:eastAsia="方正小标宋简体" w:hAnsi="微软雅黑" w:hint="eastAsia"/>
          <w:color w:val="FF0000"/>
          <w:sz w:val="48"/>
          <w:szCs w:val="48"/>
        </w:rPr>
        <w:t>中国石油大学（北京）文件</w:t>
      </w:r>
    </w:p>
    <w:p w14:paraId="3AC88E43"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〔2021〕13号</w:t>
      </w:r>
    </w:p>
    <w:p w14:paraId="3B067DC7" w14:textId="109F793C"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noProof/>
        </w:rPr>
        <mc:AlternateContent>
          <mc:Choice Requires="wps">
            <w:drawing>
              <wp:inline distT="0" distB="0" distL="0" distR="0" wp14:anchorId="64950F51" wp14:editId="257B9212">
                <wp:extent cx="301625" cy="301625"/>
                <wp:effectExtent l="0" t="0" r="0" b="3175"/>
                <wp:docPr id="21518" name="矩形 21518" descr="http://oa.cup.edu.cn/seeyon/fileUpload.do?method=showRTE&amp;fileId=-5432246174474154775&amp;createDate=2021-01-09&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16D5E" id="矩形 21518" o:spid="_x0000_s1026" alt="http://oa.cup.edu.cn/seeyon/fileUpload.do?method=showRTE&amp;fileId=-5432246174474154775&amp;createDate=2021-01-09&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0314022E"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中国石油大学（北京）关于</w:t>
      </w:r>
    </w:p>
    <w:p w14:paraId="31A44BBE"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印发《研究生品牌课评估管理办法（修订）》</w:t>
      </w:r>
    </w:p>
    <w:p w14:paraId="06FA983D"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的通知</w:t>
      </w:r>
    </w:p>
    <w:p w14:paraId="56AF08F7" w14:textId="77777777" w:rsidR="000A43C0" w:rsidRDefault="000A43C0" w:rsidP="000A43C0">
      <w:pPr>
        <w:pStyle w:val="a4"/>
        <w:shd w:val="clear" w:color="auto" w:fill="FFFFFF"/>
        <w:spacing w:before="0" w:beforeAutospacing="0" w:after="0" w:afterAutospacing="0"/>
        <w:ind w:firstLine="640"/>
        <w:jc w:val="both"/>
        <w:rPr>
          <w:rFonts w:ascii="微软雅黑" w:eastAsia="微软雅黑" w:hAnsi="微软雅黑"/>
          <w:color w:val="2A2F35"/>
        </w:rPr>
      </w:pPr>
      <w:r>
        <w:rPr>
          <w:rFonts w:ascii="微软雅黑" w:eastAsia="微软雅黑" w:hAnsi="微软雅黑" w:hint="eastAsia"/>
          <w:color w:val="2A2F35"/>
        </w:rPr>
        <w:t> </w:t>
      </w:r>
    </w:p>
    <w:p w14:paraId="13F7DD66" w14:textId="77777777" w:rsidR="000A43C0" w:rsidRPr="00D30052" w:rsidRDefault="000A43C0" w:rsidP="000A43C0">
      <w:pPr>
        <w:pStyle w:val="a4"/>
        <w:shd w:val="clear" w:color="auto" w:fill="FFFFFF"/>
        <w:spacing w:before="0" w:beforeAutospacing="0" w:after="0" w:afterAutospacing="0"/>
        <w:rPr>
          <w:rFonts w:ascii="微软雅黑" w:eastAsia="微软雅黑" w:hAnsi="微软雅黑"/>
          <w:color w:val="2A2F35"/>
          <w:sz w:val="30"/>
          <w:szCs w:val="30"/>
        </w:rPr>
      </w:pPr>
      <w:r w:rsidRPr="00D30052">
        <w:rPr>
          <w:rFonts w:ascii="仿宋_GB2312" w:eastAsia="仿宋_GB2312" w:hint="eastAsia"/>
          <w:color w:val="000000"/>
          <w:sz w:val="30"/>
          <w:szCs w:val="30"/>
          <w:shd w:val="clear" w:color="auto" w:fill="FFFFFF"/>
        </w:rPr>
        <w:t>校属各部门、单位：</w:t>
      </w:r>
    </w:p>
    <w:p w14:paraId="26F55A96" w14:textId="77777777" w:rsidR="000A43C0" w:rsidRPr="00D30052" w:rsidRDefault="000A43C0" w:rsidP="000A43C0">
      <w:pPr>
        <w:pStyle w:val="a4"/>
        <w:shd w:val="clear" w:color="auto" w:fill="FFFFFF"/>
        <w:spacing w:before="0" w:beforeAutospacing="0" w:after="0" w:afterAutospacing="0"/>
        <w:ind w:firstLine="640"/>
        <w:rPr>
          <w:rFonts w:ascii="微软雅黑" w:eastAsia="微软雅黑" w:hAnsi="微软雅黑"/>
          <w:color w:val="2A2F35"/>
          <w:sz w:val="30"/>
          <w:szCs w:val="30"/>
        </w:rPr>
      </w:pPr>
      <w:r w:rsidRPr="00D30052">
        <w:rPr>
          <w:rFonts w:ascii="仿宋_GB2312" w:eastAsia="仿宋_GB2312" w:hint="eastAsia"/>
          <w:color w:val="000000"/>
          <w:sz w:val="30"/>
          <w:szCs w:val="30"/>
          <w:shd w:val="clear" w:color="auto" w:fill="FFFFFF"/>
        </w:rPr>
        <w:t>经2020年第28次校长办公会研究决定，现将《研究生品牌课评估管理办法（修订）》印发给你们，请认真贯彻执行。</w:t>
      </w:r>
    </w:p>
    <w:p w14:paraId="2DA0FFBD" w14:textId="77777777" w:rsidR="000A43C0" w:rsidRPr="00D30052"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sz w:val="30"/>
          <w:szCs w:val="30"/>
        </w:rPr>
      </w:pPr>
      <w:r w:rsidRPr="00D30052">
        <w:rPr>
          <w:rFonts w:ascii="微软雅黑" w:eastAsia="微软雅黑" w:hAnsi="微软雅黑" w:hint="eastAsia"/>
          <w:color w:val="2A2F35"/>
          <w:sz w:val="30"/>
          <w:szCs w:val="30"/>
        </w:rPr>
        <w:t> </w:t>
      </w:r>
    </w:p>
    <w:p w14:paraId="147FC7EF" w14:textId="77777777" w:rsidR="000A43C0" w:rsidRPr="00D30052"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sz w:val="30"/>
          <w:szCs w:val="30"/>
        </w:rPr>
      </w:pPr>
    </w:p>
    <w:p w14:paraId="0525E03D" w14:textId="77777777" w:rsidR="000A43C0" w:rsidRPr="00D30052"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sz w:val="30"/>
          <w:szCs w:val="30"/>
        </w:rPr>
      </w:pPr>
      <w:r w:rsidRPr="00D30052">
        <w:rPr>
          <w:rFonts w:ascii="微软雅黑" w:eastAsia="微软雅黑" w:hAnsi="微软雅黑" w:hint="eastAsia"/>
          <w:color w:val="2A2F35"/>
          <w:sz w:val="30"/>
          <w:szCs w:val="30"/>
        </w:rPr>
        <w:t> </w:t>
      </w:r>
    </w:p>
    <w:p w14:paraId="1918316B" w14:textId="77777777" w:rsidR="000A43C0" w:rsidRPr="00D30052"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sz w:val="30"/>
          <w:szCs w:val="30"/>
        </w:rPr>
      </w:pPr>
      <w:r w:rsidRPr="00D30052">
        <w:rPr>
          <w:rFonts w:ascii="仿宋_GB2312" w:eastAsia="仿宋_GB2312" w:hAnsi="Times New Roman" w:cs="Times New Roman" w:hint="eastAsia"/>
          <w:color w:val="2A2F35"/>
          <w:sz w:val="30"/>
          <w:szCs w:val="30"/>
        </w:rPr>
        <w:t>中国石油大学（北京）</w:t>
      </w:r>
    </w:p>
    <w:p w14:paraId="502CA49F" w14:textId="77777777" w:rsidR="000A43C0" w:rsidRPr="00D30052"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sz w:val="30"/>
          <w:szCs w:val="30"/>
        </w:rPr>
      </w:pPr>
      <w:r w:rsidRPr="00D30052">
        <w:rPr>
          <w:rFonts w:ascii="仿宋_GB2312" w:eastAsia="仿宋_GB2312" w:hAnsi="Times New Roman" w:cs="Times New Roman" w:hint="eastAsia"/>
          <w:color w:val="2A2F35"/>
          <w:sz w:val="30"/>
          <w:szCs w:val="30"/>
        </w:rPr>
        <w:t>2021年1月6日</w:t>
      </w:r>
    </w:p>
    <w:p w14:paraId="5BB43DEE"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2CB8A8F5" w14:textId="77777777" w:rsidR="000A43C0" w:rsidRPr="00D30052" w:rsidRDefault="000A43C0" w:rsidP="000A43C0">
      <w:pPr>
        <w:pStyle w:val="a4"/>
        <w:shd w:val="clear" w:color="auto" w:fill="FFFFFF"/>
        <w:spacing w:before="0" w:beforeAutospacing="0" w:after="0" w:afterAutospacing="0"/>
        <w:ind w:firstLine="640"/>
        <w:jc w:val="center"/>
        <w:rPr>
          <w:rFonts w:ascii="仿宋" w:eastAsia="仿宋" w:hAnsi="仿宋" w:cs="Times New Roman"/>
          <w:b/>
          <w:color w:val="000000"/>
          <w:shd w:val="clear" w:color="auto" w:fill="FFFFFF"/>
        </w:rPr>
      </w:pPr>
      <w:r w:rsidRPr="00D30052">
        <w:rPr>
          <w:rFonts w:ascii="仿宋" w:eastAsia="仿宋" w:hAnsi="仿宋" w:cs="Times New Roman" w:hint="eastAsia"/>
          <w:b/>
          <w:color w:val="000000"/>
          <w:shd w:val="clear" w:color="auto" w:fill="FFFFFF"/>
        </w:rPr>
        <w:t>研究生品牌课评估管理办法（修订）</w:t>
      </w:r>
    </w:p>
    <w:p w14:paraId="43367C25" w14:textId="77777777" w:rsidR="000A43C0" w:rsidRPr="00D30052" w:rsidRDefault="000A43C0" w:rsidP="000A43C0">
      <w:pPr>
        <w:pStyle w:val="a4"/>
        <w:shd w:val="clear" w:color="auto" w:fill="FFFFFF"/>
        <w:spacing w:before="0" w:beforeAutospacing="0" w:after="0" w:afterAutospacing="0"/>
        <w:ind w:firstLine="640"/>
        <w:jc w:val="center"/>
        <w:rPr>
          <w:rFonts w:ascii="仿宋" w:eastAsia="仿宋" w:hAnsi="仿宋"/>
          <w:color w:val="2A2F35"/>
        </w:rPr>
      </w:pPr>
    </w:p>
    <w:p w14:paraId="1C4579AD" w14:textId="77777777" w:rsidR="000A43C0" w:rsidRPr="00D30052" w:rsidRDefault="000A43C0" w:rsidP="000A43C0">
      <w:pPr>
        <w:jc w:val="center"/>
        <w:rPr>
          <w:rFonts w:ascii="仿宋" w:eastAsia="仿宋" w:hAnsi="仿宋"/>
          <w:b/>
          <w:sz w:val="24"/>
          <w:szCs w:val="24"/>
        </w:rPr>
      </w:pPr>
      <w:r w:rsidRPr="00D30052">
        <w:rPr>
          <w:rFonts w:ascii="仿宋" w:eastAsia="仿宋" w:hAnsi="仿宋" w:hint="eastAsia"/>
          <w:b/>
          <w:sz w:val="24"/>
          <w:szCs w:val="24"/>
        </w:rPr>
        <w:t>一、总则</w:t>
      </w:r>
    </w:p>
    <w:p w14:paraId="30599A58"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lastRenderedPageBreak/>
        <w:t>第一条</w:t>
      </w:r>
      <w:r w:rsidRPr="00D30052">
        <w:rPr>
          <w:rFonts w:ascii="仿宋" w:eastAsia="仿宋" w:hAnsi="仿宋" w:hint="eastAsia"/>
          <w:bCs/>
          <w:sz w:val="24"/>
          <w:szCs w:val="24"/>
        </w:rPr>
        <w:t xml:space="preserve"> 深入贯彻落实《深化新时代教育评价改革总体方案》等文件精神，强化研究生一流课程建设，鼓励教师将最新研究成果转变为课程教学内容，改进教学方法和教学手段，提高课堂教学质量，发挥品牌课的典型示范引领作用，特制定本办法。</w:t>
      </w:r>
    </w:p>
    <w:p w14:paraId="7882FA28"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 xml:space="preserve">第二条 </w:t>
      </w:r>
      <w:r w:rsidRPr="00D30052">
        <w:rPr>
          <w:rFonts w:ascii="仿宋" w:eastAsia="仿宋" w:hAnsi="仿宋" w:hint="eastAsia"/>
          <w:bCs/>
          <w:sz w:val="24"/>
          <w:szCs w:val="24"/>
        </w:rPr>
        <w:t xml:space="preserve">研究生品牌课是通过本办法规定程序、由校或院研究生教育督导组专家评选推荐、校长办公会审定、由特定教师讲授的特定研究生课程。 </w:t>
      </w:r>
    </w:p>
    <w:p w14:paraId="53C3C8B7"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第三条</w:t>
      </w:r>
      <w:r w:rsidRPr="00D30052">
        <w:rPr>
          <w:rFonts w:ascii="仿宋" w:eastAsia="仿宋" w:hAnsi="仿宋" w:hint="eastAsia"/>
          <w:bCs/>
          <w:sz w:val="24"/>
          <w:szCs w:val="24"/>
        </w:rPr>
        <w:t xml:space="preserve"> 校级品牌课每两年组织评选1次，院级品牌课可每年组织评选1次。</w:t>
      </w:r>
    </w:p>
    <w:p w14:paraId="18F7FBCF" w14:textId="77777777" w:rsidR="000A43C0" w:rsidRPr="00D30052" w:rsidRDefault="000A43C0" w:rsidP="000A43C0">
      <w:pPr>
        <w:adjustRightInd w:val="0"/>
        <w:snapToGrid w:val="0"/>
        <w:spacing w:line="560" w:lineRule="exact"/>
        <w:jc w:val="center"/>
        <w:rPr>
          <w:rFonts w:ascii="仿宋" w:eastAsia="仿宋" w:hAnsi="仿宋"/>
          <w:b/>
          <w:sz w:val="24"/>
          <w:szCs w:val="24"/>
        </w:rPr>
      </w:pPr>
      <w:r w:rsidRPr="00D30052">
        <w:rPr>
          <w:rFonts w:ascii="仿宋" w:eastAsia="仿宋" w:hAnsi="仿宋" w:hint="eastAsia"/>
          <w:b/>
          <w:sz w:val="24"/>
          <w:szCs w:val="24"/>
        </w:rPr>
        <w:t>二、校级品牌课评选</w:t>
      </w:r>
    </w:p>
    <w:p w14:paraId="7C83FA2E"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第四条</w:t>
      </w:r>
      <w:r w:rsidRPr="00D30052">
        <w:rPr>
          <w:rFonts w:ascii="仿宋" w:eastAsia="仿宋" w:hAnsi="仿宋" w:hint="eastAsia"/>
          <w:bCs/>
          <w:sz w:val="24"/>
          <w:szCs w:val="24"/>
        </w:rPr>
        <w:t xml:space="preserve"> 校级</w:t>
      </w:r>
      <w:proofErr w:type="gramStart"/>
      <w:r w:rsidRPr="00D30052">
        <w:rPr>
          <w:rFonts w:ascii="仿宋" w:eastAsia="仿宋" w:hAnsi="仿宋" w:hint="eastAsia"/>
          <w:bCs/>
          <w:sz w:val="24"/>
          <w:szCs w:val="24"/>
        </w:rPr>
        <w:t>品牌课分线下</w:t>
      </w:r>
      <w:proofErr w:type="gramEnd"/>
      <w:r w:rsidRPr="00D30052">
        <w:rPr>
          <w:rFonts w:ascii="仿宋" w:eastAsia="仿宋" w:hAnsi="仿宋" w:hint="eastAsia"/>
          <w:bCs/>
          <w:sz w:val="24"/>
          <w:szCs w:val="24"/>
        </w:rPr>
        <w:t>理论课程、线上线下混合理论课程、线下实践类课程等类型，由校研究生教育督导组分</w:t>
      </w:r>
      <w:proofErr w:type="gramStart"/>
      <w:r w:rsidRPr="00D30052">
        <w:rPr>
          <w:rFonts w:ascii="仿宋" w:eastAsia="仿宋" w:hAnsi="仿宋" w:hint="eastAsia"/>
          <w:bCs/>
          <w:sz w:val="24"/>
          <w:szCs w:val="24"/>
        </w:rPr>
        <w:t>类制定</w:t>
      </w:r>
      <w:proofErr w:type="gramEnd"/>
      <w:r w:rsidRPr="00D30052">
        <w:rPr>
          <w:rFonts w:ascii="仿宋" w:eastAsia="仿宋" w:hAnsi="仿宋" w:hint="eastAsia"/>
          <w:bCs/>
          <w:sz w:val="24"/>
          <w:szCs w:val="24"/>
        </w:rPr>
        <w:t>《校级研究生品牌课程评估指标体系》（下简称《指标体系》）。</w:t>
      </w:r>
    </w:p>
    <w:p w14:paraId="6E21A993"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第五条</w:t>
      </w:r>
      <w:r w:rsidRPr="00D30052">
        <w:rPr>
          <w:rFonts w:ascii="仿宋" w:eastAsia="仿宋" w:hAnsi="仿宋" w:hint="eastAsia"/>
          <w:bCs/>
          <w:sz w:val="24"/>
          <w:szCs w:val="24"/>
        </w:rPr>
        <w:t xml:space="preserve"> 参选校级品牌课的课程应满足的条件：近五年内至少三次独立讲授参选课程，且每次选课学生人数不少于20人，或者四次独立讲授参选课程，且每次选课学生人数不少于15人；参选教师须参加相关的教学团队；参选课程学时不少于32学时。参选的研究生课程应为院级品牌课。</w:t>
      </w:r>
    </w:p>
    <w:p w14:paraId="1C7357C7"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第六条</w:t>
      </w:r>
      <w:r w:rsidRPr="00D30052">
        <w:rPr>
          <w:rFonts w:ascii="仿宋" w:eastAsia="仿宋" w:hAnsi="仿宋" w:hint="eastAsia"/>
          <w:bCs/>
          <w:sz w:val="24"/>
          <w:szCs w:val="24"/>
        </w:rPr>
        <w:t xml:space="preserve"> 参选校级品牌课的教师应进行自评，学院填写推荐意见后，提交到研究生院培养办公室；经初审后，提交校研究生教育督导组全体会议审议，确定进入最终参评课程名单。</w:t>
      </w:r>
    </w:p>
    <w:p w14:paraId="0FFB2C03"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 xml:space="preserve">第七条 </w:t>
      </w:r>
      <w:r w:rsidRPr="00D30052">
        <w:rPr>
          <w:rFonts w:ascii="仿宋" w:eastAsia="仿宋" w:hAnsi="仿宋" w:hint="eastAsia"/>
          <w:bCs/>
          <w:sz w:val="24"/>
          <w:szCs w:val="24"/>
        </w:rPr>
        <w:t>原则上参评校级品牌课程被听学时数不少于课程总学时的二分之一，听课专家不少于10人。</w:t>
      </w:r>
    </w:p>
    <w:p w14:paraId="31D423D7"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第八条</w:t>
      </w:r>
      <w:r w:rsidRPr="00D30052">
        <w:rPr>
          <w:rFonts w:ascii="仿宋" w:eastAsia="仿宋" w:hAnsi="仿宋" w:hint="eastAsia"/>
          <w:bCs/>
          <w:sz w:val="24"/>
          <w:szCs w:val="24"/>
        </w:rPr>
        <w:t xml:space="preserve"> 校级研究生教育督导组根据《指标体系》对参评校级品牌课的课程进行听课、查阅参评教师结课后按照品牌课评估指标体系需要提交的教学材料、充分评</w:t>
      </w:r>
      <w:r w:rsidRPr="00D30052">
        <w:rPr>
          <w:rFonts w:ascii="仿宋" w:eastAsia="仿宋" w:hAnsi="仿宋" w:hint="eastAsia"/>
          <w:bCs/>
          <w:sz w:val="24"/>
          <w:szCs w:val="24"/>
        </w:rPr>
        <w:lastRenderedPageBreak/>
        <w:t>议后，各专家独立给出各评价要素的等级。参评课程的最终结果为各专家评价结果的平均值</w:t>
      </w:r>
      <w:r w:rsidRPr="00D30052">
        <w:rPr>
          <w:rFonts w:ascii="仿宋" w:eastAsia="仿宋" w:hAnsi="仿宋" w:hint="eastAsia"/>
          <w:sz w:val="24"/>
          <w:szCs w:val="24"/>
        </w:rPr>
        <w:t>。</w:t>
      </w:r>
    </w:p>
    <w:p w14:paraId="326FC426" w14:textId="77777777" w:rsidR="000A43C0" w:rsidRPr="00D30052" w:rsidRDefault="000A43C0" w:rsidP="000A43C0">
      <w:pPr>
        <w:adjustRightInd w:val="0"/>
        <w:snapToGrid w:val="0"/>
        <w:spacing w:line="560" w:lineRule="exact"/>
        <w:jc w:val="center"/>
        <w:rPr>
          <w:rFonts w:ascii="仿宋" w:eastAsia="仿宋" w:hAnsi="仿宋"/>
          <w:b/>
          <w:sz w:val="24"/>
          <w:szCs w:val="24"/>
        </w:rPr>
      </w:pPr>
      <w:r w:rsidRPr="00D30052">
        <w:rPr>
          <w:rFonts w:ascii="仿宋" w:eastAsia="仿宋" w:hAnsi="仿宋" w:hint="eastAsia"/>
          <w:b/>
          <w:sz w:val="24"/>
          <w:szCs w:val="24"/>
        </w:rPr>
        <w:t>三、院级品牌课评选</w:t>
      </w:r>
    </w:p>
    <w:p w14:paraId="04C4C5DE"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第九条</w:t>
      </w:r>
      <w:r w:rsidRPr="00D30052">
        <w:rPr>
          <w:rFonts w:ascii="仿宋" w:eastAsia="仿宋" w:hAnsi="仿宋" w:hint="eastAsia"/>
          <w:bCs/>
          <w:sz w:val="24"/>
          <w:szCs w:val="24"/>
        </w:rPr>
        <w:t xml:space="preserve"> 院级品牌课评选标准、申报程序、评选和推荐工作由学院研究生教育督导组负责制定和组织；学院须将评选院级品牌课程清单和评选办法提交研究生院培养办公室备案。</w:t>
      </w:r>
    </w:p>
    <w:p w14:paraId="0BE783E2"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 xml:space="preserve">第十条 </w:t>
      </w:r>
      <w:r w:rsidRPr="00D30052">
        <w:rPr>
          <w:rFonts w:ascii="仿宋" w:eastAsia="仿宋" w:hAnsi="仿宋" w:hint="eastAsia"/>
          <w:bCs/>
          <w:sz w:val="24"/>
          <w:szCs w:val="24"/>
        </w:rPr>
        <w:t>参评院级品牌课程被听学时数不少于课程总学时的三分之一，听课专家不少于5人。学院向校级研究生教育督导组提交院级品牌</w:t>
      </w:r>
      <w:proofErr w:type="gramStart"/>
      <w:r w:rsidRPr="00D30052">
        <w:rPr>
          <w:rFonts w:ascii="仿宋" w:eastAsia="仿宋" w:hAnsi="仿宋" w:hint="eastAsia"/>
          <w:bCs/>
          <w:sz w:val="24"/>
          <w:szCs w:val="24"/>
        </w:rPr>
        <w:t>课建议</w:t>
      </w:r>
      <w:proofErr w:type="gramEnd"/>
      <w:r w:rsidRPr="00D30052">
        <w:rPr>
          <w:rFonts w:ascii="仿宋" w:eastAsia="仿宋" w:hAnsi="仿宋" w:hint="eastAsia"/>
          <w:bCs/>
          <w:sz w:val="24"/>
          <w:szCs w:val="24"/>
        </w:rPr>
        <w:t>名单及总结。</w:t>
      </w:r>
    </w:p>
    <w:p w14:paraId="4BBB2B59"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第十一条</w:t>
      </w:r>
      <w:r w:rsidRPr="00D30052">
        <w:rPr>
          <w:rFonts w:ascii="仿宋" w:eastAsia="仿宋" w:hAnsi="仿宋" w:hint="eastAsia"/>
          <w:bCs/>
          <w:sz w:val="24"/>
          <w:szCs w:val="24"/>
        </w:rPr>
        <w:t xml:space="preserve"> 校级研究生教育督导组遵循同单位教师回避原则，安排不少于3名校级专家各听参选院级品牌</w:t>
      </w:r>
      <w:proofErr w:type="gramStart"/>
      <w:r w:rsidRPr="00D30052">
        <w:rPr>
          <w:rFonts w:ascii="仿宋" w:eastAsia="仿宋" w:hAnsi="仿宋" w:hint="eastAsia"/>
          <w:bCs/>
          <w:sz w:val="24"/>
          <w:szCs w:val="24"/>
        </w:rPr>
        <w:t>课至少</w:t>
      </w:r>
      <w:proofErr w:type="gramEnd"/>
      <w:r w:rsidRPr="00D30052">
        <w:rPr>
          <w:rFonts w:ascii="仿宋" w:eastAsia="仿宋" w:hAnsi="仿宋" w:hint="eastAsia"/>
          <w:bCs/>
          <w:sz w:val="24"/>
          <w:szCs w:val="24"/>
        </w:rPr>
        <w:t>2课时。</w:t>
      </w:r>
    </w:p>
    <w:p w14:paraId="667AE2A6" w14:textId="77777777" w:rsidR="000A43C0" w:rsidRPr="00D30052" w:rsidRDefault="000A43C0" w:rsidP="000A43C0">
      <w:pPr>
        <w:adjustRightInd w:val="0"/>
        <w:snapToGrid w:val="0"/>
        <w:spacing w:line="560" w:lineRule="exact"/>
        <w:ind w:firstLineChars="200" w:firstLine="482"/>
        <w:jc w:val="center"/>
        <w:rPr>
          <w:rFonts w:ascii="仿宋" w:eastAsia="仿宋" w:hAnsi="仿宋"/>
          <w:b/>
          <w:sz w:val="24"/>
          <w:szCs w:val="24"/>
        </w:rPr>
      </w:pPr>
      <w:r w:rsidRPr="00D30052">
        <w:rPr>
          <w:rFonts w:ascii="仿宋" w:eastAsia="仿宋" w:hAnsi="仿宋" w:hint="eastAsia"/>
          <w:b/>
          <w:sz w:val="24"/>
          <w:szCs w:val="24"/>
        </w:rPr>
        <w:t>四、认定和相关政策</w:t>
      </w:r>
    </w:p>
    <w:p w14:paraId="1355FB09"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第十二条</w:t>
      </w:r>
      <w:r w:rsidRPr="00D30052">
        <w:rPr>
          <w:rFonts w:ascii="仿宋" w:eastAsia="仿宋" w:hAnsi="仿宋" w:hint="eastAsia"/>
          <w:bCs/>
          <w:sz w:val="24"/>
          <w:szCs w:val="24"/>
        </w:rPr>
        <w:t xml:space="preserve"> 校级品牌课评选结果由校长办公会审定,院级品牌课评选结果由校级专家组审议、校长办公会审定，经校内公示无异议后，分别授予校级品牌课或院级品牌课。</w:t>
      </w:r>
    </w:p>
    <w:p w14:paraId="648C3DFE"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 xml:space="preserve">第十三条 </w:t>
      </w:r>
      <w:r w:rsidRPr="00D30052">
        <w:rPr>
          <w:rFonts w:ascii="仿宋" w:eastAsia="仿宋" w:hAnsi="仿宋" w:hint="eastAsia"/>
          <w:bCs/>
          <w:sz w:val="24"/>
          <w:szCs w:val="24"/>
        </w:rPr>
        <w:t>学校为获品牌课程称号的教师颁发校级“品牌课程”或院级“品牌课程”荣誉证书。获得校级品牌课称号的教师，学校一次性奖励2万元；获得院级品牌课称号的教师，学校一次性奖励1万元。</w:t>
      </w:r>
    </w:p>
    <w:p w14:paraId="73331C2D"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第十四条</w:t>
      </w:r>
      <w:r w:rsidRPr="00D30052">
        <w:rPr>
          <w:rFonts w:ascii="仿宋" w:eastAsia="仿宋" w:hAnsi="仿宋" w:hint="eastAsia"/>
          <w:bCs/>
          <w:sz w:val="24"/>
          <w:szCs w:val="24"/>
        </w:rPr>
        <w:t xml:space="preserve"> 学校将优先安排品牌课教师讲授该课程，优先支持品牌课教师开展教学研究，优先推荐品牌课教师负责的教学团队申请校级优秀教学团队。</w:t>
      </w:r>
    </w:p>
    <w:p w14:paraId="0ACCE190"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t>第十五条</w:t>
      </w:r>
      <w:r w:rsidRPr="00D30052">
        <w:rPr>
          <w:rFonts w:ascii="仿宋" w:eastAsia="仿宋" w:hAnsi="仿宋" w:hint="eastAsia"/>
          <w:bCs/>
          <w:sz w:val="24"/>
          <w:szCs w:val="24"/>
        </w:rPr>
        <w:t xml:space="preserve"> 品牌课评估结果作为教师岗位聘任、年度考核、职称评定的依据。</w:t>
      </w:r>
    </w:p>
    <w:p w14:paraId="70F6047C" w14:textId="77777777" w:rsidR="000A43C0" w:rsidRPr="00D30052" w:rsidRDefault="000A43C0" w:rsidP="000A43C0">
      <w:pPr>
        <w:adjustRightInd w:val="0"/>
        <w:snapToGrid w:val="0"/>
        <w:spacing w:line="560" w:lineRule="exact"/>
        <w:ind w:firstLineChars="200" w:firstLine="482"/>
        <w:rPr>
          <w:rFonts w:ascii="仿宋" w:eastAsia="仿宋" w:hAnsi="仿宋"/>
          <w:bCs/>
          <w:sz w:val="24"/>
          <w:szCs w:val="24"/>
        </w:rPr>
      </w:pPr>
      <w:r w:rsidRPr="00D30052">
        <w:rPr>
          <w:rFonts w:ascii="仿宋" w:eastAsia="仿宋" w:hAnsi="仿宋" w:hint="eastAsia"/>
          <w:b/>
          <w:sz w:val="24"/>
          <w:szCs w:val="24"/>
        </w:rPr>
        <w:t>第十六条</w:t>
      </w:r>
      <w:r w:rsidRPr="00D30052">
        <w:rPr>
          <w:rFonts w:ascii="仿宋" w:eastAsia="仿宋" w:hAnsi="仿宋" w:hint="eastAsia"/>
          <w:bCs/>
          <w:sz w:val="24"/>
          <w:szCs w:val="24"/>
        </w:rPr>
        <w:t xml:space="preserve"> 品牌课称号有效期为五年，五年后继续保持荣誉称号需重新提交申请、参加复评。在品牌课称号有效期内，若出现教学质量明显下降、发生重大教学事故或该教师连续两年未独立讲授该课程，则取消该教师该课程品牌课称号。</w:t>
      </w:r>
    </w:p>
    <w:p w14:paraId="29170B93" w14:textId="77777777" w:rsidR="000A43C0" w:rsidRPr="00D30052" w:rsidRDefault="000A43C0" w:rsidP="000A43C0">
      <w:pPr>
        <w:adjustRightInd w:val="0"/>
        <w:snapToGrid w:val="0"/>
        <w:spacing w:line="560" w:lineRule="exact"/>
        <w:ind w:firstLineChars="200" w:firstLine="482"/>
        <w:rPr>
          <w:rFonts w:ascii="仿宋" w:eastAsia="仿宋" w:hAnsi="仿宋"/>
          <w:sz w:val="24"/>
          <w:szCs w:val="24"/>
        </w:rPr>
      </w:pPr>
      <w:r w:rsidRPr="00D30052">
        <w:rPr>
          <w:rFonts w:ascii="仿宋" w:eastAsia="仿宋" w:hAnsi="仿宋" w:hint="eastAsia"/>
          <w:b/>
          <w:sz w:val="24"/>
          <w:szCs w:val="24"/>
        </w:rPr>
        <w:lastRenderedPageBreak/>
        <w:t>第十七条</w:t>
      </w:r>
      <w:r w:rsidRPr="00D30052">
        <w:rPr>
          <w:rFonts w:ascii="仿宋" w:eastAsia="仿宋" w:hAnsi="仿宋" w:hint="eastAsia"/>
          <w:sz w:val="24"/>
          <w:szCs w:val="24"/>
        </w:rPr>
        <w:t xml:space="preserve"> 本办法自2021-2022学年起实施，由研究生院负责解释。</w:t>
      </w:r>
    </w:p>
    <w:p w14:paraId="7423CA0F" w14:textId="77777777" w:rsidR="000A43C0" w:rsidRPr="0076396D" w:rsidRDefault="000A43C0" w:rsidP="000A43C0">
      <w:pPr>
        <w:rPr>
          <w:rFonts w:ascii="黑体" w:eastAsia="黑体" w:hAnsi="黑体"/>
          <w:sz w:val="24"/>
          <w:szCs w:val="24"/>
        </w:rPr>
      </w:pPr>
      <w:r>
        <w:br w:type="page"/>
      </w:r>
      <w:r w:rsidRPr="0076396D">
        <w:rPr>
          <w:rFonts w:ascii="黑体" w:eastAsia="黑体" w:hAnsi="黑体" w:hint="eastAsia"/>
          <w:sz w:val="24"/>
          <w:szCs w:val="24"/>
        </w:rPr>
        <w:lastRenderedPageBreak/>
        <w:t>（6）《研究生课程任课教师工作规范》</w:t>
      </w:r>
    </w:p>
    <w:p w14:paraId="1C0BA27A" w14:textId="77777777" w:rsidR="000A43C0" w:rsidRPr="00192E7A" w:rsidRDefault="000A43C0" w:rsidP="000A43C0">
      <w:pPr>
        <w:pStyle w:val="a4"/>
        <w:shd w:val="clear" w:color="auto" w:fill="FFFFFF"/>
        <w:spacing w:before="0" w:beforeAutospacing="0" w:after="0" w:afterAutospacing="0"/>
        <w:jc w:val="center"/>
        <w:rPr>
          <w:rFonts w:ascii="微软雅黑" w:eastAsia="微软雅黑" w:hAnsi="微软雅黑"/>
          <w:color w:val="2A2F35"/>
          <w:sz w:val="48"/>
          <w:szCs w:val="48"/>
        </w:rPr>
      </w:pPr>
      <w:r w:rsidRPr="00192E7A">
        <w:rPr>
          <w:rFonts w:ascii="方正小标宋简体" w:eastAsia="方正小标宋简体" w:hAnsi="微软雅黑" w:hint="eastAsia"/>
          <w:color w:val="FF0000"/>
          <w:sz w:val="48"/>
          <w:szCs w:val="48"/>
        </w:rPr>
        <w:t>中国石油大学（北京）文件</w:t>
      </w:r>
    </w:p>
    <w:p w14:paraId="0564F412"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〔2021〕10号</w:t>
      </w:r>
    </w:p>
    <w:p w14:paraId="0CF41089" w14:textId="0F672711"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noProof/>
        </w:rPr>
        <mc:AlternateContent>
          <mc:Choice Requires="wps">
            <w:drawing>
              <wp:inline distT="0" distB="0" distL="0" distR="0" wp14:anchorId="45798C37" wp14:editId="4AE6B2D3">
                <wp:extent cx="301625" cy="301625"/>
                <wp:effectExtent l="0" t="0" r="0" b="3175"/>
                <wp:docPr id="21519" name="矩形 21519" descr="http://oa.cup.edu.cn/seeyon/fileUpload.do?method=showRTE&amp;fileId=-2543964476760571309&amp;createDate=2021-01-08&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F4AB1" id="矩形 21519" o:spid="_x0000_s1026" alt="http://oa.cup.edu.cn/seeyon/fileUpload.do?method=showRTE&amp;fileId=-2543964476760571309&amp;createDate=2021-01-08&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0A2B21E1"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中国石油大学（北京）关于</w:t>
      </w:r>
    </w:p>
    <w:p w14:paraId="33BF5A81"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印发《研究生课程任课教师工作规范》</w:t>
      </w:r>
    </w:p>
    <w:p w14:paraId="4EFFCF51"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的通知</w:t>
      </w:r>
    </w:p>
    <w:p w14:paraId="46C14911" w14:textId="77777777" w:rsidR="000A43C0" w:rsidRDefault="000A43C0" w:rsidP="000A43C0">
      <w:pPr>
        <w:pStyle w:val="a4"/>
        <w:shd w:val="clear" w:color="auto" w:fill="FFFFFF"/>
        <w:spacing w:before="0" w:beforeAutospacing="0" w:after="0" w:afterAutospacing="0"/>
        <w:ind w:firstLine="640"/>
        <w:jc w:val="both"/>
        <w:rPr>
          <w:rFonts w:ascii="微软雅黑" w:eastAsia="微软雅黑" w:hAnsi="微软雅黑"/>
          <w:color w:val="2A2F35"/>
        </w:rPr>
      </w:pPr>
      <w:r>
        <w:rPr>
          <w:rFonts w:ascii="微软雅黑" w:eastAsia="微软雅黑" w:hAnsi="微软雅黑" w:hint="eastAsia"/>
          <w:color w:val="2A2F35"/>
        </w:rPr>
        <w:t> </w:t>
      </w:r>
    </w:p>
    <w:p w14:paraId="001CE793" w14:textId="77777777" w:rsidR="000A43C0" w:rsidRDefault="000A43C0" w:rsidP="000A43C0">
      <w:pPr>
        <w:pStyle w:val="a4"/>
        <w:shd w:val="clear" w:color="auto" w:fill="FFFFFF"/>
        <w:spacing w:before="0" w:beforeAutospacing="0" w:after="0" w:afterAutospacing="0"/>
        <w:rPr>
          <w:rFonts w:ascii="微软雅黑" w:eastAsia="微软雅黑" w:hAnsi="微软雅黑"/>
          <w:color w:val="2A2F35"/>
        </w:rPr>
      </w:pPr>
      <w:r>
        <w:rPr>
          <w:rFonts w:ascii="仿宋_GB2312" w:eastAsia="仿宋_GB2312" w:hint="eastAsia"/>
          <w:color w:val="000000"/>
          <w:sz w:val="32"/>
          <w:szCs w:val="32"/>
          <w:shd w:val="clear" w:color="auto" w:fill="FFFFFF"/>
        </w:rPr>
        <w:t>校属各部门、单位：</w:t>
      </w:r>
    </w:p>
    <w:p w14:paraId="6FEC9012" w14:textId="77777777" w:rsidR="000A43C0" w:rsidRDefault="000A43C0" w:rsidP="000A43C0">
      <w:pPr>
        <w:pStyle w:val="a4"/>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int="eastAsia"/>
          <w:color w:val="000000"/>
          <w:sz w:val="32"/>
          <w:szCs w:val="32"/>
          <w:shd w:val="clear" w:color="auto" w:fill="FFFFFF"/>
        </w:rPr>
        <w:t>经2020年第28次校长办公会研究决定，现将《研究生课程任课教师工作规范》印发给你们，请认真贯彻执行。</w:t>
      </w:r>
    </w:p>
    <w:p w14:paraId="6160000B"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3AEE97D0"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6E42DD07"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162646EA"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Times New Roman" w:cs="Times New Roman" w:hint="eastAsia"/>
          <w:color w:val="2A2F35"/>
          <w:sz w:val="32"/>
          <w:szCs w:val="32"/>
        </w:rPr>
        <w:t>中国石油大学（北京）</w:t>
      </w:r>
    </w:p>
    <w:p w14:paraId="557B2BBD" w14:textId="77777777" w:rsidR="000A43C0" w:rsidRDefault="000A43C0" w:rsidP="000A43C0">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Times New Roman" w:cs="Times New Roman" w:hint="eastAsia"/>
          <w:color w:val="2A2F35"/>
          <w:sz w:val="32"/>
          <w:szCs w:val="32"/>
        </w:rPr>
        <w:t>2021年1月6日</w:t>
      </w:r>
    </w:p>
    <w:p w14:paraId="7149DC5B" w14:textId="77777777" w:rsidR="000A43C0" w:rsidRPr="00D30052" w:rsidRDefault="000A43C0" w:rsidP="000A43C0">
      <w:pPr>
        <w:adjustRightInd w:val="0"/>
        <w:snapToGrid w:val="0"/>
        <w:spacing w:line="560" w:lineRule="exact"/>
        <w:jc w:val="center"/>
        <w:rPr>
          <w:rFonts w:ascii="仿宋" w:eastAsia="仿宋" w:hAnsi="仿宋"/>
          <w:b/>
          <w:sz w:val="24"/>
          <w:szCs w:val="24"/>
        </w:rPr>
      </w:pPr>
      <w:r w:rsidRPr="00D30052">
        <w:rPr>
          <w:rFonts w:ascii="仿宋" w:eastAsia="仿宋" w:hAnsi="仿宋" w:hint="eastAsia"/>
          <w:b/>
          <w:color w:val="000000"/>
          <w:sz w:val="24"/>
          <w:szCs w:val="24"/>
          <w:shd w:val="clear" w:color="auto" w:fill="FFFFFF"/>
        </w:rPr>
        <w:t>研究生课程任课教师工作规范</w:t>
      </w:r>
    </w:p>
    <w:p w14:paraId="39978213" w14:textId="77777777" w:rsidR="000A43C0" w:rsidRPr="00D30052" w:rsidRDefault="000A43C0" w:rsidP="000A43C0">
      <w:pPr>
        <w:adjustRightInd w:val="0"/>
        <w:snapToGrid w:val="0"/>
        <w:spacing w:line="560" w:lineRule="exact"/>
        <w:ind w:firstLine="560"/>
        <w:rPr>
          <w:rFonts w:ascii="仿宋" w:eastAsia="仿宋" w:hAnsi="仿宋" w:cs="仿宋"/>
          <w:sz w:val="24"/>
          <w:szCs w:val="24"/>
        </w:rPr>
      </w:pPr>
      <w:r w:rsidRPr="00D30052">
        <w:rPr>
          <w:rFonts w:ascii="仿宋" w:eastAsia="仿宋" w:hAnsi="仿宋" w:cs="仿宋" w:hint="eastAsia"/>
          <w:sz w:val="24"/>
          <w:szCs w:val="24"/>
        </w:rPr>
        <w:t>以立德</w:t>
      </w:r>
      <w:proofErr w:type="gramStart"/>
      <w:r w:rsidRPr="00D30052">
        <w:rPr>
          <w:rFonts w:ascii="仿宋" w:eastAsia="仿宋" w:hAnsi="仿宋" w:cs="仿宋" w:hint="eastAsia"/>
          <w:sz w:val="24"/>
          <w:szCs w:val="24"/>
        </w:rPr>
        <w:t>树人成效</w:t>
      </w:r>
      <w:proofErr w:type="gramEnd"/>
      <w:r w:rsidRPr="00D30052">
        <w:rPr>
          <w:rFonts w:ascii="仿宋" w:eastAsia="仿宋" w:hAnsi="仿宋" w:cs="仿宋" w:hint="eastAsia"/>
          <w:sz w:val="24"/>
          <w:szCs w:val="24"/>
        </w:rPr>
        <w:t>为根本，规范任课教师的课堂教学，维护正常的教学秩序，塑造优良的教风、学风，促进教学质量不断提高，根据《新时代高校教师职业行为十项准则》（教师〔2018〕16号）等文件精神，对研究生课程的任课教师工作规范作如下规定。</w:t>
      </w:r>
    </w:p>
    <w:p w14:paraId="0465E5DA"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lastRenderedPageBreak/>
        <w:t>一、任课教师基本条件</w:t>
      </w:r>
    </w:p>
    <w:p w14:paraId="542F9298"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第一条 </w:t>
      </w:r>
      <w:r w:rsidRPr="00D30052">
        <w:rPr>
          <w:rFonts w:ascii="仿宋" w:eastAsia="仿宋" w:hAnsi="仿宋" w:cs="仿宋" w:hint="eastAsia"/>
          <w:sz w:val="24"/>
          <w:szCs w:val="24"/>
        </w:rPr>
        <w:t>任课教师要立德修身、爱岗敬业、为人师表，</w:t>
      </w:r>
      <w:proofErr w:type="gramStart"/>
      <w:r w:rsidRPr="00D30052">
        <w:rPr>
          <w:rFonts w:ascii="仿宋" w:eastAsia="仿宋" w:hAnsi="仿宋" w:cs="仿宋" w:hint="eastAsia"/>
          <w:sz w:val="24"/>
          <w:szCs w:val="24"/>
        </w:rPr>
        <w:t>践行</w:t>
      </w:r>
      <w:proofErr w:type="gramEnd"/>
      <w:r w:rsidRPr="00D30052">
        <w:rPr>
          <w:rFonts w:ascii="仿宋" w:eastAsia="仿宋" w:hAnsi="仿宋" w:cs="仿宋" w:hint="eastAsia"/>
          <w:sz w:val="24"/>
          <w:szCs w:val="24"/>
        </w:rPr>
        <w:t>教师职业行为准则，不断提高职业道德修养水平。</w:t>
      </w:r>
    </w:p>
    <w:p w14:paraId="4017A61D"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第二条</w:t>
      </w:r>
      <w:r w:rsidRPr="00D30052">
        <w:rPr>
          <w:rFonts w:ascii="仿宋" w:eastAsia="仿宋" w:hAnsi="仿宋" w:cs="仿宋" w:hint="eastAsia"/>
          <w:sz w:val="24"/>
          <w:szCs w:val="24"/>
        </w:rPr>
        <w:t xml:space="preserve"> 任课教师原则上应为教学、科研经验较丰富的具有副高级以上（含副高级）职称人员或具有博士学位的优秀讲师。</w:t>
      </w:r>
    </w:p>
    <w:p w14:paraId="664C78A8"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第三条</w:t>
      </w:r>
      <w:r w:rsidRPr="00D30052">
        <w:rPr>
          <w:rFonts w:ascii="仿宋" w:eastAsia="仿宋" w:hAnsi="仿宋" w:cs="仿宋" w:hint="eastAsia"/>
          <w:sz w:val="24"/>
          <w:szCs w:val="24"/>
        </w:rPr>
        <w:t xml:space="preserve"> 任课教师首次主讲研究生课程，须满足开新课基本要求，并且试讲通过后方可授课。试讲要求按照研究生课程建设管理办法执行。聘请外籍教师授课须严格按照国家有关规定执行。</w:t>
      </w:r>
    </w:p>
    <w:p w14:paraId="1EBDA1DF"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t>二、教学内容及要求</w:t>
      </w:r>
    </w:p>
    <w:p w14:paraId="6BF79D82"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第四条 </w:t>
      </w:r>
      <w:r w:rsidRPr="00D30052">
        <w:rPr>
          <w:rFonts w:ascii="仿宋" w:eastAsia="仿宋" w:hAnsi="仿宋" w:cs="仿宋" w:hint="eastAsia"/>
          <w:sz w:val="24"/>
          <w:szCs w:val="24"/>
        </w:rPr>
        <w:t>任课教师教书育人过程中使用以普通话和规范汉字为基本的教育教学用语用字（需使用外语的教学场合除外）。</w:t>
      </w:r>
    </w:p>
    <w:p w14:paraId="15627898"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第五条</w:t>
      </w:r>
      <w:r w:rsidRPr="00D30052">
        <w:rPr>
          <w:rFonts w:ascii="仿宋" w:eastAsia="仿宋" w:hAnsi="仿宋" w:cs="仿宋" w:hint="eastAsia"/>
          <w:sz w:val="24"/>
          <w:szCs w:val="24"/>
        </w:rPr>
        <w:t xml:space="preserve"> 任课教师应用好课堂讲坛，充分挖掘</w:t>
      </w:r>
      <w:proofErr w:type="gramStart"/>
      <w:r w:rsidRPr="00D30052">
        <w:rPr>
          <w:rFonts w:ascii="仿宋" w:eastAsia="仿宋" w:hAnsi="仿宋" w:cs="仿宋" w:hint="eastAsia"/>
          <w:sz w:val="24"/>
          <w:szCs w:val="24"/>
        </w:rPr>
        <w:t>课程思政元素</w:t>
      </w:r>
      <w:proofErr w:type="gramEnd"/>
      <w:r w:rsidRPr="00D30052">
        <w:rPr>
          <w:rFonts w:ascii="仿宋" w:eastAsia="仿宋" w:hAnsi="仿宋" w:cs="仿宋" w:hint="eastAsia"/>
          <w:sz w:val="24"/>
          <w:szCs w:val="24"/>
        </w:rPr>
        <w:t>，将课堂教学与</w:t>
      </w:r>
      <w:proofErr w:type="gramStart"/>
      <w:r w:rsidRPr="00D30052">
        <w:rPr>
          <w:rFonts w:ascii="仿宋" w:eastAsia="仿宋" w:hAnsi="仿宋" w:cs="仿宋" w:hint="eastAsia"/>
          <w:sz w:val="24"/>
          <w:szCs w:val="24"/>
        </w:rPr>
        <w:t>思政教育</w:t>
      </w:r>
      <w:proofErr w:type="gramEnd"/>
      <w:r w:rsidRPr="00D30052">
        <w:rPr>
          <w:rFonts w:ascii="仿宋" w:eastAsia="仿宋" w:hAnsi="仿宋" w:cs="仿宋" w:hint="eastAsia"/>
          <w:sz w:val="24"/>
          <w:szCs w:val="24"/>
        </w:rPr>
        <w:t>相融合，坚持不懈培育和弘扬社会主义核心价值观。</w:t>
      </w:r>
    </w:p>
    <w:p w14:paraId="7DB91623"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第六条 </w:t>
      </w:r>
      <w:r w:rsidRPr="00D30052">
        <w:rPr>
          <w:rFonts w:ascii="仿宋" w:eastAsia="仿宋" w:hAnsi="仿宋" w:cs="仿宋" w:hint="eastAsia"/>
          <w:sz w:val="24"/>
          <w:szCs w:val="24"/>
        </w:rPr>
        <w:t>任课教师须于开课前根据校历制定教学日历，严格按照教学大纲认真备课，深刻理解课程目的，了解学生学习基础，要将本学科专业最新科研成果转化为教学内容。如课程教学中含有学生报告，教学日历中应注明时间等安排。</w:t>
      </w:r>
    </w:p>
    <w:p w14:paraId="40934263"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第七条</w:t>
      </w:r>
      <w:r w:rsidRPr="00D30052">
        <w:rPr>
          <w:rFonts w:ascii="仿宋" w:eastAsia="仿宋" w:hAnsi="仿宋" w:cs="仿宋" w:hint="eastAsia"/>
          <w:sz w:val="24"/>
          <w:szCs w:val="24"/>
        </w:rPr>
        <w:t xml:space="preserve"> 任课教师应对教学全过程负责，做到课中规范考勤、严格课堂纪律，保证正常教学秩序和教学进度；课后及时辅导答疑、批改作业；做好过程考核和学生学习情况记录。</w:t>
      </w:r>
    </w:p>
    <w:p w14:paraId="6C66AB9A"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第八条 </w:t>
      </w:r>
      <w:r w:rsidRPr="00D30052">
        <w:rPr>
          <w:rFonts w:ascii="仿宋" w:eastAsia="仿宋" w:hAnsi="仿宋" w:cs="仿宋" w:hint="eastAsia"/>
          <w:sz w:val="24"/>
          <w:szCs w:val="24"/>
        </w:rPr>
        <w:t>任课教师应针对研究生课程特点开展教学方法研究。注重课程所属学科专业的学术性、创新性、实践性，做到理论阐述准确、概念清晰、条理分明、论证严密、逻辑性强，把“研”字突出到位，激发学生原始创新能力；要推动信息技术</w:t>
      </w:r>
      <w:r w:rsidRPr="00D30052">
        <w:rPr>
          <w:rFonts w:ascii="仿宋" w:eastAsia="仿宋" w:hAnsi="仿宋" w:cs="仿宋" w:hint="eastAsia"/>
          <w:sz w:val="24"/>
          <w:szCs w:val="24"/>
        </w:rPr>
        <w:lastRenderedPageBreak/>
        <w:t>与课堂教学深度融合，合理选择启发式、研讨式、案例式、混合式等教学模式，提高课程学习的高阶性和挑战度。</w:t>
      </w:r>
    </w:p>
    <w:p w14:paraId="39D21268"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第九条 </w:t>
      </w:r>
      <w:r w:rsidRPr="00D30052">
        <w:rPr>
          <w:rFonts w:ascii="仿宋" w:eastAsia="仿宋" w:hAnsi="仿宋" w:cs="仿宋" w:hint="eastAsia"/>
          <w:sz w:val="24"/>
          <w:szCs w:val="24"/>
        </w:rPr>
        <w:t>任课教师应选用国内外高水平、有特色的教材或参考书。鼓励编写反映学科发展水平和具有学校专业特色的研究生教材。</w:t>
      </w:r>
    </w:p>
    <w:p w14:paraId="4B18E324"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t>三、调课</w:t>
      </w:r>
    </w:p>
    <w:p w14:paraId="14CEC13C"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第十条 </w:t>
      </w:r>
      <w:r w:rsidRPr="00D30052">
        <w:rPr>
          <w:rFonts w:ascii="仿宋" w:eastAsia="仿宋" w:hAnsi="仿宋" w:cs="仿宋" w:hint="eastAsia"/>
          <w:sz w:val="24"/>
          <w:szCs w:val="24"/>
        </w:rPr>
        <w:t>任课教师应以教学为重，</w:t>
      </w:r>
      <w:r w:rsidRPr="00D30052">
        <w:rPr>
          <w:rFonts w:ascii="仿宋" w:eastAsia="仿宋" w:hAnsi="仿宋" w:cs="仿宋" w:hint="eastAsia"/>
          <w:sz w:val="24"/>
          <w:szCs w:val="24"/>
          <w:shd w:val="clear" w:color="auto" w:fill="FFFFFF"/>
        </w:rPr>
        <w:t>应按照课表规定的时间和地点上课，</w:t>
      </w:r>
      <w:r w:rsidRPr="00D30052">
        <w:rPr>
          <w:rFonts w:ascii="仿宋" w:eastAsia="仿宋" w:hAnsi="仿宋" w:cs="仿宋" w:hint="eastAsia"/>
          <w:sz w:val="24"/>
          <w:szCs w:val="24"/>
        </w:rPr>
        <w:t>不得随意调课、停课或找人代课，不得随意更换上课时间和地点。年度课表一经公布，排定课程不得取消，停开课程原则上在年度课表公布前完成停开课程申请手续。</w:t>
      </w:r>
    </w:p>
    <w:p w14:paraId="5AD7D683"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第十一条</w:t>
      </w:r>
      <w:r w:rsidRPr="00D30052">
        <w:rPr>
          <w:rFonts w:ascii="仿宋" w:eastAsia="仿宋" w:hAnsi="仿宋" w:cs="仿宋" w:hint="eastAsia"/>
          <w:sz w:val="24"/>
          <w:szCs w:val="24"/>
        </w:rPr>
        <w:t xml:space="preserve"> 课程调整包括：停开课程、更换任课教师、代课和更改上课时间或地点等。符合以下情况之一者，任课教师可申请调课。</w:t>
      </w:r>
    </w:p>
    <w:p w14:paraId="254D56E1" w14:textId="77777777" w:rsidR="000A43C0" w:rsidRPr="00D30052" w:rsidRDefault="000A43C0" w:rsidP="000A43C0">
      <w:pPr>
        <w:adjustRightInd w:val="0"/>
        <w:snapToGrid w:val="0"/>
        <w:spacing w:line="560" w:lineRule="exact"/>
        <w:ind w:firstLine="560"/>
        <w:rPr>
          <w:rFonts w:ascii="仿宋" w:eastAsia="仿宋" w:hAnsi="仿宋" w:cs="仿宋"/>
          <w:sz w:val="24"/>
          <w:szCs w:val="24"/>
          <w:shd w:val="clear" w:color="auto" w:fill="FFFFFF"/>
        </w:rPr>
      </w:pPr>
      <w:r w:rsidRPr="00D30052">
        <w:rPr>
          <w:rFonts w:ascii="仿宋" w:eastAsia="仿宋" w:hAnsi="仿宋" w:cs="仿宋" w:hint="eastAsia"/>
          <w:sz w:val="24"/>
          <w:szCs w:val="24"/>
          <w:shd w:val="clear" w:color="auto" w:fill="FFFFFF"/>
        </w:rPr>
        <w:t>（1）任课教师代表学校参加会议、科研项目的验收、汇报等；</w:t>
      </w:r>
    </w:p>
    <w:p w14:paraId="230AAFCF" w14:textId="77777777" w:rsidR="000A43C0" w:rsidRPr="00D30052" w:rsidRDefault="000A43C0" w:rsidP="000A43C0">
      <w:pPr>
        <w:adjustRightInd w:val="0"/>
        <w:snapToGrid w:val="0"/>
        <w:spacing w:line="560" w:lineRule="exact"/>
        <w:ind w:firstLine="560"/>
        <w:rPr>
          <w:rFonts w:ascii="仿宋" w:eastAsia="仿宋" w:hAnsi="仿宋" w:cs="微软雅黑"/>
          <w:sz w:val="24"/>
          <w:szCs w:val="24"/>
          <w:shd w:val="clear" w:color="auto" w:fill="FFFFFF"/>
        </w:rPr>
      </w:pPr>
      <w:r w:rsidRPr="00D30052">
        <w:rPr>
          <w:rFonts w:ascii="仿宋" w:eastAsia="仿宋" w:hAnsi="仿宋" w:cs="仿宋" w:hint="eastAsia"/>
          <w:sz w:val="24"/>
          <w:szCs w:val="24"/>
          <w:shd w:val="clear" w:color="auto" w:fill="FFFFFF"/>
        </w:rPr>
        <w:t>（2）因病确实不能坚持上课者；</w:t>
      </w:r>
    </w:p>
    <w:p w14:paraId="6C076945" w14:textId="77777777" w:rsidR="000A43C0" w:rsidRPr="00D30052" w:rsidRDefault="000A43C0" w:rsidP="000A43C0">
      <w:pPr>
        <w:adjustRightInd w:val="0"/>
        <w:snapToGrid w:val="0"/>
        <w:spacing w:line="560" w:lineRule="exact"/>
        <w:ind w:firstLine="560"/>
        <w:rPr>
          <w:rFonts w:ascii="仿宋" w:eastAsia="仿宋" w:hAnsi="仿宋" w:cs="微软雅黑"/>
          <w:sz w:val="24"/>
          <w:szCs w:val="24"/>
          <w:shd w:val="clear" w:color="auto" w:fill="FFFFFF"/>
        </w:rPr>
      </w:pPr>
      <w:r w:rsidRPr="00D30052">
        <w:rPr>
          <w:rFonts w:ascii="仿宋" w:eastAsia="仿宋" w:hAnsi="仿宋" w:cs="仿宋" w:hint="eastAsia"/>
          <w:sz w:val="24"/>
          <w:szCs w:val="24"/>
          <w:shd w:val="clear" w:color="auto" w:fill="FFFFFF"/>
        </w:rPr>
        <w:t>（3）因家庭有特殊或紧急事情确需本人处理者。</w:t>
      </w:r>
    </w:p>
    <w:p w14:paraId="735E6A6F"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rPr>
      </w:pPr>
      <w:r w:rsidRPr="00D30052">
        <w:rPr>
          <w:rFonts w:ascii="仿宋" w:eastAsia="仿宋" w:hAnsi="仿宋" w:cs="仿宋" w:hint="eastAsia"/>
          <w:b/>
          <w:sz w:val="24"/>
          <w:szCs w:val="24"/>
        </w:rPr>
        <w:t>第十二条</w:t>
      </w:r>
      <w:r w:rsidRPr="00D30052">
        <w:rPr>
          <w:rFonts w:ascii="仿宋" w:eastAsia="仿宋" w:hAnsi="仿宋" w:cs="仿宋" w:hint="eastAsia"/>
          <w:sz w:val="24"/>
          <w:szCs w:val="24"/>
        </w:rPr>
        <w:t xml:space="preserve"> 任课教师在课表上课时间前三天填写调课申请单，明确调课方案。调课申请单经学院分管研究生教育院长、研究生院培养办公室主任审核，签署同意意见后生效。调课生效后，由任课教师通知相关学生。</w:t>
      </w:r>
      <w:r w:rsidRPr="00D30052">
        <w:rPr>
          <w:rFonts w:ascii="仿宋" w:eastAsia="仿宋" w:hAnsi="仿宋" w:cs="仿宋" w:hint="eastAsia"/>
          <w:sz w:val="24"/>
          <w:szCs w:val="24"/>
          <w:shd w:val="clear" w:color="auto" w:fill="FFFFFF"/>
        </w:rPr>
        <w:t>因突发事件不能及时办理调课手续的，任课教师应通过电话或委托他人向</w:t>
      </w:r>
      <w:r w:rsidRPr="00D30052">
        <w:rPr>
          <w:rFonts w:ascii="仿宋" w:eastAsia="仿宋" w:hAnsi="仿宋" w:cs="仿宋" w:hint="eastAsia"/>
          <w:sz w:val="24"/>
          <w:szCs w:val="24"/>
        </w:rPr>
        <w:t>学院分管研究生教育院长</w:t>
      </w:r>
      <w:r w:rsidRPr="00D30052">
        <w:rPr>
          <w:rFonts w:ascii="仿宋" w:eastAsia="仿宋" w:hAnsi="仿宋" w:cs="仿宋" w:hint="eastAsia"/>
          <w:sz w:val="24"/>
          <w:szCs w:val="24"/>
          <w:shd w:val="clear" w:color="auto" w:fill="FFFFFF"/>
        </w:rPr>
        <w:t>请假，经批准后，由学院教学秘书报研究生院和通知相关学生，并在1周内补办调课手续。</w:t>
      </w:r>
    </w:p>
    <w:p w14:paraId="08261399"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第十三条</w:t>
      </w:r>
      <w:r w:rsidRPr="00D30052">
        <w:rPr>
          <w:rFonts w:ascii="仿宋" w:eastAsia="仿宋" w:hAnsi="仿宋" w:cs="仿宋" w:hint="eastAsia"/>
          <w:sz w:val="24"/>
          <w:szCs w:val="24"/>
        </w:rPr>
        <w:t>学院应严格控制调课次数。</w:t>
      </w:r>
      <w:r w:rsidRPr="00D30052">
        <w:rPr>
          <w:rFonts w:ascii="仿宋" w:eastAsia="仿宋" w:hAnsi="仿宋" w:cs="仿宋" w:hint="eastAsia"/>
          <w:sz w:val="24"/>
          <w:szCs w:val="24"/>
          <w:shd w:val="clear" w:color="auto" w:fill="FFFFFF"/>
        </w:rPr>
        <w:t>研究生院每年统计各学院调课率，作为学院年度工作考核指标之一。</w:t>
      </w:r>
    </w:p>
    <w:p w14:paraId="37CA7E05"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t>四、课程考核与成绩管理</w:t>
      </w:r>
    </w:p>
    <w:p w14:paraId="6E514A73"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 xml:space="preserve">第十四条 </w:t>
      </w:r>
      <w:r w:rsidRPr="00D30052">
        <w:rPr>
          <w:rFonts w:ascii="仿宋" w:eastAsia="仿宋" w:hAnsi="仿宋" w:cs="仿宋" w:hint="eastAsia"/>
          <w:sz w:val="24"/>
          <w:szCs w:val="24"/>
          <w:shd w:val="clear" w:color="auto" w:fill="FFFFFF"/>
        </w:rPr>
        <w:t>课程考核与成绩管理按照《中国石油大学（北京）研究生课程学习、考核及成绩管理规定》执行。</w:t>
      </w:r>
    </w:p>
    <w:p w14:paraId="3FA2064D"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lastRenderedPageBreak/>
        <w:t>五、教学效果评价</w:t>
      </w:r>
    </w:p>
    <w:p w14:paraId="45D8A0CC"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第十五条</w:t>
      </w:r>
      <w:r w:rsidRPr="00D30052">
        <w:rPr>
          <w:rFonts w:ascii="仿宋" w:eastAsia="仿宋" w:hAnsi="仿宋" w:cs="仿宋" w:hint="eastAsia"/>
          <w:sz w:val="24"/>
          <w:szCs w:val="24"/>
          <w:shd w:val="clear" w:color="auto" w:fill="FFFFFF"/>
        </w:rPr>
        <w:t xml:space="preserve"> 任课教师应不断总结教学经验，开展教学效果自评，配合学院和学校进行教学质量的检查、评估，持续改进教学效果。</w:t>
      </w:r>
    </w:p>
    <w:p w14:paraId="229D905F"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第十六条</w:t>
      </w:r>
      <w:r w:rsidRPr="00D30052">
        <w:rPr>
          <w:rFonts w:ascii="仿宋" w:eastAsia="仿宋" w:hAnsi="仿宋" w:cs="仿宋" w:hint="eastAsia"/>
          <w:sz w:val="24"/>
          <w:szCs w:val="24"/>
          <w:shd w:val="clear" w:color="auto" w:fill="FFFFFF"/>
        </w:rPr>
        <w:t xml:space="preserve"> 课程结束后，任课教师应做好课程教学总结并填写《研究生课程考试分析与教学总结表》。课程教学总结内容应包括但不局限于课程成绩构成及成绩分布、当前教学存在的问题、今后改进课程教学的措施等。</w:t>
      </w:r>
    </w:p>
    <w:p w14:paraId="11B85352"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t>六、教学档案管理</w:t>
      </w:r>
    </w:p>
    <w:p w14:paraId="67613D37" w14:textId="77777777" w:rsidR="000A43C0" w:rsidRPr="00D30052" w:rsidRDefault="000A43C0" w:rsidP="000A43C0">
      <w:pPr>
        <w:adjustRightInd w:val="0"/>
        <w:snapToGrid w:val="0"/>
        <w:spacing w:line="560" w:lineRule="exact"/>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 xml:space="preserve">第十七条 </w:t>
      </w:r>
      <w:r w:rsidRPr="00D30052">
        <w:rPr>
          <w:rFonts w:ascii="仿宋" w:eastAsia="仿宋" w:hAnsi="仿宋" w:cs="仿宋" w:hint="eastAsia"/>
          <w:sz w:val="24"/>
          <w:szCs w:val="24"/>
          <w:shd w:val="clear" w:color="auto" w:fill="FFFFFF"/>
        </w:rPr>
        <w:t>任课教师一般应在课程结束后的四周内将考试试卷及学生答卷、标准答案、成绩单、过程考核标准和记录、考勤表、教学总结等按相关规定上交开课所在学院，由学院保存。</w:t>
      </w:r>
    </w:p>
    <w:p w14:paraId="18764B50" w14:textId="77777777" w:rsidR="000A43C0" w:rsidRPr="00D30052" w:rsidRDefault="000A43C0" w:rsidP="000A43C0">
      <w:pPr>
        <w:adjustRightInd w:val="0"/>
        <w:snapToGrid w:val="0"/>
        <w:spacing w:line="560" w:lineRule="exact"/>
        <w:jc w:val="center"/>
        <w:rPr>
          <w:rFonts w:ascii="仿宋" w:eastAsia="仿宋" w:hAnsi="仿宋" w:cs="仿宋"/>
          <w:b/>
          <w:sz w:val="24"/>
          <w:szCs w:val="24"/>
        </w:rPr>
      </w:pPr>
      <w:r w:rsidRPr="00D30052">
        <w:rPr>
          <w:rFonts w:ascii="仿宋" w:eastAsia="仿宋" w:hAnsi="仿宋" w:cs="仿宋" w:hint="eastAsia"/>
          <w:b/>
          <w:sz w:val="24"/>
          <w:szCs w:val="24"/>
        </w:rPr>
        <w:t>七、其它</w:t>
      </w:r>
    </w:p>
    <w:p w14:paraId="0D33F7DC" w14:textId="77777777" w:rsidR="000A43C0" w:rsidRPr="00D30052" w:rsidRDefault="000A43C0" w:rsidP="000A43C0">
      <w:pPr>
        <w:adjustRightInd w:val="0"/>
        <w:snapToGrid w:val="0"/>
        <w:spacing w:line="360" w:lineRule="auto"/>
        <w:ind w:firstLineChars="200" w:firstLine="482"/>
        <w:rPr>
          <w:rFonts w:ascii="仿宋" w:eastAsia="仿宋" w:hAnsi="仿宋" w:cs="仿宋"/>
          <w:sz w:val="24"/>
          <w:szCs w:val="24"/>
          <w:shd w:val="clear" w:color="auto" w:fill="FFFFFF"/>
        </w:rPr>
      </w:pPr>
      <w:r w:rsidRPr="00D30052">
        <w:rPr>
          <w:rFonts w:ascii="仿宋" w:eastAsia="仿宋" w:hAnsi="仿宋" w:cs="仿宋" w:hint="eastAsia"/>
          <w:b/>
          <w:sz w:val="24"/>
          <w:szCs w:val="24"/>
          <w:shd w:val="clear" w:color="auto" w:fill="FFFFFF"/>
        </w:rPr>
        <w:t xml:space="preserve">第十八条 </w:t>
      </w:r>
      <w:r w:rsidRPr="00D30052">
        <w:rPr>
          <w:rFonts w:ascii="仿宋" w:eastAsia="仿宋" w:hAnsi="仿宋" w:cs="仿宋" w:hint="eastAsia"/>
          <w:sz w:val="24"/>
          <w:szCs w:val="24"/>
          <w:shd w:val="clear" w:color="auto" w:fill="FFFFFF"/>
        </w:rPr>
        <w:t>凡违反规定造成教学事故者，按照教学事故认定与处理办法进行处理。</w:t>
      </w:r>
    </w:p>
    <w:p w14:paraId="1DB86474" w14:textId="77777777" w:rsidR="000A43C0" w:rsidRPr="00D30052" w:rsidRDefault="000A43C0" w:rsidP="000A43C0">
      <w:pPr>
        <w:spacing w:line="360" w:lineRule="auto"/>
        <w:ind w:firstLineChars="200" w:firstLine="482"/>
        <w:rPr>
          <w:rFonts w:ascii="仿宋" w:eastAsia="仿宋" w:hAnsi="仿宋" w:cs="仿宋"/>
          <w:sz w:val="24"/>
          <w:szCs w:val="24"/>
        </w:rPr>
      </w:pPr>
      <w:r w:rsidRPr="00D30052">
        <w:rPr>
          <w:rFonts w:ascii="仿宋" w:eastAsia="仿宋" w:hAnsi="仿宋" w:cs="仿宋" w:hint="eastAsia"/>
          <w:b/>
          <w:sz w:val="24"/>
          <w:szCs w:val="24"/>
        </w:rPr>
        <w:t xml:space="preserve">第十九条 </w:t>
      </w:r>
      <w:r w:rsidRPr="00D30052">
        <w:rPr>
          <w:rFonts w:ascii="仿宋" w:eastAsia="仿宋" w:hAnsi="仿宋" w:cs="仿宋" w:hint="eastAsia"/>
          <w:sz w:val="24"/>
          <w:szCs w:val="24"/>
        </w:rPr>
        <w:t>本办法由研究生院负责解释，自发布之日起执行。原《研究生任课教师工作规范》（中石大京</w:t>
      </w:r>
      <w:proofErr w:type="gramStart"/>
      <w:r w:rsidRPr="00D30052">
        <w:rPr>
          <w:rFonts w:ascii="仿宋" w:eastAsia="仿宋" w:hAnsi="仿宋" w:cs="仿宋" w:hint="eastAsia"/>
          <w:sz w:val="24"/>
          <w:szCs w:val="24"/>
        </w:rPr>
        <w:t>研</w:t>
      </w:r>
      <w:proofErr w:type="gramEnd"/>
      <w:r w:rsidRPr="00D30052">
        <w:rPr>
          <w:rFonts w:ascii="仿宋" w:eastAsia="仿宋" w:hAnsi="仿宋" w:cs="仿宋" w:hint="eastAsia"/>
          <w:sz w:val="24"/>
          <w:szCs w:val="24"/>
        </w:rPr>
        <w:t>〔2009〕4号）、《中国石油大学（北京）关于研究生课程调整的规定》（中石大京</w:t>
      </w:r>
      <w:proofErr w:type="gramStart"/>
      <w:r w:rsidRPr="00D30052">
        <w:rPr>
          <w:rFonts w:ascii="仿宋" w:eastAsia="仿宋" w:hAnsi="仿宋" w:cs="仿宋" w:hint="eastAsia"/>
          <w:sz w:val="24"/>
          <w:szCs w:val="24"/>
        </w:rPr>
        <w:t>研</w:t>
      </w:r>
      <w:proofErr w:type="gramEnd"/>
      <w:r w:rsidRPr="00D30052">
        <w:rPr>
          <w:rFonts w:ascii="仿宋" w:eastAsia="仿宋" w:hAnsi="仿宋" w:cs="仿宋" w:hint="eastAsia"/>
          <w:sz w:val="24"/>
          <w:szCs w:val="24"/>
        </w:rPr>
        <w:t>〔2009〕4号）废止。</w:t>
      </w:r>
    </w:p>
    <w:p w14:paraId="45F26C17" w14:textId="77777777" w:rsidR="000A43C0" w:rsidRPr="00D30052" w:rsidRDefault="000A43C0" w:rsidP="000A43C0">
      <w:pPr>
        <w:adjustRightInd w:val="0"/>
        <w:snapToGrid w:val="0"/>
        <w:spacing w:line="300" w:lineRule="auto"/>
        <w:ind w:firstLineChars="200" w:firstLine="480"/>
        <w:jc w:val="both"/>
        <w:rPr>
          <w:rFonts w:ascii="黑体" w:eastAsia="黑体" w:hAnsi="黑体"/>
          <w:sz w:val="24"/>
          <w:szCs w:val="24"/>
        </w:rPr>
      </w:pPr>
      <w:r>
        <w:rPr>
          <w:rFonts w:ascii="仿宋" w:eastAsia="仿宋" w:hAnsi="仿宋"/>
          <w:sz w:val="24"/>
          <w:szCs w:val="24"/>
        </w:rPr>
        <w:br w:type="page"/>
      </w:r>
      <w:r w:rsidRPr="00D30052">
        <w:rPr>
          <w:rFonts w:ascii="黑体" w:eastAsia="黑体" w:hAnsi="黑体" w:hint="eastAsia"/>
          <w:sz w:val="24"/>
          <w:szCs w:val="24"/>
        </w:rPr>
        <w:lastRenderedPageBreak/>
        <w:t>（</w:t>
      </w:r>
      <w:r w:rsidRPr="00D30052">
        <w:rPr>
          <w:rFonts w:ascii="黑体" w:eastAsia="黑体" w:hAnsi="黑体"/>
          <w:sz w:val="24"/>
          <w:szCs w:val="24"/>
        </w:rPr>
        <w:t>7</w:t>
      </w:r>
      <w:r w:rsidRPr="00D30052">
        <w:rPr>
          <w:rFonts w:ascii="黑体" w:eastAsia="黑体" w:hAnsi="黑体" w:hint="eastAsia"/>
          <w:sz w:val="24"/>
          <w:szCs w:val="24"/>
        </w:rPr>
        <w:t>）《博士研究生中期考核实施办法》</w:t>
      </w:r>
    </w:p>
    <w:p w14:paraId="00297FCF" w14:textId="77777777" w:rsidR="000A43C0" w:rsidRPr="004C118D" w:rsidRDefault="000A43C0" w:rsidP="000A43C0">
      <w:pPr>
        <w:pStyle w:val="a4"/>
        <w:shd w:val="clear" w:color="auto" w:fill="FFFFFF"/>
        <w:spacing w:before="0" w:beforeAutospacing="0" w:after="0" w:afterAutospacing="0"/>
        <w:jc w:val="center"/>
        <w:rPr>
          <w:rFonts w:ascii="微软雅黑" w:eastAsia="微软雅黑" w:hAnsi="微软雅黑"/>
          <w:color w:val="2A2F35"/>
          <w:sz w:val="48"/>
          <w:szCs w:val="48"/>
        </w:rPr>
      </w:pPr>
      <w:r w:rsidRPr="004C118D">
        <w:rPr>
          <w:rFonts w:ascii="方正小标宋简体" w:eastAsia="方正小标宋简体" w:hAnsi="微软雅黑" w:hint="eastAsia"/>
          <w:color w:val="FF0000"/>
          <w:sz w:val="48"/>
          <w:szCs w:val="48"/>
        </w:rPr>
        <w:t>中国石油大学（北京）文件</w:t>
      </w:r>
      <w:r w:rsidRPr="004C118D">
        <w:rPr>
          <w:rFonts w:ascii="微软雅黑" w:eastAsia="微软雅黑" w:hAnsi="微软雅黑" w:hint="eastAsia"/>
          <w:color w:val="2A2F35"/>
          <w:sz w:val="48"/>
          <w:szCs w:val="48"/>
        </w:rPr>
        <w:t> </w:t>
      </w:r>
    </w:p>
    <w:p w14:paraId="5318C652" w14:textId="078FE223" w:rsidR="000A43C0" w:rsidRDefault="000A43C0" w:rsidP="000A43C0">
      <w:pPr>
        <w:pStyle w:val="a4"/>
        <w:shd w:val="clear" w:color="auto" w:fill="FFFFFF"/>
        <w:spacing w:before="0" w:beforeAutospacing="0" w:after="0" w:afterAutospacing="0"/>
        <w:jc w:val="center"/>
        <w:rPr>
          <w:rFonts w:ascii="仿宋_GB2312" w:eastAsia="仿宋_GB2312" w:hAnsi="微软雅黑"/>
          <w:color w:val="000000"/>
          <w:sz w:val="32"/>
          <w:szCs w:val="32"/>
        </w:rPr>
      </w:pPr>
      <w:r>
        <w:rPr>
          <w:rFonts w:ascii="仿宋_GB2312" w:eastAsia="仿宋_GB2312" w:hAnsi="微软雅黑" w:hint="eastAsia"/>
          <w:color w:val="000000"/>
          <w:sz w:val="32"/>
          <w:szCs w:val="32"/>
        </w:rPr>
        <w:t>中石大京</w:t>
      </w:r>
      <w:proofErr w:type="gramStart"/>
      <w:r>
        <w:rPr>
          <w:rFonts w:ascii="仿宋_GB2312" w:eastAsia="仿宋_GB2312" w:hAnsi="微软雅黑" w:hint="eastAsia"/>
          <w:color w:val="000000"/>
          <w:sz w:val="32"/>
          <w:szCs w:val="32"/>
        </w:rPr>
        <w:t>研</w:t>
      </w:r>
      <w:proofErr w:type="gramEnd"/>
      <w:r>
        <w:rPr>
          <w:rFonts w:ascii="仿宋_GB2312" w:eastAsia="仿宋_GB2312" w:hAnsi="微软雅黑" w:hint="eastAsia"/>
          <w:color w:val="000000"/>
          <w:sz w:val="32"/>
          <w:szCs w:val="32"/>
        </w:rPr>
        <w:t>〔2020〕8号</w:t>
      </w:r>
      <w:r>
        <w:rPr>
          <w:noProof/>
        </w:rPr>
        <mc:AlternateContent>
          <mc:Choice Requires="wps">
            <w:drawing>
              <wp:inline distT="0" distB="0" distL="0" distR="0" wp14:anchorId="6304E222" wp14:editId="4206524B">
                <wp:extent cx="301625" cy="301625"/>
                <wp:effectExtent l="0" t="0" r="0" b="3175"/>
                <wp:docPr id="21513" name="矩形 21513" descr="http://oa.cup.edu.cn/seeyon/fileUpload.do?method=showRTE&amp;fileId=2424713809356410771&amp;createDate=2020-04-21&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B0F11" id="矩形 21513" o:spid="_x0000_s1026" alt="http://oa.cup.edu.cn/seeyon/fileUpload.do?method=showRTE&amp;fileId=2424713809356410771&amp;createDate=2020-04-21&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87D1260"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p>
    <w:p w14:paraId="7136EC40"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微软雅黑" w:hint="eastAsia"/>
          <w:color w:val="000000"/>
          <w:sz w:val="44"/>
          <w:szCs w:val="44"/>
        </w:rPr>
        <w:t>中国石油大学（北京）关于</w:t>
      </w:r>
    </w:p>
    <w:p w14:paraId="63124B5C"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微软雅黑" w:hint="eastAsia"/>
          <w:color w:val="000000"/>
          <w:sz w:val="44"/>
          <w:szCs w:val="44"/>
        </w:rPr>
        <w:t>印发《博士研究生中期考核实施办法》的通知</w:t>
      </w:r>
    </w:p>
    <w:p w14:paraId="4FE1E8DB" w14:textId="77777777" w:rsidR="000A43C0" w:rsidRPr="00D30052" w:rsidRDefault="000A43C0" w:rsidP="000A43C0">
      <w:pPr>
        <w:pStyle w:val="a4"/>
        <w:shd w:val="clear" w:color="auto" w:fill="FFFFFF"/>
        <w:spacing w:before="0" w:beforeAutospacing="0" w:after="0" w:afterAutospacing="0"/>
        <w:rPr>
          <w:rFonts w:ascii="微软雅黑" w:eastAsia="微软雅黑" w:hAnsi="微软雅黑"/>
          <w:color w:val="2A2F35"/>
          <w:sz w:val="30"/>
          <w:szCs w:val="30"/>
        </w:rPr>
      </w:pPr>
      <w:r w:rsidRPr="00D30052">
        <w:rPr>
          <w:rStyle w:val="a9"/>
          <w:rFonts w:ascii="仿宋_GB2312" w:eastAsia="仿宋_GB2312" w:hAnsi="微软雅黑" w:hint="eastAsia"/>
          <w:color w:val="000000"/>
          <w:sz w:val="30"/>
          <w:szCs w:val="30"/>
          <w:shd w:val="clear" w:color="auto" w:fill="FFFFFF"/>
        </w:rPr>
        <w:t>校属各部门、单位：</w:t>
      </w:r>
    </w:p>
    <w:p w14:paraId="28AEEAA2" w14:textId="77777777" w:rsidR="000A43C0" w:rsidRPr="00D30052" w:rsidRDefault="000A43C0" w:rsidP="000A43C0">
      <w:pPr>
        <w:pStyle w:val="a4"/>
        <w:shd w:val="clear" w:color="auto" w:fill="FFFFFF"/>
        <w:spacing w:before="0" w:beforeAutospacing="0" w:after="0" w:afterAutospacing="0"/>
        <w:ind w:firstLine="640"/>
        <w:rPr>
          <w:rFonts w:ascii="微软雅黑" w:eastAsia="微软雅黑" w:hAnsi="微软雅黑"/>
          <w:color w:val="2A2F35"/>
          <w:sz w:val="30"/>
          <w:szCs w:val="30"/>
        </w:rPr>
      </w:pPr>
      <w:r w:rsidRPr="00D30052">
        <w:rPr>
          <w:rFonts w:ascii="仿宋_GB2312" w:eastAsia="仿宋_GB2312" w:hAnsi="微软雅黑" w:hint="eastAsia"/>
          <w:color w:val="000000"/>
          <w:sz w:val="30"/>
          <w:szCs w:val="30"/>
          <w:shd w:val="clear" w:color="auto" w:fill="FFFFFF"/>
        </w:rPr>
        <w:t>《博士研究生中期考核实施办法》已经2020年第7次校长办公会讨论通过，现印发给你们，请认真贯彻执行。</w:t>
      </w:r>
    </w:p>
    <w:p w14:paraId="596C10DB" w14:textId="77777777" w:rsidR="000A43C0" w:rsidRPr="00D30052" w:rsidRDefault="000A43C0" w:rsidP="000A43C0">
      <w:pPr>
        <w:pStyle w:val="a4"/>
        <w:shd w:val="clear" w:color="auto" w:fill="FFFFFF"/>
        <w:spacing w:before="0" w:beforeAutospacing="0" w:after="0" w:afterAutospacing="0"/>
        <w:ind w:firstLine="960"/>
        <w:rPr>
          <w:rFonts w:ascii="微软雅黑" w:eastAsia="微软雅黑" w:hAnsi="微软雅黑"/>
          <w:color w:val="2A2F35"/>
          <w:sz w:val="30"/>
          <w:szCs w:val="30"/>
        </w:rPr>
      </w:pPr>
      <w:r w:rsidRPr="00D30052">
        <w:rPr>
          <w:rFonts w:ascii="微软雅黑" w:eastAsia="微软雅黑" w:hAnsi="微软雅黑" w:hint="eastAsia"/>
          <w:color w:val="2A2F35"/>
          <w:sz w:val="30"/>
          <w:szCs w:val="30"/>
          <w:shd w:val="clear" w:color="auto" w:fill="FFFFFF"/>
        </w:rPr>
        <w:t>   </w:t>
      </w:r>
    </w:p>
    <w:p w14:paraId="21CF90C1" w14:textId="77777777" w:rsidR="000A43C0" w:rsidRPr="00D30052" w:rsidRDefault="000A43C0" w:rsidP="000A43C0">
      <w:pPr>
        <w:pStyle w:val="a4"/>
        <w:shd w:val="clear" w:color="auto" w:fill="FFFFFF"/>
        <w:spacing w:before="0" w:beforeAutospacing="0" w:after="0" w:afterAutospacing="0"/>
        <w:jc w:val="right"/>
        <w:rPr>
          <w:rFonts w:ascii="微软雅黑" w:eastAsia="微软雅黑" w:hAnsi="微软雅黑"/>
          <w:color w:val="2A2F35"/>
          <w:sz w:val="30"/>
          <w:szCs w:val="30"/>
        </w:rPr>
      </w:pPr>
      <w:r w:rsidRPr="00D30052">
        <w:rPr>
          <w:rFonts w:ascii="仿宋_GB2312" w:eastAsia="仿宋_GB2312" w:hAnsi="微软雅黑" w:hint="eastAsia"/>
          <w:color w:val="000000"/>
          <w:sz w:val="30"/>
          <w:szCs w:val="30"/>
        </w:rPr>
        <w:t>中国石油大学（北京）</w:t>
      </w:r>
    </w:p>
    <w:p w14:paraId="32F104DF" w14:textId="77777777" w:rsidR="000A43C0" w:rsidRDefault="000A43C0" w:rsidP="000A43C0">
      <w:pPr>
        <w:pStyle w:val="a4"/>
        <w:shd w:val="clear" w:color="auto" w:fill="FFFFFF"/>
        <w:spacing w:before="0" w:beforeAutospacing="0" w:after="0" w:afterAutospacing="0"/>
        <w:jc w:val="right"/>
        <w:rPr>
          <w:rFonts w:ascii="仿宋_GB2312" w:eastAsia="仿宋_GB2312" w:hAnsi="微软雅黑"/>
          <w:color w:val="000000"/>
          <w:sz w:val="30"/>
          <w:szCs w:val="30"/>
        </w:rPr>
      </w:pPr>
      <w:r w:rsidRPr="00D30052">
        <w:rPr>
          <w:rFonts w:ascii="仿宋_GB2312" w:eastAsia="仿宋_GB2312" w:hAnsi="微软雅黑" w:hint="eastAsia"/>
          <w:color w:val="000000"/>
          <w:sz w:val="30"/>
          <w:szCs w:val="30"/>
        </w:rPr>
        <w:t>2020年4月17日</w:t>
      </w:r>
    </w:p>
    <w:p w14:paraId="6354A0CC" w14:textId="77777777" w:rsidR="000A43C0" w:rsidRPr="00D30052" w:rsidRDefault="000A43C0" w:rsidP="000A43C0">
      <w:pPr>
        <w:pStyle w:val="a4"/>
        <w:shd w:val="clear" w:color="auto" w:fill="FFFFFF"/>
        <w:spacing w:before="0" w:beforeAutospacing="0" w:after="0" w:afterAutospacing="0"/>
        <w:jc w:val="right"/>
        <w:rPr>
          <w:rFonts w:ascii="微软雅黑" w:eastAsia="微软雅黑" w:hAnsi="微软雅黑" w:hint="eastAsia"/>
          <w:color w:val="2A2F35"/>
          <w:sz w:val="30"/>
          <w:szCs w:val="30"/>
        </w:rPr>
      </w:pPr>
    </w:p>
    <w:p w14:paraId="40A99E62" w14:textId="77777777" w:rsidR="000A43C0" w:rsidRPr="00D30052" w:rsidRDefault="000A43C0" w:rsidP="000A43C0">
      <w:pPr>
        <w:spacing w:line="360" w:lineRule="auto"/>
        <w:jc w:val="center"/>
        <w:rPr>
          <w:rFonts w:ascii="仿宋" w:eastAsia="仿宋" w:hAnsi="仿宋" w:cs="Arial"/>
          <w:b/>
          <w:bCs/>
          <w:color w:val="333333"/>
          <w:sz w:val="24"/>
          <w:szCs w:val="24"/>
        </w:rPr>
      </w:pPr>
      <w:r w:rsidRPr="00D30052">
        <w:rPr>
          <w:rFonts w:ascii="仿宋" w:eastAsia="仿宋" w:hAnsi="仿宋" w:cs="Arial" w:hint="eastAsia"/>
          <w:b/>
          <w:bCs/>
          <w:color w:val="333333"/>
          <w:sz w:val="24"/>
          <w:szCs w:val="24"/>
        </w:rPr>
        <w:t>博士研究生中期考核实施办法</w:t>
      </w:r>
    </w:p>
    <w:p w14:paraId="462DDB23" w14:textId="77777777" w:rsidR="000A43C0" w:rsidRPr="00D30052" w:rsidRDefault="000A43C0" w:rsidP="000A43C0">
      <w:pPr>
        <w:spacing w:line="360" w:lineRule="auto"/>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为进一步规范博士研究生（以下简称博士生）培养过程，保障培养质量，根据《教育部办公厅关于进一步规范和加强研究生培养管理的通知》（教研厅〔2019〕1号）等文件要求，</w:t>
      </w:r>
      <w:r w:rsidRPr="00D30052">
        <w:rPr>
          <w:rFonts w:ascii="仿宋" w:eastAsia="仿宋" w:hAnsi="仿宋" w:cs="Arial"/>
          <w:bCs/>
          <w:color w:val="333333"/>
          <w:sz w:val="24"/>
          <w:szCs w:val="24"/>
        </w:rPr>
        <w:t>结合学校</w:t>
      </w:r>
      <w:r w:rsidRPr="00D30052">
        <w:rPr>
          <w:rFonts w:ascii="仿宋" w:eastAsia="仿宋" w:hAnsi="仿宋" w:cs="Arial" w:hint="eastAsia"/>
          <w:bCs/>
          <w:color w:val="333333"/>
          <w:sz w:val="24"/>
          <w:szCs w:val="24"/>
        </w:rPr>
        <w:t>实际</w:t>
      </w:r>
      <w:r w:rsidRPr="00D30052">
        <w:rPr>
          <w:rFonts w:ascii="仿宋" w:eastAsia="仿宋" w:hAnsi="仿宋" w:cs="Arial"/>
          <w:bCs/>
          <w:color w:val="333333"/>
          <w:sz w:val="24"/>
          <w:szCs w:val="24"/>
        </w:rPr>
        <w:t>，特制定本办法。</w:t>
      </w:r>
    </w:p>
    <w:p w14:paraId="683C96C5"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第一条 </w:t>
      </w:r>
      <w:r w:rsidRPr="00D30052">
        <w:rPr>
          <w:rFonts w:ascii="仿宋" w:eastAsia="仿宋" w:hAnsi="仿宋" w:cs="Arial" w:hint="eastAsia"/>
          <w:bCs/>
          <w:color w:val="333333"/>
          <w:sz w:val="24"/>
          <w:szCs w:val="24"/>
        </w:rPr>
        <w:t>中期考核是博士生培养的必要环节,旨在对博士生思想品德和学术能力进行综合评估，督促博士生认真投入学习和科学研究，顺利完成学业，同时对不适宜继续培养的博士研究生进行分流。</w:t>
      </w:r>
    </w:p>
    <w:p w14:paraId="7770E139"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lastRenderedPageBreak/>
        <w:t xml:space="preserve">第二条 </w:t>
      </w:r>
      <w:r w:rsidRPr="00D30052">
        <w:rPr>
          <w:rFonts w:ascii="仿宋" w:eastAsia="仿宋" w:hAnsi="仿宋" w:cs="Arial" w:hint="eastAsia"/>
          <w:bCs/>
          <w:color w:val="333333"/>
          <w:sz w:val="24"/>
          <w:szCs w:val="24"/>
        </w:rPr>
        <w:t>中期考核分思想品德考核和论文研究进展考核。思想品德重点考核博士生学业、学术、品行等诚信表现；论文研究进展重点考核博士生</w:t>
      </w:r>
      <w:r w:rsidRPr="00D30052">
        <w:rPr>
          <w:rFonts w:ascii="仿宋" w:eastAsia="仿宋" w:hAnsi="仿宋" w:cs="Arial"/>
          <w:bCs/>
          <w:color w:val="333333"/>
          <w:sz w:val="24"/>
          <w:szCs w:val="24"/>
        </w:rPr>
        <w:t>开题后</w:t>
      </w:r>
      <w:r w:rsidRPr="00D30052">
        <w:rPr>
          <w:rFonts w:ascii="仿宋" w:eastAsia="仿宋" w:hAnsi="仿宋" w:cs="Arial" w:hint="eastAsia"/>
          <w:bCs/>
          <w:color w:val="333333"/>
          <w:sz w:val="24"/>
          <w:szCs w:val="24"/>
        </w:rPr>
        <w:t>课题研究计划完成</w:t>
      </w:r>
      <w:r w:rsidRPr="00D30052">
        <w:rPr>
          <w:rFonts w:ascii="仿宋" w:eastAsia="仿宋" w:hAnsi="仿宋" w:cs="Arial"/>
          <w:bCs/>
          <w:color w:val="333333"/>
          <w:sz w:val="24"/>
          <w:szCs w:val="24"/>
        </w:rPr>
        <w:t>情况</w:t>
      </w:r>
      <w:r w:rsidRPr="00D30052">
        <w:rPr>
          <w:rFonts w:ascii="仿宋" w:eastAsia="仿宋" w:hAnsi="仿宋" w:cs="Arial" w:hint="eastAsia"/>
          <w:bCs/>
          <w:color w:val="333333"/>
          <w:sz w:val="24"/>
          <w:szCs w:val="24"/>
        </w:rPr>
        <w:t>，并</w:t>
      </w:r>
      <w:r w:rsidRPr="00D30052">
        <w:rPr>
          <w:rFonts w:ascii="仿宋" w:eastAsia="仿宋" w:hAnsi="仿宋" w:cs="Arial"/>
          <w:bCs/>
          <w:color w:val="333333"/>
          <w:sz w:val="24"/>
          <w:szCs w:val="24"/>
        </w:rPr>
        <w:t>对博士生</w:t>
      </w:r>
      <w:r w:rsidRPr="00D30052">
        <w:rPr>
          <w:rFonts w:ascii="仿宋" w:eastAsia="仿宋" w:hAnsi="仿宋" w:cs="Arial" w:hint="eastAsia"/>
          <w:bCs/>
          <w:color w:val="333333"/>
          <w:sz w:val="24"/>
          <w:szCs w:val="24"/>
        </w:rPr>
        <w:t>开展论文课题后续</w:t>
      </w:r>
      <w:r w:rsidRPr="00D30052">
        <w:rPr>
          <w:rFonts w:ascii="仿宋" w:eastAsia="仿宋" w:hAnsi="仿宋" w:cs="Arial"/>
          <w:bCs/>
          <w:color w:val="333333"/>
          <w:sz w:val="24"/>
          <w:szCs w:val="24"/>
        </w:rPr>
        <w:t>研究</w:t>
      </w:r>
      <w:r w:rsidRPr="00D30052">
        <w:rPr>
          <w:rFonts w:ascii="仿宋" w:eastAsia="仿宋" w:hAnsi="仿宋" w:cs="Arial" w:hint="eastAsia"/>
          <w:bCs/>
          <w:color w:val="333333"/>
          <w:sz w:val="24"/>
          <w:szCs w:val="24"/>
        </w:rPr>
        <w:t>所需的理论基础和科研能力进行评估。</w:t>
      </w:r>
    </w:p>
    <w:p w14:paraId="407D49DC"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第三条 </w:t>
      </w:r>
      <w:r w:rsidRPr="00D30052">
        <w:rPr>
          <w:rFonts w:ascii="仿宋" w:eastAsia="仿宋" w:hAnsi="仿宋" w:cs="Arial" w:hint="eastAsia"/>
          <w:bCs/>
          <w:color w:val="333333"/>
          <w:sz w:val="24"/>
          <w:szCs w:val="24"/>
        </w:rPr>
        <w:t>博士生需在博士学位论文开题时，针对研究内容规划合理研究进度时间节点和中期考核时间节点，一同在论文时间安排表中列出。申请中期考核的时间应安排在开题后9-</w:t>
      </w:r>
      <w:r w:rsidRPr="00D30052">
        <w:rPr>
          <w:rFonts w:ascii="仿宋" w:eastAsia="仿宋" w:hAnsi="仿宋" w:cs="Arial"/>
          <w:bCs/>
          <w:color w:val="333333"/>
          <w:sz w:val="24"/>
          <w:szCs w:val="24"/>
        </w:rPr>
        <w:t>18</w:t>
      </w:r>
      <w:r w:rsidRPr="00D30052">
        <w:rPr>
          <w:rFonts w:ascii="仿宋" w:eastAsia="仿宋" w:hAnsi="仿宋" w:cs="Arial" w:hint="eastAsia"/>
          <w:bCs/>
          <w:color w:val="333333"/>
          <w:sz w:val="24"/>
          <w:szCs w:val="24"/>
        </w:rPr>
        <w:t>个月内。未在规定时间内提出考核申请的自动视为首次中期考核不合格。</w:t>
      </w:r>
    </w:p>
    <w:p w14:paraId="21874408"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第四条 </w:t>
      </w:r>
      <w:r w:rsidRPr="00D30052">
        <w:rPr>
          <w:rFonts w:ascii="仿宋" w:eastAsia="仿宋" w:hAnsi="仿宋" w:cs="Arial" w:hint="eastAsia"/>
          <w:bCs/>
          <w:color w:val="333333"/>
          <w:sz w:val="24"/>
          <w:szCs w:val="24"/>
        </w:rPr>
        <w:t>各学院（研究院，下简称学院）成立中期考核小组，由不少于5名博士生导师组成，其中博士生所在学院学位</w:t>
      </w:r>
      <w:proofErr w:type="gramStart"/>
      <w:r w:rsidRPr="00D30052">
        <w:rPr>
          <w:rFonts w:ascii="仿宋" w:eastAsia="仿宋" w:hAnsi="仿宋" w:cs="Arial" w:hint="eastAsia"/>
          <w:bCs/>
          <w:color w:val="333333"/>
          <w:sz w:val="24"/>
          <w:szCs w:val="24"/>
        </w:rPr>
        <w:t>评定分</w:t>
      </w:r>
      <w:proofErr w:type="gramEnd"/>
      <w:r w:rsidRPr="00D30052">
        <w:rPr>
          <w:rFonts w:ascii="仿宋" w:eastAsia="仿宋" w:hAnsi="仿宋" w:cs="Arial" w:hint="eastAsia"/>
          <w:bCs/>
          <w:color w:val="333333"/>
          <w:sz w:val="24"/>
          <w:szCs w:val="24"/>
        </w:rPr>
        <w:t>委员会委员不少于2人，</w:t>
      </w:r>
      <w:r w:rsidRPr="00D30052">
        <w:rPr>
          <w:rFonts w:ascii="仿宋" w:eastAsia="仿宋" w:hAnsi="仿宋" w:cs="Arial"/>
          <w:bCs/>
          <w:color w:val="333333"/>
          <w:sz w:val="24"/>
          <w:szCs w:val="24"/>
        </w:rPr>
        <w:t>设</w:t>
      </w:r>
      <w:r w:rsidRPr="00D30052">
        <w:rPr>
          <w:rFonts w:ascii="仿宋" w:eastAsia="仿宋" w:hAnsi="仿宋" w:cs="Arial" w:hint="eastAsia"/>
          <w:bCs/>
          <w:color w:val="333333"/>
          <w:sz w:val="24"/>
          <w:szCs w:val="24"/>
        </w:rPr>
        <w:t>组长</w:t>
      </w:r>
      <w:r w:rsidRPr="00D30052">
        <w:rPr>
          <w:rFonts w:ascii="仿宋" w:eastAsia="仿宋" w:hAnsi="仿宋" w:cs="Arial"/>
          <w:bCs/>
          <w:color w:val="333333"/>
          <w:sz w:val="24"/>
          <w:szCs w:val="24"/>
        </w:rPr>
        <w:t>1人</w:t>
      </w:r>
      <w:r w:rsidRPr="00D30052">
        <w:rPr>
          <w:rFonts w:ascii="仿宋" w:eastAsia="仿宋" w:hAnsi="仿宋" w:cs="Arial" w:hint="eastAsia"/>
          <w:bCs/>
          <w:color w:val="333333"/>
          <w:sz w:val="24"/>
          <w:szCs w:val="24"/>
        </w:rPr>
        <w:t>。小组</w:t>
      </w:r>
      <w:r w:rsidRPr="00D30052">
        <w:rPr>
          <w:rFonts w:ascii="仿宋" w:eastAsia="仿宋" w:hAnsi="仿宋" w:cs="Arial"/>
          <w:bCs/>
          <w:color w:val="333333"/>
          <w:sz w:val="24"/>
          <w:szCs w:val="24"/>
        </w:rPr>
        <w:t>秘书</w:t>
      </w:r>
      <w:r w:rsidRPr="00D30052">
        <w:rPr>
          <w:rFonts w:ascii="仿宋" w:eastAsia="仿宋" w:hAnsi="仿宋" w:cs="Arial" w:hint="eastAsia"/>
          <w:bCs/>
          <w:color w:val="333333"/>
          <w:sz w:val="24"/>
          <w:szCs w:val="24"/>
        </w:rPr>
        <w:t>须由</w:t>
      </w:r>
      <w:r w:rsidRPr="00D30052">
        <w:rPr>
          <w:rFonts w:ascii="仿宋" w:eastAsia="仿宋" w:hAnsi="仿宋" w:cs="Arial"/>
          <w:bCs/>
          <w:color w:val="333333"/>
          <w:sz w:val="24"/>
          <w:szCs w:val="24"/>
        </w:rPr>
        <w:t>获得博士学位</w:t>
      </w:r>
      <w:r w:rsidRPr="00D30052">
        <w:rPr>
          <w:rFonts w:ascii="仿宋" w:eastAsia="仿宋" w:hAnsi="仿宋" w:cs="Arial" w:hint="eastAsia"/>
          <w:bCs/>
          <w:color w:val="333333"/>
          <w:sz w:val="24"/>
          <w:szCs w:val="24"/>
        </w:rPr>
        <w:t>的相关专业</w:t>
      </w:r>
      <w:r w:rsidRPr="00D30052">
        <w:rPr>
          <w:rFonts w:ascii="仿宋" w:eastAsia="仿宋" w:hAnsi="仿宋" w:cs="Arial"/>
          <w:bCs/>
          <w:color w:val="333333"/>
          <w:sz w:val="24"/>
          <w:szCs w:val="24"/>
        </w:rPr>
        <w:t>教师担任</w:t>
      </w:r>
      <w:r w:rsidRPr="00D30052">
        <w:rPr>
          <w:rFonts w:ascii="仿宋" w:eastAsia="仿宋" w:hAnsi="仿宋" w:cs="Arial" w:hint="eastAsia"/>
          <w:bCs/>
          <w:color w:val="333333"/>
          <w:sz w:val="24"/>
          <w:szCs w:val="24"/>
        </w:rPr>
        <w:t>。考核小组成员</w:t>
      </w:r>
      <w:r w:rsidRPr="00D30052">
        <w:rPr>
          <w:rFonts w:ascii="仿宋" w:eastAsia="仿宋" w:hAnsi="仿宋" w:cs="Arial"/>
          <w:bCs/>
          <w:color w:val="333333"/>
          <w:sz w:val="24"/>
          <w:szCs w:val="24"/>
        </w:rPr>
        <w:t>名单</w:t>
      </w:r>
      <w:r w:rsidRPr="00D30052">
        <w:rPr>
          <w:rFonts w:ascii="仿宋" w:eastAsia="仿宋" w:hAnsi="仿宋" w:cs="Arial" w:hint="eastAsia"/>
          <w:bCs/>
          <w:color w:val="333333"/>
          <w:sz w:val="24"/>
          <w:szCs w:val="24"/>
        </w:rPr>
        <w:t>须由所在学院学位</w:t>
      </w:r>
      <w:proofErr w:type="gramStart"/>
      <w:r w:rsidRPr="00D30052">
        <w:rPr>
          <w:rFonts w:ascii="仿宋" w:eastAsia="仿宋" w:hAnsi="仿宋" w:cs="Arial" w:hint="eastAsia"/>
          <w:bCs/>
          <w:color w:val="333333"/>
          <w:sz w:val="24"/>
          <w:szCs w:val="24"/>
        </w:rPr>
        <w:t>评定</w:t>
      </w:r>
      <w:r w:rsidRPr="00D30052">
        <w:rPr>
          <w:rFonts w:ascii="仿宋" w:eastAsia="仿宋" w:hAnsi="仿宋" w:cs="Arial"/>
          <w:bCs/>
          <w:color w:val="333333"/>
          <w:sz w:val="24"/>
          <w:szCs w:val="24"/>
        </w:rPr>
        <w:t>分</w:t>
      </w:r>
      <w:proofErr w:type="gramEnd"/>
      <w:r w:rsidRPr="00D30052">
        <w:rPr>
          <w:rFonts w:ascii="仿宋" w:eastAsia="仿宋" w:hAnsi="仿宋" w:cs="Arial"/>
          <w:bCs/>
          <w:color w:val="333333"/>
          <w:sz w:val="24"/>
          <w:szCs w:val="24"/>
        </w:rPr>
        <w:t>委员会批准</w:t>
      </w:r>
      <w:r w:rsidRPr="00D30052">
        <w:rPr>
          <w:rFonts w:ascii="仿宋" w:eastAsia="仿宋" w:hAnsi="仿宋" w:cs="Arial" w:hint="eastAsia"/>
          <w:bCs/>
          <w:color w:val="333333"/>
          <w:sz w:val="24"/>
          <w:szCs w:val="24"/>
        </w:rPr>
        <w:t>。</w:t>
      </w:r>
    </w:p>
    <w:p w14:paraId="5D49A8D7"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第五条 </w:t>
      </w:r>
      <w:r w:rsidRPr="00D30052">
        <w:rPr>
          <w:rFonts w:ascii="仿宋" w:eastAsia="仿宋" w:hAnsi="仿宋" w:cs="Arial" w:hint="eastAsia"/>
          <w:bCs/>
          <w:color w:val="333333"/>
          <w:sz w:val="24"/>
          <w:szCs w:val="24"/>
        </w:rPr>
        <w:t>博士生按期在研究生信息管理系统里提交中期考核报告，对思想品行、学位论文研究进展及中期计划目标任务完成情况、</w:t>
      </w:r>
      <w:r w:rsidRPr="00D30052">
        <w:rPr>
          <w:rFonts w:ascii="仿宋" w:eastAsia="仿宋" w:hAnsi="仿宋" w:cs="Arial"/>
          <w:bCs/>
          <w:color w:val="333333"/>
          <w:sz w:val="24"/>
          <w:szCs w:val="24"/>
        </w:rPr>
        <w:t>下一步研究计划</w:t>
      </w:r>
      <w:r w:rsidRPr="00D30052">
        <w:rPr>
          <w:rFonts w:ascii="仿宋" w:eastAsia="仿宋" w:hAnsi="仿宋" w:cs="Arial" w:hint="eastAsia"/>
          <w:bCs/>
          <w:color w:val="333333"/>
          <w:sz w:val="24"/>
          <w:szCs w:val="24"/>
        </w:rPr>
        <w:t>安排等进行总结与自我评估，经导师签署意见后提交学院。各学院</w:t>
      </w:r>
      <w:r w:rsidRPr="00D30052">
        <w:rPr>
          <w:rFonts w:ascii="仿宋" w:eastAsia="仿宋" w:hAnsi="仿宋" w:cs="Arial"/>
          <w:bCs/>
          <w:color w:val="333333"/>
          <w:sz w:val="24"/>
          <w:szCs w:val="24"/>
        </w:rPr>
        <w:t>组织中期考核小组</w:t>
      </w:r>
      <w:r w:rsidRPr="00D30052">
        <w:rPr>
          <w:rFonts w:ascii="仿宋" w:eastAsia="仿宋" w:hAnsi="仿宋" w:cs="Arial" w:hint="eastAsia"/>
          <w:bCs/>
          <w:color w:val="333333"/>
          <w:sz w:val="24"/>
          <w:szCs w:val="24"/>
        </w:rPr>
        <w:t>对申请中期</w:t>
      </w:r>
      <w:r w:rsidRPr="00D30052">
        <w:rPr>
          <w:rFonts w:ascii="仿宋" w:eastAsia="仿宋" w:hAnsi="仿宋" w:cs="Arial"/>
          <w:bCs/>
          <w:color w:val="333333"/>
          <w:sz w:val="24"/>
          <w:szCs w:val="24"/>
        </w:rPr>
        <w:t>考核的</w:t>
      </w:r>
      <w:r w:rsidRPr="00D30052">
        <w:rPr>
          <w:rFonts w:ascii="仿宋" w:eastAsia="仿宋" w:hAnsi="仿宋" w:cs="Arial" w:hint="eastAsia"/>
          <w:bCs/>
          <w:color w:val="333333"/>
          <w:sz w:val="24"/>
          <w:szCs w:val="24"/>
        </w:rPr>
        <w:t>博士生集中组织考核。考核结果经公示无异议后，报研究生院审查备案。</w:t>
      </w:r>
    </w:p>
    <w:p w14:paraId="6DDF3A50"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第六条 </w:t>
      </w:r>
      <w:r w:rsidRPr="00D30052">
        <w:rPr>
          <w:rFonts w:ascii="仿宋" w:eastAsia="仿宋" w:hAnsi="仿宋" w:cs="Arial" w:hint="eastAsia"/>
          <w:bCs/>
          <w:color w:val="333333"/>
          <w:sz w:val="24"/>
          <w:szCs w:val="24"/>
        </w:rPr>
        <w:t>各学院</w:t>
      </w:r>
      <w:r w:rsidRPr="00D30052">
        <w:rPr>
          <w:rFonts w:ascii="仿宋" w:eastAsia="仿宋" w:hAnsi="仿宋" w:cs="Arial"/>
          <w:bCs/>
          <w:color w:val="333333"/>
          <w:sz w:val="24"/>
          <w:szCs w:val="24"/>
        </w:rPr>
        <w:t>中期考核小组</w:t>
      </w:r>
      <w:r w:rsidRPr="00D30052">
        <w:rPr>
          <w:rFonts w:ascii="仿宋" w:eastAsia="仿宋" w:hAnsi="仿宋" w:cs="Arial" w:hint="eastAsia"/>
          <w:bCs/>
          <w:color w:val="333333"/>
          <w:sz w:val="24"/>
          <w:szCs w:val="24"/>
        </w:rPr>
        <w:t>通过</w:t>
      </w:r>
      <w:r w:rsidRPr="00D30052">
        <w:rPr>
          <w:rFonts w:ascii="仿宋" w:eastAsia="仿宋" w:hAnsi="仿宋" w:cs="Arial"/>
          <w:bCs/>
          <w:color w:val="333333"/>
          <w:sz w:val="24"/>
          <w:szCs w:val="24"/>
        </w:rPr>
        <w:t>听取</w:t>
      </w:r>
      <w:r w:rsidRPr="00D30052">
        <w:rPr>
          <w:rFonts w:ascii="仿宋" w:eastAsia="仿宋" w:hAnsi="仿宋" w:cs="Arial" w:hint="eastAsia"/>
          <w:bCs/>
          <w:color w:val="333333"/>
          <w:sz w:val="24"/>
          <w:szCs w:val="24"/>
        </w:rPr>
        <w:t>博士生</w:t>
      </w:r>
      <w:proofErr w:type="gramStart"/>
      <w:r w:rsidRPr="00D30052">
        <w:rPr>
          <w:rFonts w:ascii="仿宋" w:eastAsia="仿宋" w:hAnsi="仿宋" w:cs="Arial" w:hint="eastAsia"/>
          <w:bCs/>
          <w:color w:val="333333"/>
          <w:sz w:val="24"/>
          <w:szCs w:val="24"/>
        </w:rPr>
        <w:t>答辩汇报</w:t>
      </w:r>
      <w:proofErr w:type="gramEnd"/>
      <w:r w:rsidRPr="00D30052">
        <w:rPr>
          <w:rFonts w:ascii="仿宋" w:eastAsia="仿宋" w:hAnsi="仿宋" w:cs="Arial" w:hint="eastAsia"/>
          <w:bCs/>
          <w:color w:val="333333"/>
          <w:sz w:val="24"/>
          <w:szCs w:val="24"/>
        </w:rPr>
        <w:t>和博士生指导教师意见、查阅</w:t>
      </w:r>
      <w:r w:rsidRPr="00D30052">
        <w:rPr>
          <w:rFonts w:ascii="仿宋" w:eastAsia="仿宋" w:hAnsi="仿宋" w:cs="Arial"/>
          <w:bCs/>
          <w:color w:val="333333"/>
          <w:sz w:val="24"/>
          <w:szCs w:val="24"/>
        </w:rPr>
        <w:t>论文开题报告和中期考核报告</w:t>
      </w:r>
      <w:r w:rsidRPr="00D30052">
        <w:rPr>
          <w:rFonts w:ascii="仿宋" w:eastAsia="仿宋" w:hAnsi="仿宋" w:cs="Arial" w:hint="eastAsia"/>
          <w:bCs/>
          <w:color w:val="333333"/>
          <w:sz w:val="24"/>
          <w:szCs w:val="24"/>
        </w:rPr>
        <w:t>、质询回答等环节，撰写</w:t>
      </w:r>
      <w:r w:rsidRPr="00D30052">
        <w:rPr>
          <w:rFonts w:ascii="仿宋" w:eastAsia="仿宋" w:hAnsi="仿宋" w:cs="Arial"/>
          <w:bCs/>
          <w:color w:val="333333"/>
          <w:sz w:val="24"/>
          <w:szCs w:val="24"/>
        </w:rPr>
        <w:t>中期考核意见</w:t>
      </w:r>
      <w:r w:rsidRPr="00D30052">
        <w:rPr>
          <w:rFonts w:ascii="仿宋" w:eastAsia="仿宋" w:hAnsi="仿宋" w:cs="Arial" w:hint="eastAsia"/>
          <w:bCs/>
          <w:color w:val="333333"/>
          <w:sz w:val="24"/>
          <w:szCs w:val="24"/>
        </w:rPr>
        <w:t>，并进行</w:t>
      </w:r>
      <w:r w:rsidRPr="00D30052">
        <w:rPr>
          <w:rFonts w:ascii="仿宋" w:eastAsia="仿宋" w:hAnsi="仿宋" w:cs="Arial"/>
          <w:bCs/>
          <w:color w:val="333333"/>
          <w:sz w:val="24"/>
          <w:szCs w:val="24"/>
        </w:rPr>
        <w:t>无记名投票</w:t>
      </w:r>
      <w:r w:rsidRPr="00D30052">
        <w:rPr>
          <w:rFonts w:ascii="仿宋" w:eastAsia="仿宋" w:hAnsi="仿宋" w:cs="Arial" w:hint="eastAsia"/>
          <w:bCs/>
          <w:color w:val="333333"/>
          <w:sz w:val="24"/>
          <w:szCs w:val="24"/>
        </w:rPr>
        <w:t>表决，通过票超过</w:t>
      </w:r>
      <w:r w:rsidRPr="00D30052">
        <w:rPr>
          <w:rFonts w:ascii="仿宋" w:eastAsia="仿宋" w:hAnsi="仿宋" w:cs="Arial"/>
          <w:bCs/>
          <w:color w:val="333333"/>
          <w:sz w:val="24"/>
          <w:szCs w:val="24"/>
        </w:rPr>
        <w:t>2</w:t>
      </w:r>
      <w:r w:rsidRPr="00D30052">
        <w:rPr>
          <w:rFonts w:ascii="仿宋" w:eastAsia="仿宋" w:hAnsi="仿宋" w:cs="Arial" w:hint="eastAsia"/>
          <w:bCs/>
          <w:color w:val="333333"/>
          <w:sz w:val="24"/>
          <w:szCs w:val="24"/>
        </w:rPr>
        <w:t>/3（含）以上者通过中期考核，否则中期</w:t>
      </w:r>
      <w:r w:rsidRPr="00D30052">
        <w:rPr>
          <w:rFonts w:ascii="仿宋" w:eastAsia="仿宋" w:hAnsi="仿宋" w:cs="Arial"/>
          <w:bCs/>
          <w:color w:val="333333"/>
          <w:sz w:val="24"/>
          <w:szCs w:val="24"/>
        </w:rPr>
        <w:t>考核</w:t>
      </w:r>
      <w:r w:rsidRPr="00D30052">
        <w:rPr>
          <w:rFonts w:ascii="仿宋" w:eastAsia="仿宋" w:hAnsi="仿宋" w:cs="Arial" w:hint="eastAsia"/>
          <w:bCs/>
          <w:color w:val="333333"/>
          <w:sz w:val="24"/>
          <w:szCs w:val="24"/>
        </w:rPr>
        <w:t>不合格。</w:t>
      </w:r>
    </w:p>
    <w:p w14:paraId="27CCF2B8" w14:textId="77777777" w:rsidR="000A43C0" w:rsidRPr="00D30052" w:rsidRDefault="000A43C0" w:rsidP="000A43C0">
      <w:pPr>
        <w:adjustRightInd w:val="0"/>
        <w:snapToGrid w:val="0"/>
        <w:spacing w:line="560" w:lineRule="exact"/>
        <w:ind w:firstLineChars="200" w:firstLine="482"/>
        <w:rPr>
          <w:rFonts w:ascii="仿宋" w:eastAsia="仿宋" w:hAnsi="仿宋" w:cs="Arial"/>
          <w:b/>
          <w:bCs/>
          <w:color w:val="333333"/>
          <w:sz w:val="24"/>
          <w:szCs w:val="24"/>
        </w:rPr>
      </w:pPr>
      <w:r w:rsidRPr="00D30052">
        <w:rPr>
          <w:rFonts w:ascii="仿宋" w:eastAsia="仿宋" w:hAnsi="仿宋" w:cs="Arial" w:hint="eastAsia"/>
          <w:b/>
          <w:bCs/>
          <w:color w:val="333333"/>
          <w:sz w:val="24"/>
          <w:szCs w:val="24"/>
        </w:rPr>
        <w:t xml:space="preserve">第七条 </w:t>
      </w:r>
      <w:r w:rsidRPr="00D30052">
        <w:rPr>
          <w:rFonts w:ascii="仿宋" w:eastAsia="仿宋" w:hAnsi="仿宋" w:cs="Arial" w:hint="eastAsia"/>
          <w:bCs/>
          <w:color w:val="333333"/>
          <w:sz w:val="24"/>
          <w:szCs w:val="24"/>
        </w:rPr>
        <w:t>有下列情况之一的，进行二次考核：</w:t>
      </w:r>
    </w:p>
    <w:p w14:paraId="7C8846CB"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w:t>
      </w:r>
      <w:r w:rsidRPr="00D30052">
        <w:rPr>
          <w:rFonts w:ascii="仿宋" w:eastAsia="仿宋" w:hAnsi="仿宋" w:cs="Arial"/>
          <w:bCs/>
          <w:color w:val="333333"/>
          <w:sz w:val="24"/>
          <w:szCs w:val="24"/>
        </w:rPr>
        <w:t>1</w:t>
      </w:r>
      <w:r w:rsidRPr="00D30052">
        <w:rPr>
          <w:rFonts w:ascii="仿宋" w:eastAsia="仿宋" w:hAnsi="仿宋" w:cs="Arial" w:hint="eastAsia"/>
          <w:bCs/>
          <w:color w:val="333333"/>
          <w:sz w:val="24"/>
          <w:szCs w:val="24"/>
        </w:rPr>
        <w:t>）导师对博士生</w:t>
      </w:r>
      <w:r w:rsidRPr="00D30052">
        <w:rPr>
          <w:rFonts w:ascii="仿宋" w:eastAsia="仿宋" w:hAnsi="仿宋" w:cs="Arial"/>
          <w:bCs/>
          <w:color w:val="333333"/>
          <w:sz w:val="24"/>
          <w:szCs w:val="24"/>
        </w:rPr>
        <w:t>中期考核申请</w:t>
      </w:r>
      <w:r w:rsidRPr="00D30052">
        <w:rPr>
          <w:rFonts w:ascii="仿宋" w:eastAsia="仿宋" w:hAnsi="仿宋" w:cs="Arial" w:hint="eastAsia"/>
          <w:bCs/>
          <w:color w:val="333333"/>
          <w:sz w:val="24"/>
          <w:szCs w:val="24"/>
        </w:rPr>
        <w:t>签署“不同意”意见；</w:t>
      </w:r>
    </w:p>
    <w:p w14:paraId="1310E4AB"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w:t>
      </w:r>
      <w:r w:rsidRPr="00D30052">
        <w:rPr>
          <w:rFonts w:ascii="仿宋" w:eastAsia="仿宋" w:hAnsi="仿宋" w:cs="Arial"/>
          <w:bCs/>
          <w:color w:val="333333"/>
          <w:sz w:val="24"/>
          <w:szCs w:val="24"/>
        </w:rPr>
        <w:t>2</w:t>
      </w:r>
      <w:r w:rsidRPr="00D30052">
        <w:rPr>
          <w:rFonts w:ascii="仿宋" w:eastAsia="仿宋" w:hAnsi="仿宋" w:cs="Arial" w:hint="eastAsia"/>
          <w:bCs/>
          <w:color w:val="333333"/>
          <w:sz w:val="24"/>
          <w:szCs w:val="24"/>
        </w:rPr>
        <w:t>）首次中期考核结果为不合格。</w:t>
      </w:r>
    </w:p>
    <w:p w14:paraId="0A211E9C"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lastRenderedPageBreak/>
        <w:t>进入二次考核环节的博士生，须</w:t>
      </w:r>
      <w:proofErr w:type="gramStart"/>
      <w:r w:rsidRPr="00D30052">
        <w:rPr>
          <w:rFonts w:ascii="仿宋" w:eastAsia="仿宋" w:hAnsi="仿宋" w:cs="Arial" w:hint="eastAsia"/>
          <w:bCs/>
          <w:color w:val="333333"/>
          <w:sz w:val="24"/>
          <w:szCs w:val="24"/>
        </w:rPr>
        <w:t>于首次</w:t>
      </w:r>
      <w:proofErr w:type="gramEnd"/>
      <w:r w:rsidRPr="00D30052">
        <w:rPr>
          <w:rFonts w:ascii="仿宋" w:eastAsia="仿宋" w:hAnsi="仿宋" w:cs="Arial" w:hint="eastAsia"/>
          <w:bCs/>
          <w:color w:val="333333"/>
          <w:sz w:val="24"/>
          <w:szCs w:val="24"/>
        </w:rPr>
        <w:t>中期考核时间（逾期未申请的，</w:t>
      </w:r>
      <w:proofErr w:type="gramStart"/>
      <w:r w:rsidRPr="00D30052">
        <w:rPr>
          <w:rFonts w:ascii="仿宋" w:eastAsia="仿宋" w:hAnsi="仿宋" w:cs="Arial" w:hint="eastAsia"/>
          <w:bCs/>
          <w:color w:val="333333"/>
          <w:sz w:val="24"/>
          <w:szCs w:val="24"/>
        </w:rPr>
        <w:t>按首次</w:t>
      </w:r>
      <w:proofErr w:type="gramEnd"/>
      <w:r w:rsidRPr="00D30052">
        <w:rPr>
          <w:rFonts w:ascii="仿宋" w:eastAsia="仿宋" w:hAnsi="仿宋" w:cs="Arial" w:hint="eastAsia"/>
          <w:bCs/>
          <w:color w:val="333333"/>
          <w:sz w:val="24"/>
          <w:szCs w:val="24"/>
        </w:rPr>
        <w:t>申请期限时间）</w:t>
      </w:r>
      <w:r w:rsidRPr="00D30052">
        <w:rPr>
          <w:rFonts w:ascii="仿宋" w:eastAsia="仿宋" w:hAnsi="仿宋" w:cs="Arial"/>
          <w:bCs/>
          <w:color w:val="333333"/>
          <w:sz w:val="24"/>
          <w:szCs w:val="24"/>
        </w:rPr>
        <w:t>后6个月内</w:t>
      </w:r>
      <w:r w:rsidRPr="00D30052">
        <w:rPr>
          <w:rFonts w:ascii="仿宋" w:eastAsia="仿宋" w:hAnsi="仿宋" w:cs="Arial" w:hint="eastAsia"/>
          <w:bCs/>
          <w:color w:val="333333"/>
          <w:sz w:val="24"/>
          <w:szCs w:val="24"/>
        </w:rPr>
        <w:t>进行第二次中期考核申请</w:t>
      </w:r>
      <w:r w:rsidRPr="00D30052">
        <w:rPr>
          <w:rFonts w:ascii="仿宋" w:eastAsia="仿宋" w:hAnsi="仿宋" w:cs="Arial"/>
          <w:bCs/>
          <w:color w:val="333333"/>
          <w:sz w:val="24"/>
          <w:szCs w:val="24"/>
        </w:rPr>
        <w:t>，</w:t>
      </w:r>
      <w:r w:rsidRPr="00D30052">
        <w:rPr>
          <w:rFonts w:ascii="仿宋" w:eastAsia="仿宋" w:hAnsi="仿宋" w:cs="Arial" w:hint="eastAsia"/>
          <w:bCs/>
          <w:color w:val="333333"/>
          <w:sz w:val="24"/>
          <w:szCs w:val="24"/>
        </w:rPr>
        <w:t>经导师、学院同意后，按第六条规定</w:t>
      </w:r>
      <w:r w:rsidRPr="00D30052">
        <w:rPr>
          <w:rFonts w:ascii="仿宋" w:eastAsia="仿宋" w:hAnsi="仿宋" w:cs="Arial"/>
          <w:bCs/>
          <w:color w:val="333333"/>
          <w:sz w:val="24"/>
          <w:szCs w:val="24"/>
        </w:rPr>
        <w:t>进行</w:t>
      </w:r>
      <w:r w:rsidRPr="00D30052">
        <w:rPr>
          <w:rFonts w:ascii="仿宋" w:eastAsia="仿宋" w:hAnsi="仿宋" w:cs="Arial" w:hint="eastAsia"/>
          <w:bCs/>
          <w:color w:val="333333"/>
          <w:sz w:val="24"/>
          <w:szCs w:val="24"/>
        </w:rPr>
        <w:t>中期</w:t>
      </w:r>
      <w:r w:rsidRPr="00D30052">
        <w:rPr>
          <w:rFonts w:ascii="仿宋" w:eastAsia="仿宋" w:hAnsi="仿宋" w:cs="Arial"/>
          <w:bCs/>
          <w:color w:val="333333"/>
          <w:sz w:val="24"/>
          <w:szCs w:val="24"/>
        </w:rPr>
        <w:t>考核</w:t>
      </w:r>
      <w:r w:rsidRPr="00D30052">
        <w:rPr>
          <w:rFonts w:ascii="仿宋" w:eastAsia="仿宋" w:hAnsi="仿宋" w:cs="Arial" w:hint="eastAsia"/>
          <w:bCs/>
          <w:color w:val="333333"/>
          <w:sz w:val="24"/>
          <w:szCs w:val="24"/>
        </w:rPr>
        <w:t>和</w:t>
      </w:r>
      <w:r w:rsidRPr="00D30052">
        <w:rPr>
          <w:rFonts w:ascii="仿宋" w:eastAsia="仿宋" w:hAnsi="仿宋" w:cs="Arial"/>
          <w:bCs/>
          <w:color w:val="333333"/>
          <w:sz w:val="24"/>
          <w:szCs w:val="24"/>
        </w:rPr>
        <w:t>无记名投票，</w:t>
      </w:r>
      <w:r w:rsidRPr="00D30052">
        <w:rPr>
          <w:rFonts w:ascii="仿宋" w:eastAsia="仿宋" w:hAnsi="仿宋" w:cs="Arial" w:hint="eastAsia"/>
          <w:bCs/>
          <w:color w:val="333333"/>
          <w:sz w:val="24"/>
          <w:szCs w:val="24"/>
        </w:rPr>
        <w:t>通过票超过</w:t>
      </w:r>
      <w:r w:rsidRPr="00D30052">
        <w:rPr>
          <w:rFonts w:ascii="仿宋" w:eastAsia="仿宋" w:hAnsi="仿宋" w:cs="Arial"/>
          <w:bCs/>
          <w:color w:val="333333"/>
          <w:sz w:val="24"/>
          <w:szCs w:val="24"/>
        </w:rPr>
        <w:t>2</w:t>
      </w:r>
      <w:r w:rsidRPr="00D30052">
        <w:rPr>
          <w:rFonts w:ascii="仿宋" w:eastAsia="仿宋" w:hAnsi="仿宋" w:cs="Arial" w:hint="eastAsia"/>
          <w:bCs/>
          <w:color w:val="333333"/>
          <w:sz w:val="24"/>
          <w:szCs w:val="24"/>
        </w:rPr>
        <w:t>/3（含）以上者通过中期考核，否则中期考核不通过。</w:t>
      </w:r>
    </w:p>
    <w:p w14:paraId="339FF9C6"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未</w:t>
      </w:r>
      <w:r w:rsidRPr="00D30052">
        <w:rPr>
          <w:rFonts w:ascii="仿宋" w:eastAsia="仿宋" w:hAnsi="仿宋" w:cs="Arial"/>
          <w:bCs/>
          <w:color w:val="333333"/>
          <w:sz w:val="24"/>
          <w:szCs w:val="24"/>
        </w:rPr>
        <w:t>在规定时间</w:t>
      </w:r>
      <w:r w:rsidRPr="00D30052">
        <w:rPr>
          <w:rFonts w:ascii="仿宋" w:eastAsia="仿宋" w:hAnsi="仿宋" w:cs="Arial" w:hint="eastAsia"/>
          <w:bCs/>
          <w:color w:val="333333"/>
          <w:sz w:val="24"/>
          <w:szCs w:val="24"/>
        </w:rPr>
        <w:t>内</w:t>
      </w:r>
      <w:r w:rsidRPr="00D30052">
        <w:rPr>
          <w:rFonts w:ascii="仿宋" w:eastAsia="仿宋" w:hAnsi="仿宋" w:cs="Arial"/>
          <w:bCs/>
          <w:color w:val="333333"/>
          <w:sz w:val="24"/>
          <w:szCs w:val="24"/>
        </w:rPr>
        <w:t>申请</w:t>
      </w:r>
      <w:r w:rsidRPr="00D30052">
        <w:rPr>
          <w:rFonts w:ascii="仿宋" w:eastAsia="仿宋" w:hAnsi="仿宋" w:cs="Arial" w:hint="eastAsia"/>
          <w:bCs/>
          <w:color w:val="333333"/>
          <w:sz w:val="24"/>
          <w:szCs w:val="24"/>
        </w:rPr>
        <w:t>第二次中期考核</w:t>
      </w:r>
      <w:r w:rsidRPr="00D30052">
        <w:rPr>
          <w:rFonts w:ascii="仿宋" w:eastAsia="仿宋" w:hAnsi="仿宋" w:cs="Arial"/>
          <w:bCs/>
          <w:color w:val="333333"/>
          <w:sz w:val="24"/>
          <w:szCs w:val="24"/>
        </w:rPr>
        <w:t>的</w:t>
      </w:r>
      <w:r w:rsidRPr="00D30052">
        <w:rPr>
          <w:rFonts w:ascii="仿宋" w:eastAsia="仿宋" w:hAnsi="仿宋" w:cs="Arial" w:hint="eastAsia"/>
          <w:bCs/>
          <w:color w:val="333333"/>
          <w:sz w:val="24"/>
          <w:szCs w:val="24"/>
        </w:rPr>
        <w:t>，视为中期考核不通过。</w:t>
      </w:r>
    </w:p>
    <w:p w14:paraId="1B3DF620"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博士生在规定的期限内未能完成中期考核所要求的论文计划任务，导师或学院不同意博士生</w:t>
      </w:r>
      <w:r w:rsidRPr="00D30052">
        <w:rPr>
          <w:rFonts w:ascii="仿宋" w:eastAsia="仿宋" w:hAnsi="仿宋" w:cs="Arial"/>
          <w:bCs/>
          <w:color w:val="333333"/>
          <w:sz w:val="24"/>
          <w:szCs w:val="24"/>
        </w:rPr>
        <w:t>申请</w:t>
      </w:r>
      <w:r w:rsidRPr="00D30052">
        <w:rPr>
          <w:rFonts w:ascii="仿宋" w:eastAsia="仿宋" w:hAnsi="仿宋" w:cs="Arial" w:hint="eastAsia"/>
          <w:bCs/>
          <w:color w:val="333333"/>
          <w:sz w:val="24"/>
          <w:szCs w:val="24"/>
        </w:rPr>
        <w:t>第二次</w:t>
      </w:r>
      <w:r w:rsidRPr="00D30052">
        <w:rPr>
          <w:rFonts w:ascii="仿宋" w:eastAsia="仿宋" w:hAnsi="仿宋" w:cs="Arial"/>
          <w:bCs/>
          <w:color w:val="333333"/>
          <w:sz w:val="24"/>
          <w:szCs w:val="24"/>
        </w:rPr>
        <w:t>中期考核</w:t>
      </w:r>
      <w:r w:rsidRPr="00D30052">
        <w:rPr>
          <w:rFonts w:ascii="仿宋" w:eastAsia="仿宋" w:hAnsi="仿宋" w:cs="Arial" w:hint="eastAsia"/>
          <w:bCs/>
          <w:color w:val="333333"/>
          <w:sz w:val="24"/>
          <w:szCs w:val="24"/>
        </w:rPr>
        <w:t>的，视为中期考核不通过。</w:t>
      </w:r>
    </w:p>
    <w:p w14:paraId="3317F142" w14:textId="77777777" w:rsidR="000A43C0" w:rsidRPr="00D30052" w:rsidRDefault="000A43C0" w:rsidP="000A43C0">
      <w:pPr>
        <w:adjustRightInd w:val="0"/>
        <w:snapToGrid w:val="0"/>
        <w:spacing w:line="560" w:lineRule="exact"/>
        <w:ind w:firstLineChars="200" w:firstLine="482"/>
        <w:jc w:val="both"/>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第八条 </w:t>
      </w:r>
      <w:r w:rsidRPr="00D30052">
        <w:rPr>
          <w:rFonts w:ascii="仿宋" w:eastAsia="仿宋" w:hAnsi="仿宋" w:cs="Arial" w:hint="eastAsia"/>
          <w:bCs/>
          <w:color w:val="333333"/>
          <w:sz w:val="24"/>
          <w:szCs w:val="24"/>
        </w:rPr>
        <w:t>研究生院</w:t>
      </w:r>
      <w:r w:rsidRPr="00D30052">
        <w:rPr>
          <w:rFonts w:ascii="仿宋" w:eastAsia="仿宋" w:hAnsi="仿宋" w:cs="Arial"/>
          <w:bCs/>
          <w:color w:val="333333"/>
          <w:sz w:val="24"/>
          <w:szCs w:val="24"/>
        </w:rPr>
        <w:t>组织</w:t>
      </w:r>
      <w:r w:rsidRPr="00D30052">
        <w:rPr>
          <w:rFonts w:ascii="仿宋" w:eastAsia="仿宋" w:hAnsi="仿宋" w:cs="Arial" w:hint="eastAsia"/>
          <w:bCs/>
          <w:color w:val="333333"/>
          <w:sz w:val="24"/>
          <w:szCs w:val="24"/>
        </w:rPr>
        <w:t>研究生</w:t>
      </w:r>
      <w:r w:rsidRPr="00D30052">
        <w:rPr>
          <w:rFonts w:ascii="仿宋" w:eastAsia="仿宋" w:hAnsi="仿宋" w:cs="Arial"/>
          <w:bCs/>
          <w:color w:val="333333"/>
          <w:sz w:val="24"/>
          <w:szCs w:val="24"/>
        </w:rPr>
        <w:t>教育督导</w:t>
      </w:r>
      <w:r w:rsidRPr="00D30052">
        <w:rPr>
          <w:rFonts w:ascii="仿宋" w:eastAsia="仿宋" w:hAnsi="仿宋" w:cs="Arial" w:hint="eastAsia"/>
          <w:bCs/>
          <w:color w:val="333333"/>
          <w:sz w:val="24"/>
          <w:szCs w:val="24"/>
        </w:rPr>
        <w:t>组专家对</w:t>
      </w:r>
      <w:r w:rsidRPr="00D30052">
        <w:rPr>
          <w:rFonts w:ascii="仿宋" w:eastAsia="仿宋" w:hAnsi="仿宋" w:cs="Arial"/>
          <w:bCs/>
          <w:color w:val="333333"/>
          <w:sz w:val="24"/>
          <w:szCs w:val="24"/>
        </w:rPr>
        <w:t>学院中期考核工作进行</w:t>
      </w:r>
      <w:r w:rsidRPr="00D30052">
        <w:rPr>
          <w:rFonts w:ascii="仿宋" w:eastAsia="仿宋" w:hAnsi="仿宋" w:cs="Arial" w:hint="eastAsia"/>
          <w:bCs/>
          <w:color w:val="333333"/>
          <w:sz w:val="24"/>
          <w:szCs w:val="24"/>
        </w:rPr>
        <w:t>督导</w:t>
      </w:r>
      <w:r w:rsidRPr="00D30052">
        <w:rPr>
          <w:rFonts w:ascii="仿宋" w:eastAsia="仿宋" w:hAnsi="仿宋" w:cs="Arial"/>
          <w:bCs/>
          <w:color w:val="333333"/>
          <w:sz w:val="24"/>
          <w:szCs w:val="24"/>
        </w:rPr>
        <w:t>，并按10%比例</w:t>
      </w:r>
      <w:r w:rsidRPr="00D30052">
        <w:rPr>
          <w:rFonts w:ascii="仿宋" w:eastAsia="仿宋" w:hAnsi="仿宋" w:cs="Arial" w:hint="eastAsia"/>
          <w:bCs/>
          <w:color w:val="333333"/>
          <w:sz w:val="24"/>
          <w:szCs w:val="24"/>
        </w:rPr>
        <w:t>对学院中期考核结果</w:t>
      </w:r>
      <w:r w:rsidRPr="00D30052">
        <w:rPr>
          <w:rFonts w:ascii="仿宋" w:eastAsia="仿宋" w:hAnsi="仿宋" w:cs="Arial"/>
          <w:bCs/>
          <w:color w:val="333333"/>
          <w:sz w:val="24"/>
          <w:szCs w:val="24"/>
        </w:rPr>
        <w:t>进行</w:t>
      </w:r>
      <w:r w:rsidRPr="00D30052">
        <w:rPr>
          <w:rFonts w:ascii="仿宋" w:eastAsia="仿宋" w:hAnsi="仿宋" w:cs="Arial" w:hint="eastAsia"/>
          <w:bCs/>
          <w:color w:val="333333"/>
          <w:sz w:val="24"/>
          <w:szCs w:val="24"/>
        </w:rPr>
        <w:t>抽查。</w:t>
      </w:r>
      <w:r w:rsidRPr="00D30052">
        <w:rPr>
          <w:rFonts w:ascii="仿宋" w:eastAsia="仿宋" w:hAnsi="仿宋" w:cs="Arial"/>
          <w:bCs/>
          <w:color w:val="333333"/>
          <w:sz w:val="24"/>
          <w:szCs w:val="24"/>
        </w:rPr>
        <w:t>学院</w:t>
      </w:r>
      <w:r w:rsidRPr="00D30052">
        <w:rPr>
          <w:rFonts w:ascii="仿宋" w:eastAsia="仿宋" w:hAnsi="仿宋" w:cs="Arial" w:hint="eastAsia"/>
          <w:bCs/>
          <w:color w:val="333333"/>
          <w:sz w:val="24"/>
          <w:szCs w:val="24"/>
        </w:rPr>
        <w:t>按学校</w:t>
      </w:r>
      <w:r w:rsidRPr="00D30052">
        <w:rPr>
          <w:rFonts w:ascii="仿宋" w:eastAsia="仿宋" w:hAnsi="仿宋" w:cs="Arial"/>
          <w:bCs/>
          <w:color w:val="333333"/>
          <w:sz w:val="24"/>
          <w:szCs w:val="24"/>
        </w:rPr>
        <w:t>中期考核工作</w:t>
      </w:r>
      <w:r w:rsidRPr="00D30052">
        <w:rPr>
          <w:rFonts w:ascii="仿宋" w:eastAsia="仿宋" w:hAnsi="仿宋" w:cs="Arial" w:hint="eastAsia"/>
          <w:bCs/>
          <w:color w:val="333333"/>
          <w:sz w:val="24"/>
          <w:szCs w:val="24"/>
        </w:rPr>
        <w:t>督导意见进行</w:t>
      </w:r>
      <w:r w:rsidRPr="00D30052">
        <w:rPr>
          <w:rFonts w:ascii="仿宋" w:eastAsia="仿宋" w:hAnsi="仿宋" w:cs="Arial"/>
          <w:bCs/>
          <w:color w:val="333333"/>
          <w:sz w:val="24"/>
          <w:szCs w:val="24"/>
        </w:rPr>
        <w:t>整改</w:t>
      </w:r>
      <w:r w:rsidRPr="00D30052">
        <w:rPr>
          <w:rFonts w:ascii="仿宋" w:eastAsia="仿宋" w:hAnsi="仿宋" w:cs="Arial" w:hint="eastAsia"/>
          <w:bCs/>
          <w:color w:val="333333"/>
          <w:sz w:val="24"/>
          <w:szCs w:val="24"/>
        </w:rPr>
        <w:t>。</w:t>
      </w:r>
    </w:p>
    <w:p w14:paraId="388F3D54"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b/>
          <w:bCs/>
          <w:color w:val="333333"/>
          <w:sz w:val="24"/>
          <w:szCs w:val="24"/>
        </w:rPr>
        <w:t>第</w:t>
      </w:r>
      <w:r w:rsidRPr="00D30052">
        <w:rPr>
          <w:rFonts w:ascii="仿宋" w:eastAsia="仿宋" w:hAnsi="仿宋" w:cs="Arial" w:hint="eastAsia"/>
          <w:b/>
          <w:bCs/>
          <w:color w:val="333333"/>
          <w:sz w:val="24"/>
          <w:szCs w:val="24"/>
        </w:rPr>
        <w:t>九</w:t>
      </w:r>
      <w:r w:rsidRPr="00D30052">
        <w:rPr>
          <w:rFonts w:ascii="仿宋" w:eastAsia="仿宋" w:hAnsi="仿宋" w:cs="Arial"/>
          <w:b/>
          <w:bCs/>
          <w:color w:val="333333"/>
          <w:sz w:val="24"/>
          <w:szCs w:val="24"/>
        </w:rPr>
        <w:t>条</w:t>
      </w:r>
      <w:r w:rsidRPr="00D30052">
        <w:rPr>
          <w:rFonts w:ascii="仿宋" w:eastAsia="仿宋" w:hAnsi="仿宋" w:cs="Arial" w:hint="eastAsia"/>
          <w:bCs/>
          <w:color w:val="333333"/>
          <w:sz w:val="24"/>
          <w:szCs w:val="24"/>
        </w:rPr>
        <w:t>中期考核通过的博士生，可根据中期考核意见调整论文研究计划并开展后续研究；对中期</w:t>
      </w:r>
      <w:r w:rsidRPr="00D30052">
        <w:rPr>
          <w:rFonts w:ascii="仿宋" w:eastAsia="仿宋" w:hAnsi="仿宋" w:cs="Arial"/>
          <w:bCs/>
          <w:color w:val="333333"/>
          <w:sz w:val="24"/>
          <w:szCs w:val="24"/>
        </w:rPr>
        <w:t>考核</w:t>
      </w:r>
      <w:r w:rsidRPr="00D30052">
        <w:rPr>
          <w:rFonts w:ascii="仿宋" w:eastAsia="仿宋" w:hAnsi="仿宋" w:cs="Arial" w:hint="eastAsia"/>
          <w:bCs/>
          <w:color w:val="333333"/>
          <w:sz w:val="24"/>
          <w:szCs w:val="24"/>
        </w:rPr>
        <w:t>不通过者作如下处理：</w:t>
      </w:r>
    </w:p>
    <w:p w14:paraId="6A309CE0"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1.对认定不宜继续按博士研究生标准培养，满足博士生转为硕士生培养条件的，按照《中国石油大学（北京）博士研究生转为硕士研究生培养管理办法》办理。</w:t>
      </w:r>
    </w:p>
    <w:p w14:paraId="65FF23A6"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2.对认定不宜继续按博士研究生标准培养，且不满足博士生转为硕士生培养条件的，或认定明显缺乏科研能力、不宜继续培养的，按照《中国石油大学（北京）研究生学籍管理办法》，给予退学处理。</w:t>
      </w:r>
    </w:p>
    <w:p w14:paraId="08079530"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b/>
          <w:bCs/>
          <w:color w:val="333333"/>
          <w:sz w:val="24"/>
          <w:szCs w:val="24"/>
        </w:rPr>
        <w:t>第</w:t>
      </w:r>
      <w:r w:rsidRPr="00D30052">
        <w:rPr>
          <w:rFonts w:ascii="仿宋" w:eastAsia="仿宋" w:hAnsi="仿宋" w:cs="Arial" w:hint="eastAsia"/>
          <w:b/>
          <w:bCs/>
          <w:color w:val="333333"/>
          <w:sz w:val="24"/>
          <w:szCs w:val="24"/>
        </w:rPr>
        <w:t>十</w:t>
      </w:r>
      <w:r w:rsidRPr="00D30052">
        <w:rPr>
          <w:rFonts w:ascii="仿宋" w:eastAsia="仿宋" w:hAnsi="仿宋" w:cs="Arial"/>
          <w:b/>
          <w:bCs/>
          <w:color w:val="333333"/>
          <w:sz w:val="24"/>
          <w:szCs w:val="24"/>
        </w:rPr>
        <w:t>条</w:t>
      </w:r>
      <w:r w:rsidRPr="00D30052">
        <w:rPr>
          <w:rFonts w:ascii="仿宋" w:eastAsia="仿宋" w:hAnsi="仿宋" w:cs="Arial" w:hint="eastAsia"/>
          <w:bCs/>
          <w:color w:val="333333"/>
          <w:sz w:val="24"/>
          <w:szCs w:val="24"/>
        </w:rPr>
        <w:t>因故不能按期参加中期考核的博士生，由本人提出申请，经导师和学院学位</w:t>
      </w:r>
      <w:proofErr w:type="gramStart"/>
      <w:r w:rsidRPr="00D30052">
        <w:rPr>
          <w:rFonts w:ascii="仿宋" w:eastAsia="仿宋" w:hAnsi="仿宋" w:cs="Arial" w:hint="eastAsia"/>
          <w:bCs/>
          <w:color w:val="333333"/>
          <w:sz w:val="24"/>
          <w:szCs w:val="24"/>
        </w:rPr>
        <w:t>评定分</w:t>
      </w:r>
      <w:proofErr w:type="gramEnd"/>
      <w:r w:rsidRPr="00D30052">
        <w:rPr>
          <w:rFonts w:ascii="仿宋" w:eastAsia="仿宋" w:hAnsi="仿宋" w:cs="Arial" w:hint="eastAsia"/>
          <w:bCs/>
          <w:color w:val="333333"/>
          <w:sz w:val="24"/>
          <w:szCs w:val="24"/>
        </w:rPr>
        <w:t>委员会审核同意，可申请延迟考核，但须在开题报告中具体确定的中期考核时间节点后</w:t>
      </w:r>
      <w:r w:rsidRPr="00D30052">
        <w:rPr>
          <w:rFonts w:ascii="仿宋" w:eastAsia="仿宋" w:hAnsi="仿宋" w:cs="Arial"/>
          <w:bCs/>
          <w:color w:val="333333"/>
          <w:sz w:val="24"/>
          <w:szCs w:val="24"/>
        </w:rPr>
        <w:t>12</w:t>
      </w:r>
      <w:r w:rsidRPr="00D30052">
        <w:rPr>
          <w:rFonts w:ascii="仿宋" w:eastAsia="仿宋" w:hAnsi="仿宋" w:cs="Arial" w:hint="eastAsia"/>
          <w:bCs/>
          <w:color w:val="333333"/>
          <w:sz w:val="24"/>
          <w:szCs w:val="24"/>
        </w:rPr>
        <w:t>个月前提出考核申请。每位博士生最多可申请一次延迟考核。</w:t>
      </w:r>
    </w:p>
    <w:p w14:paraId="25F30BE9"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第十一条 </w:t>
      </w:r>
      <w:r w:rsidRPr="00D30052">
        <w:rPr>
          <w:rFonts w:ascii="仿宋" w:eastAsia="仿宋" w:hAnsi="仿宋" w:cs="Arial" w:hint="eastAsia"/>
          <w:bCs/>
          <w:color w:val="333333"/>
          <w:sz w:val="24"/>
          <w:szCs w:val="24"/>
        </w:rPr>
        <w:t>各学院按照公开、公平、公正的原则组织</w:t>
      </w:r>
      <w:r w:rsidRPr="00D30052">
        <w:rPr>
          <w:rFonts w:ascii="仿宋" w:eastAsia="仿宋" w:hAnsi="仿宋" w:cs="Arial"/>
          <w:bCs/>
          <w:color w:val="333333"/>
          <w:sz w:val="24"/>
          <w:szCs w:val="24"/>
        </w:rPr>
        <w:t>中期考核，制定博士生中期考核实施细则，</w:t>
      </w:r>
      <w:r w:rsidRPr="00D30052">
        <w:rPr>
          <w:rFonts w:ascii="仿宋" w:eastAsia="仿宋" w:hAnsi="仿宋" w:cs="Arial" w:hint="eastAsia"/>
          <w:bCs/>
          <w:color w:val="333333"/>
          <w:sz w:val="24"/>
          <w:szCs w:val="24"/>
        </w:rPr>
        <w:t>根据本学院博士生中期考核时间节点统计和申请情况，可在每年的</w:t>
      </w:r>
      <w:r w:rsidRPr="00D30052">
        <w:rPr>
          <w:rFonts w:ascii="仿宋" w:eastAsia="仿宋" w:hAnsi="仿宋" w:cs="Arial" w:hint="eastAsia"/>
          <w:bCs/>
          <w:color w:val="333333"/>
          <w:sz w:val="24"/>
          <w:szCs w:val="24"/>
        </w:rPr>
        <w:lastRenderedPageBreak/>
        <w:t>5月、8月、1</w:t>
      </w:r>
      <w:r w:rsidRPr="00D30052">
        <w:rPr>
          <w:rFonts w:ascii="仿宋" w:eastAsia="仿宋" w:hAnsi="仿宋" w:cs="Arial"/>
          <w:bCs/>
          <w:color w:val="333333"/>
          <w:sz w:val="24"/>
          <w:szCs w:val="24"/>
        </w:rPr>
        <w:t>1</w:t>
      </w:r>
      <w:proofErr w:type="gramStart"/>
      <w:r w:rsidRPr="00D30052">
        <w:rPr>
          <w:rFonts w:ascii="仿宋" w:eastAsia="仿宋" w:hAnsi="仿宋" w:cs="Arial" w:hint="eastAsia"/>
          <w:bCs/>
          <w:color w:val="333333"/>
          <w:sz w:val="24"/>
          <w:szCs w:val="24"/>
        </w:rPr>
        <w:t>月分</w:t>
      </w:r>
      <w:proofErr w:type="gramEnd"/>
      <w:r w:rsidRPr="00D30052">
        <w:rPr>
          <w:rFonts w:ascii="仿宋" w:eastAsia="仿宋" w:hAnsi="仿宋" w:cs="Arial" w:hint="eastAsia"/>
          <w:bCs/>
          <w:color w:val="333333"/>
          <w:sz w:val="24"/>
          <w:szCs w:val="24"/>
        </w:rPr>
        <w:t>批次制定中期考核计划及其实施方式。实施</w:t>
      </w:r>
      <w:r w:rsidRPr="00D30052">
        <w:rPr>
          <w:rFonts w:ascii="仿宋" w:eastAsia="仿宋" w:hAnsi="仿宋" w:cs="Arial"/>
          <w:bCs/>
          <w:color w:val="333333"/>
          <w:sz w:val="24"/>
          <w:szCs w:val="24"/>
        </w:rPr>
        <w:t>细则须提前</w:t>
      </w:r>
      <w:r w:rsidRPr="00D30052">
        <w:rPr>
          <w:rFonts w:ascii="仿宋" w:eastAsia="仿宋" w:hAnsi="仿宋" w:cs="Arial" w:hint="eastAsia"/>
          <w:bCs/>
          <w:color w:val="333333"/>
          <w:sz w:val="24"/>
          <w:szCs w:val="24"/>
        </w:rPr>
        <w:t>2周</w:t>
      </w:r>
      <w:r w:rsidRPr="00D30052">
        <w:rPr>
          <w:rFonts w:ascii="仿宋" w:eastAsia="仿宋" w:hAnsi="仿宋" w:cs="Arial"/>
          <w:bCs/>
          <w:color w:val="333333"/>
          <w:sz w:val="24"/>
          <w:szCs w:val="24"/>
        </w:rPr>
        <w:t>向博士生公布，</w:t>
      </w:r>
      <w:r w:rsidRPr="00D30052">
        <w:rPr>
          <w:rFonts w:ascii="仿宋" w:eastAsia="仿宋" w:hAnsi="仿宋" w:cs="Arial" w:hint="eastAsia"/>
          <w:bCs/>
          <w:color w:val="333333"/>
          <w:sz w:val="24"/>
          <w:szCs w:val="24"/>
        </w:rPr>
        <w:t>同时报研究生院备案。</w:t>
      </w:r>
    </w:p>
    <w:p w14:paraId="781CA955" w14:textId="77777777" w:rsidR="000A43C0" w:rsidRPr="00D30052" w:rsidRDefault="000A43C0" w:rsidP="000A43C0">
      <w:pPr>
        <w:adjustRightInd w:val="0"/>
        <w:snapToGrid w:val="0"/>
        <w:spacing w:line="560" w:lineRule="exact"/>
        <w:ind w:firstLineChars="200" w:firstLine="482"/>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第十二条 </w:t>
      </w:r>
      <w:r w:rsidRPr="00D30052">
        <w:rPr>
          <w:rFonts w:ascii="仿宋" w:eastAsia="仿宋" w:hAnsi="仿宋" w:cs="Arial" w:hint="eastAsia"/>
          <w:bCs/>
          <w:color w:val="333333"/>
          <w:sz w:val="24"/>
          <w:szCs w:val="24"/>
        </w:rPr>
        <w:t>博士生对中期考核结果有异议的，可以依照以下程序提出申诉，若博士生在申诉受理有效期内未提出申诉，学院和学校将不再受理。</w:t>
      </w:r>
    </w:p>
    <w:p w14:paraId="7E990ADA"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1.在中期考核结果公布后三个工作日之内向所在学院提出书面申诉。学院接到博士生申诉后，由院学位</w:t>
      </w:r>
      <w:proofErr w:type="gramStart"/>
      <w:r w:rsidRPr="00D30052">
        <w:rPr>
          <w:rFonts w:ascii="仿宋" w:eastAsia="仿宋" w:hAnsi="仿宋" w:cs="Arial" w:hint="eastAsia"/>
          <w:bCs/>
          <w:color w:val="333333"/>
          <w:sz w:val="24"/>
          <w:szCs w:val="24"/>
        </w:rPr>
        <w:t>评定分</w:t>
      </w:r>
      <w:proofErr w:type="gramEnd"/>
      <w:r w:rsidRPr="00D30052">
        <w:rPr>
          <w:rFonts w:ascii="仿宋" w:eastAsia="仿宋" w:hAnsi="仿宋" w:cs="Arial" w:hint="eastAsia"/>
          <w:bCs/>
          <w:color w:val="333333"/>
          <w:sz w:val="24"/>
          <w:szCs w:val="24"/>
        </w:rPr>
        <w:t>委员会组织复查给出结论，自接受申诉之日起七个工作日内做出复议决定并告知申诉人。</w:t>
      </w:r>
    </w:p>
    <w:p w14:paraId="50423977" w14:textId="77777777" w:rsidR="000A43C0" w:rsidRPr="00D30052" w:rsidRDefault="000A43C0" w:rsidP="000A43C0">
      <w:pPr>
        <w:adjustRightInd w:val="0"/>
        <w:snapToGrid w:val="0"/>
        <w:spacing w:line="560" w:lineRule="exact"/>
        <w:ind w:firstLineChars="200" w:firstLine="480"/>
        <w:rPr>
          <w:rFonts w:ascii="仿宋" w:eastAsia="仿宋" w:hAnsi="仿宋" w:cs="Arial"/>
          <w:bCs/>
          <w:color w:val="333333"/>
          <w:sz w:val="24"/>
          <w:szCs w:val="24"/>
        </w:rPr>
      </w:pPr>
      <w:r w:rsidRPr="00D30052">
        <w:rPr>
          <w:rFonts w:ascii="仿宋" w:eastAsia="仿宋" w:hAnsi="仿宋" w:cs="Arial" w:hint="eastAsia"/>
          <w:bCs/>
          <w:color w:val="333333"/>
          <w:sz w:val="24"/>
          <w:szCs w:val="24"/>
        </w:rPr>
        <w:t>2.博士生对学院的复议决定有异议的，可在七个工作日内向研究生院提出书面申诉及相关材料。研究生院组织相关学科专家进行复查，经校学位委员会审议，给予答复。</w:t>
      </w:r>
    </w:p>
    <w:p w14:paraId="17A37634" w14:textId="77777777" w:rsidR="000A43C0" w:rsidRPr="00D30052" w:rsidRDefault="000A43C0" w:rsidP="000A43C0">
      <w:pPr>
        <w:adjustRightInd w:val="0"/>
        <w:snapToGrid w:val="0"/>
        <w:spacing w:line="300" w:lineRule="auto"/>
        <w:ind w:firstLineChars="200" w:firstLine="482"/>
        <w:jc w:val="both"/>
        <w:rPr>
          <w:rFonts w:ascii="仿宋" w:eastAsia="仿宋" w:hAnsi="仿宋" w:cs="Arial"/>
          <w:bCs/>
          <w:color w:val="333333"/>
          <w:sz w:val="24"/>
          <w:szCs w:val="24"/>
        </w:rPr>
      </w:pPr>
      <w:r w:rsidRPr="00D30052">
        <w:rPr>
          <w:rFonts w:ascii="仿宋" w:eastAsia="仿宋" w:hAnsi="仿宋" w:cs="Arial" w:hint="eastAsia"/>
          <w:b/>
          <w:bCs/>
          <w:color w:val="333333"/>
          <w:sz w:val="24"/>
          <w:szCs w:val="24"/>
        </w:rPr>
        <w:t xml:space="preserve">第十三条 </w:t>
      </w:r>
      <w:r w:rsidRPr="00D30052">
        <w:rPr>
          <w:rFonts w:ascii="仿宋" w:eastAsia="仿宋" w:hAnsi="仿宋" w:cs="Arial" w:hint="eastAsia"/>
          <w:bCs/>
          <w:color w:val="333333"/>
          <w:sz w:val="24"/>
          <w:szCs w:val="24"/>
        </w:rPr>
        <w:t>本办法自</w:t>
      </w:r>
      <w:r w:rsidRPr="00D30052">
        <w:rPr>
          <w:rFonts w:ascii="仿宋" w:eastAsia="仿宋" w:hAnsi="仿宋" w:cs="Arial"/>
          <w:bCs/>
          <w:color w:val="333333"/>
          <w:sz w:val="24"/>
          <w:szCs w:val="24"/>
        </w:rPr>
        <w:t>2020</w:t>
      </w:r>
      <w:r w:rsidRPr="00D30052">
        <w:rPr>
          <w:rFonts w:ascii="仿宋" w:eastAsia="仿宋" w:hAnsi="仿宋" w:cs="Arial" w:hint="eastAsia"/>
          <w:bCs/>
          <w:color w:val="333333"/>
          <w:sz w:val="24"/>
          <w:szCs w:val="24"/>
        </w:rPr>
        <w:t>级博士生开始施行。由研究生院负责解释。</w:t>
      </w:r>
    </w:p>
    <w:p w14:paraId="74FA78E9" w14:textId="77777777" w:rsidR="000A43C0" w:rsidRDefault="000A43C0" w:rsidP="000A43C0">
      <w:pPr>
        <w:adjustRightInd w:val="0"/>
        <w:snapToGrid w:val="0"/>
        <w:spacing w:line="300" w:lineRule="auto"/>
        <w:ind w:firstLineChars="200" w:firstLine="480"/>
        <w:jc w:val="both"/>
        <w:rPr>
          <w:rFonts w:ascii="黑体" w:eastAsia="黑体" w:hAnsi="黑体"/>
          <w:sz w:val="24"/>
          <w:szCs w:val="24"/>
        </w:rPr>
      </w:pPr>
      <w:r>
        <w:rPr>
          <w:rFonts w:ascii="黑体" w:eastAsia="黑体" w:hAnsi="黑体"/>
          <w:sz w:val="24"/>
          <w:szCs w:val="24"/>
        </w:rPr>
        <w:br w:type="page"/>
      </w:r>
      <w:r w:rsidRPr="00D30052">
        <w:rPr>
          <w:rFonts w:ascii="黑体" w:eastAsia="黑体" w:hAnsi="黑体" w:hint="eastAsia"/>
          <w:sz w:val="24"/>
          <w:szCs w:val="24"/>
        </w:rPr>
        <w:lastRenderedPageBreak/>
        <w:t>（8）《</w:t>
      </w:r>
      <w:bookmarkStart w:id="0" w:name="_Hlk90648504"/>
      <w:r w:rsidRPr="00D30052">
        <w:rPr>
          <w:rFonts w:ascii="黑体" w:eastAsia="黑体" w:hAnsi="黑体" w:hint="eastAsia"/>
          <w:sz w:val="24"/>
          <w:szCs w:val="24"/>
        </w:rPr>
        <w:t>学位授予工作细则</w:t>
      </w:r>
      <w:bookmarkEnd w:id="0"/>
      <w:r w:rsidRPr="00D30052">
        <w:rPr>
          <w:rFonts w:ascii="黑体" w:eastAsia="黑体" w:hAnsi="黑体" w:hint="eastAsia"/>
          <w:sz w:val="24"/>
          <w:szCs w:val="24"/>
        </w:rPr>
        <w:t>（修订）》</w:t>
      </w:r>
    </w:p>
    <w:p w14:paraId="47FD828C" w14:textId="77777777" w:rsidR="000A43C0" w:rsidRPr="0036198E" w:rsidRDefault="000A43C0" w:rsidP="000A43C0">
      <w:pPr>
        <w:pStyle w:val="a4"/>
        <w:shd w:val="clear" w:color="auto" w:fill="FFFFFF"/>
        <w:spacing w:before="0" w:beforeAutospacing="0" w:after="0" w:afterAutospacing="0"/>
        <w:jc w:val="center"/>
        <w:rPr>
          <w:rFonts w:ascii="仿宋" w:eastAsia="仿宋" w:hAnsi="仿宋"/>
          <w:color w:val="2A2F35"/>
          <w:sz w:val="36"/>
          <w:szCs w:val="30"/>
        </w:rPr>
      </w:pPr>
      <w:r w:rsidRPr="0036198E">
        <w:rPr>
          <w:rFonts w:ascii="仿宋" w:eastAsia="仿宋" w:hAnsi="仿宋" w:hint="eastAsia"/>
          <w:color w:val="FF0000"/>
          <w:sz w:val="36"/>
          <w:szCs w:val="30"/>
        </w:rPr>
        <w:t>中国石油大学（北京）文件</w:t>
      </w:r>
    </w:p>
    <w:p w14:paraId="63861118" w14:textId="40E29226" w:rsidR="000A43C0" w:rsidRPr="0036198E" w:rsidRDefault="000A43C0" w:rsidP="000A43C0">
      <w:pPr>
        <w:pStyle w:val="a4"/>
        <w:shd w:val="clear" w:color="auto" w:fill="FFFFFF"/>
        <w:spacing w:before="0" w:beforeAutospacing="0" w:after="0" w:afterAutospacing="0"/>
        <w:jc w:val="center"/>
        <w:rPr>
          <w:rFonts w:ascii="仿宋" w:eastAsia="仿宋" w:hAnsi="仿宋"/>
          <w:color w:val="2A2F35"/>
          <w:sz w:val="32"/>
          <w:szCs w:val="30"/>
        </w:rPr>
      </w:pPr>
      <w:r w:rsidRPr="0036198E">
        <w:rPr>
          <w:rFonts w:ascii="仿宋" w:eastAsia="仿宋" w:hAnsi="仿宋" w:hint="eastAsia"/>
          <w:color w:val="2A2F35"/>
          <w:sz w:val="32"/>
          <w:szCs w:val="30"/>
        </w:rPr>
        <w:t>中石大京学位〔2018〕16号</w:t>
      </w:r>
      <w:r w:rsidRPr="0036198E">
        <w:rPr>
          <w:noProof/>
          <w:sz w:val="32"/>
          <w:szCs w:val="30"/>
        </w:rPr>
        <mc:AlternateContent>
          <mc:Choice Requires="wps">
            <w:drawing>
              <wp:inline distT="0" distB="0" distL="0" distR="0" wp14:anchorId="4D642F7B" wp14:editId="7FA03A1E">
                <wp:extent cx="301625" cy="301625"/>
                <wp:effectExtent l="0" t="0" r="0" b="3175"/>
                <wp:docPr id="21541" name="矩形 21541" descr="http://oa.cup.edu.cn/seeyon/fileUpload.do?method=showRTE&amp;fileId=8573148510914889639&amp;createDate=2018-11-14&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063A0" id="矩形 21541" o:spid="_x0000_s1026" alt="http://oa.cup.edu.cn/seeyon/fileUpload.do?method=showRTE&amp;fileId=8573148510914889639&amp;createDate=2018-11-14&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294AB690" w14:textId="77777777" w:rsidR="000A43C0" w:rsidRPr="0036198E" w:rsidRDefault="000A43C0" w:rsidP="000A43C0">
      <w:pPr>
        <w:pStyle w:val="a4"/>
        <w:shd w:val="clear" w:color="auto" w:fill="FFFFFF"/>
        <w:spacing w:before="0" w:beforeAutospacing="0" w:after="0" w:afterAutospacing="0"/>
        <w:jc w:val="center"/>
        <w:rPr>
          <w:rFonts w:ascii="仿宋" w:eastAsia="仿宋" w:hAnsi="仿宋"/>
          <w:color w:val="2A2F35"/>
          <w:sz w:val="32"/>
          <w:szCs w:val="30"/>
        </w:rPr>
      </w:pPr>
      <w:r w:rsidRPr="0036198E">
        <w:rPr>
          <w:rFonts w:ascii="仿宋" w:eastAsia="仿宋" w:hAnsi="仿宋" w:hint="eastAsia"/>
          <w:color w:val="2A2F35"/>
          <w:sz w:val="32"/>
          <w:szCs w:val="30"/>
        </w:rPr>
        <w:t>中国石油大学（北京）</w:t>
      </w:r>
    </w:p>
    <w:p w14:paraId="324A7AEB" w14:textId="77777777" w:rsidR="000A43C0" w:rsidRPr="0036198E" w:rsidRDefault="000A43C0" w:rsidP="000A43C0">
      <w:pPr>
        <w:pStyle w:val="a4"/>
        <w:shd w:val="clear" w:color="auto" w:fill="FFFFFF"/>
        <w:spacing w:before="0" w:beforeAutospacing="0" w:after="0" w:afterAutospacing="0"/>
        <w:jc w:val="center"/>
        <w:rPr>
          <w:rFonts w:ascii="仿宋" w:eastAsia="仿宋" w:hAnsi="仿宋"/>
          <w:color w:val="2A2F35"/>
          <w:sz w:val="32"/>
          <w:szCs w:val="30"/>
        </w:rPr>
      </w:pPr>
      <w:r w:rsidRPr="0036198E">
        <w:rPr>
          <w:rFonts w:ascii="仿宋" w:eastAsia="仿宋" w:hAnsi="仿宋" w:hint="eastAsia"/>
          <w:color w:val="2A2F35"/>
          <w:sz w:val="32"/>
          <w:szCs w:val="30"/>
        </w:rPr>
        <w:t>关于印发《学位授予工作细则（修订）》的通知</w:t>
      </w:r>
    </w:p>
    <w:p w14:paraId="6E5A6395" w14:textId="77777777" w:rsidR="000A43C0" w:rsidRPr="0036198E" w:rsidRDefault="000A43C0" w:rsidP="000A43C0">
      <w:pPr>
        <w:pStyle w:val="a4"/>
        <w:shd w:val="clear" w:color="auto" w:fill="FFFFFF"/>
        <w:spacing w:before="0" w:beforeAutospacing="0" w:after="0" w:afterAutospacing="0" w:line="560" w:lineRule="atLeast"/>
        <w:rPr>
          <w:rFonts w:ascii="仿宋" w:eastAsia="仿宋" w:hAnsi="仿宋"/>
          <w:color w:val="2A2F35"/>
          <w:sz w:val="30"/>
          <w:szCs w:val="30"/>
        </w:rPr>
      </w:pPr>
      <w:r w:rsidRPr="0036198E">
        <w:rPr>
          <w:rFonts w:ascii="仿宋" w:eastAsia="仿宋" w:hAnsi="仿宋" w:hint="eastAsia"/>
          <w:color w:val="2A2F35"/>
          <w:sz w:val="30"/>
          <w:szCs w:val="30"/>
        </w:rPr>
        <w:t>校属各部门、单位：</w:t>
      </w:r>
    </w:p>
    <w:p w14:paraId="1CAB3FA5" w14:textId="77777777" w:rsidR="000A43C0" w:rsidRPr="0036198E" w:rsidRDefault="000A43C0" w:rsidP="000A43C0">
      <w:pPr>
        <w:pStyle w:val="a4"/>
        <w:shd w:val="clear" w:color="auto" w:fill="FFFFFF"/>
        <w:spacing w:before="0" w:beforeAutospacing="0" w:after="0" w:afterAutospacing="0" w:line="560" w:lineRule="atLeast"/>
        <w:ind w:firstLine="640"/>
        <w:rPr>
          <w:rFonts w:ascii="仿宋" w:eastAsia="仿宋" w:hAnsi="仿宋"/>
          <w:color w:val="2A2F35"/>
          <w:sz w:val="30"/>
          <w:szCs w:val="30"/>
        </w:rPr>
      </w:pPr>
      <w:r w:rsidRPr="0036198E">
        <w:rPr>
          <w:rFonts w:ascii="仿宋" w:eastAsia="仿宋" w:hAnsi="仿宋" w:hint="eastAsia"/>
          <w:color w:val="2A2F35"/>
          <w:sz w:val="30"/>
          <w:szCs w:val="30"/>
        </w:rPr>
        <w:t>《学位授予工作细则（修订）》已经2018年第十一届校学位评定委员会第7次会议讨论通过，现印发给你们，请认真贯彻执行。</w:t>
      </w:r>
    </w:p>
    <w:p w14:paraId="70B561CC" w14:textId="77777777" w:rsidR="000A43C0" w:rsidRPr="0036198E" w:rsidRDefault="000A43C0" w:rsidP="000A43C0">
      <w:pPr>
        <w:pStyle w:val="a4"/>
        <w:shd w:val="clear" w:color="auto" w:fill="FFFFFF"/>
        <w:spacing w:before="0" w:beforeAutospacing="0" w:after="0" w:afterAutospacing="0" w:line="560" w:lineRule="atLeast"/>
        <w:ind w:firstLine="640"/>
        <w:rPr>
          <w:rFonts w:ascii="仿宋" w:eastAsia="仿宋" w:hAnsi="仿宋"/>
          <w:color w:val="2A2F35"/>
          <w:sz w:val="30"/>
          <w:szCs w:val="30"/>
        </w:rPr>
      </w:pPr>
      <w:r w:rsidRPr="0036198E">
        <w:rPr>
          <w:rFonts w:ascii="Calibri" w:eastAsia="仿宋" w:hAnsi="Calibri" w:cs="Calibri"/>
          <w:color w:val="2A2F35"/>
          <w:sz w:val="30"/>
          <w:szCs w:val="30"/>
        </w:rPr>
        <w:t> </w:t>
      </w:r>
    </w:p>
    <w:p w14:paraId="7975CC89" w14:textId="77777777" w:rsidR="000A43C0" w:rsidRPr="0036198E" w:rsidRDefault="000A43C0" w:rsidP="000A43C0">
      <w:pPr>
        <w:pStyle w:val="a4"/>
        <w:shd w:val="clear" w:color="auto" w:fill="FFFFFF"/>
        <w:spacing w:before="0" w:beforeAutospacing="0" w:after="0" w:afterAutospacing="0" w:line="560" w:lineRule="atLeast"/>
        <w:ind w:firstLine="640"/>
        <w:rPr>
          <w:rFonts w:ascii="仿宋" w:eastAsia="仿宋" w:hAnsi="仿宋"/>
          <w:color w:val="2A2F35"/>
          <w:sz w:val="30"/>
          <w:szCs w:val="30"/>
        </w:rPr>
      </w:pPr>
      <w:r w:rsidRPr="0036198E">
        <w:rPr>
          <w:rFonts w:ascii="Calibri" w:eastAsia="仿宋" w:hAnsi="Calibri" w:cs="Calibri"/>
          <w:color w:val="2A2F35"/>
          <w:sz w:val="30"/>
          <w:szCs w:val="30"/>
        </w:rPr>
        <w:t>  </w:t>
      </w:r>
    </w:p>
    <w:p w14:paraId="3734A6AC" w14:textId="77777777" w:rsidR="000A43C0" w:rsidRPr="0036198E" w:rsidRDefault="000A43C0" w:rsidP="000A43C0">
      <w:pPr>
        <w:pStyle w:val="a4"/>
        <w:shd w:val="clear" w:color="auto" w:fill="FFFFFF"/>
        <w:spacing w:before="0" w:beforeAutospacing="0" w:after="0" w:afterAutospacing="0" w:line="560" w:lineRule="atLeast"/>
        <w:ind w:right="160" w:firstLine="640"/>
        <w:jc w:val="right"/>
        <w:rPr>
          <w:rFonts w:ascii="仿宋" w:eastAsia="仿宋" w:hAnsi="仿宋"/>
          <w:color w:val="2A2F35"/>
          <w:sz w:val="30"/>
          <w:szCs w:val="30"/>
        </w:rPr>
      </w:pPr>
      <w:r w:rsidRPr="0036198E">
        <w:rPr>
          <w:rFonts w:ascii="仿宋" w:eastAsia="仿宋" w:hAnsi="仿宋" w:hint="eastAsia"/>
          <w:color w:val="2A2F35"/>
          <w:sz w:val="30"/>
          <w:szCs w:val="30"/>
        </w:rPr>
        <w:t>中国石油大学（北京）</w:t>
      </w:r>
    </w:p>
    <w:p w14:paraId="79EAD48B" w14:textId="77777777" w:rsidR="000A43C0" w:rsidRPr="0036198E" w:rsidRDefault="000A43C0" w:rsidP="000A43C0">
      <w:pPr>
        <w:pStyle w:val="a4"/>
        <w:shd w:val="clear" w:color="auto" w:fill="FFFFFF"/>
        <w:spacing w:before="0" w:beforeAutospacing="0" w:after="0" w:afterAutospacing="0" w:line="560" w:lineRule="atLeast"/>
        <w:ind w:right="480" w:firstLine="640"/>
        <w:jc w:val="right"/>
        <w:rPr>
          <w:rFonts w:ascii="仿宋" w:eastAsia="仿宋" w:hAnsi="仿宋"/>
          <w:color w:val="2A2F35"/>
          <w:sz w:val="30"/>
          <w:szCs w:val="30"/>
        </w:rPr>
      </w:pPr>
      <w:r w:rsidRPr="0036198E">
        <w:rPr>
          <w:rFonts w:ascii="仿宋" w:eastAsia="仿宋" w:hAnsi="仿宋" w:hint="eastAsia"/>
          <w:color w:val="2A2F35"/>
          <w:sz w:val="30"/>
          <w:szCs w:val="30"/>
        </w:rPr>
        <w:t>2018年11月9日</w:t>
      </w:r>
    </w:p>
    <w:p w14:paraId="40E8E450" w14:textId="77777777" w:rsidR="000A43C0" w:rsidRPr="00C826C0" w:rsidRDefault="000A43C0" w:rsidP="000A43C0">
      <w:pPr>
        <w:pStyle w:val="a4"/>
        <w:shd w:val="clear" w:color="auto" w:fill="FFFFFF"/>
        <w:spacing w:before="0" w:beforeAutospacing="0" w:after="0" w:afterAutospacing="0" w:line="360" w:lineRule="auto"/>
        <w:rPr>
          <w:rFonts w:ascii="仿宋" w:eastAsia="仿宋" w:hAnsi="仿宋"/>
          <w:color w:val="2A2F35"/>
        </w:rPr>
      </w:pPr>
      <w:r w:rsidRPr="00C826C0">
        <w:rPr>
          <w:rFonts w:ascii="Calibri" w:eastAsia="仿宋" w:hAnsi="Calibri" w:cs="Calibri"/>
          <w:color w:val="2A2F35"/>
        </w:rPr>
        <w:t>  </w:t>
      </w:r>
    </w:p>
    <w:p w14:paraId="418BA8CE" w14:textId="77777777" w:rsidR="000A43C0" w:rsidRPr="0036198E" w:rsidRDefault="000A43C0" w:rsidP="000A43C0">
      <w:pPr>
        <w:pStyle w:val="a4"/>
        <w:shd w:val="clear" w:color="auto" w:fill="FFFFFF"/>
        <w:spacing w:before="0" w:beforeAutospacing="0" w:after="0" w:afterAutospacing="0" w:line="360" w:lineRule="auto"/>
        <w:jc w:val="center"/>
        <w:rPr>
          <w:rFonts w:ascii="仿宋" w:eastAsia="仿宋" w:hAnsi="仿宋"/>
          <w:b/>
          <w:color w:val="2A2F35"/>
        </w:rPr>
      </w:pPr>
      <w:r w:rsidRPr="0036198E">
        <w:rPr>
          <w:rFonts w:ascii="仿宋" w:eastAsia="仿宋" w:hAnsi="仿宋" w:hint="eastAsia"/>
          <w:b/>
          <w:color w:val="000000"/>
        </w:rPr>
        <w:t>学位授予工作细则（修订）</w:t>
      </w:r>
    </w:p>
    <w:p w14:paraId="25D7B536"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000000"/>
        </w:rPr>
        <w:t>第一章</w:t>
      </w:r>
      <w:r w:rsidRPr="00C826C0">
        <w:rPr>
          <w:rFonts w:ascii="Calibri" w:eastAsia="仿宋" w:hAnsi="Calibri" w:cs="Calibri"/>
          <w:color w:val="2A2F35"/>
        </w:rPr>
        <w:t>  </w:t>
      </w:r>
      <w:r w:rsidRPr="00C826C0">
        <w:rPr>
          <w:rStyle w:val="a9"/>
          <w:rFonts w:ascii="仿宋" w:eastAsia="仿宋" w:hAnsi="仿宋" w:hint="eastAsia"/>
          <w:color w:val="000000"/>
        </w:rPr>
        <w:t>总则</w:t>
      </w:r>
    </w:p>
    <w:p w14:paraId="5F4FB24E"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000000"/>
        </w:rPr>
        <w:t>第一条</w:t>
      </w:r>
      <w:r w:rsidRPr="00C826C0">
        <w:rPr>
          <w:rStyle w:val="a9"/>
          <w:rFonts w:ascii="Calibri" w:eastAsia="仿宋" w:hAnsi="Calibri" w:cs="Calibri"/>
          <w:color w:val="000000"/>
        </w:rPr>
        <w:t> </w:t>
      </w:r>
      <w:r w:rsidRPr="00C826C0">
        <w:rPr>
          <w:rFonts w:ascii="仿宋" w:eastAsia="仿宋" w:hAnsi="仿宋" w:hint="eastAsia"/>
          <w:color w:val="000000"/>
        </w:rPr>
        <w:t>根据</w:t>
      </w:r>
      <w:r w:rsidRPr="00C826C0">
        <w:rPr>
          <w:rFonts w:ascii="仿宋" w:eastAsia="仿宋" w:hAnsi="仿宋" w:hint="eastAsia"/>
          <w:color w:val="2A2F35"/>
        </w:rPr>
        <w:t>《中华人民共和国学位条例》《中华人民共和国学位条例暂行实施办法》和国务院学位委员会、教育部有关文件精神，结合我校实际情况，制定本细则。</w:t>
      </w:r>
    </w:p>
    <w:p w14:paraId="0F784470"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第二条</w:t>
      </w:r>
      <w:r w:rsidRPr="00C826C0">
        <w:rPr>
          <w:rStyle w:val="a9"/>
          <w:rFonts w:ascii="Calibri" w:eastAsia="仿宋" w:hAnsi="Calibri" w:cs="Calibri"/>
          <w:color w:val="2A2F35"/>
        </w:rPr>
        <w:t> </w:t>
      </w:r>
      <w:r w:rsidRPr="00C826C0">
        <w:rPr>
          <w:rFonts w:ascii="仿宋" w:eastAsia="仿宋" w:hAnsi="仿宋" w:hint="eastAsia"/>
          <w:color w:val="2A2F35"/>
        </w:rPr>
        <w:t>我校授予学士、硕士、博士三级学位，按国务院学位委员会批准我校有权授予学位的学科专业和学位类型授予。</w:t>
      </w:r>
    </w:p>
    <w:p w14:paraId="13E637F5"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第三条</w:t>
      </w:r>
      <w:r w:rsidRPr="00C826C0">
        <w:rPr>
          <w:rStyle w:val="a9"/>
          <w:rFonts w:ascii="Calibri" w:eastAsia="仿宋" w:hAnsi="Calibri" w:cs="Calibri"/>
          <w:color w:val="2A2F35"/>
        </w:rPr>
        <w:t> </w:t>
      </w:r>
      <w:r w:rsidRPr="00C826C0">
        <w:rPr>
          <w:rFonts w:ascii="仿宋" w:eastAsia="仿宋" w:hAnsi="仿宋" w:hint="eastAsia"/>
          <w:color w:val="2A2F35"/>
        </w:rPr>
        <w:t>在我校取得学籍的本科生和研究生、在职攻读学位和同等学力申请学位人员以及来华留学生，凡遵纪守法、品德良好，并达到一定学术水平的，均可按</w:t>
      </w:r>
      <w:r w:rsidRPr="00C826C0">
        <w:rPr>
          <w:rFonts w:ascii="仿宋" w:eastAsia="仿宋" w:hAnsi="仿宋" w:hint="eastAsia"/>
          <w:color w:val="2A2F35"/>
        </w:rPr>
        <w:lastRenderedPageBreak/>
        <w:t>本细则规定申请相应的学位。除了履行经批准的与国（境）</w:t>
      </w:r>
      <w:proofErr w:type="gramStart"/>
      <w:r w:rsidRPr="00C826C0">
        <w:rPr>
          <w:rFonts w:ascii="仿宋" w:eastAsia="仿宋" w:hAnsi="仿宋" w:hint="eastAsia"/>
          <w:color w:val="2A2F35"/>
        </w:rPr>
        <w:t>外大学</w:t>
      </w:r>
      <w:proofErr w:type="gramEnd"/>
      <w:r w:rsidRPr="00C826C0">
        <w:rPr>
          <w:rFonts w:ascii="仿宋" w:eastAsia="仿宋" w:hAnsi="仿宋" w:hint="eastAsia"/>
          <w:color w:val="2A2F35"/>
        </w:rPr>
        <w:t>联合培养协定之外，申请人不得同时向两个学位授予单位提出申请。</w:t>
      </w:r>
    </w:p>
    <w:p w14:paraId="01FD7F7C"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t>第二章</w:t>
      </w:r>
      <w:r w:rsidRPr="00C826C0">
        <w:rPr>
          <w:rFonts w:ascii="Calibri" w:eastAsia="仿宋" w:hAnsi="Calibri" w:cs="Calibri"/>
          <w:color w:val="2A2F35"/>
        </w:rPr>
        <w:t>  </w:t>
      </w:r>
      <w:r w:rsidRPr="00C826C0">
        <w:rPr>
          <w:rStyle w:val="a9"/>
          <w:rFonts w:ascii="仿宋" w:eastAsia="仿宋" w:hAnsi="仿宋" w:hint="eastAsia"/>
          <w:color w:val="2A2F35"/>
        </w:rPr>
        <w:t>学位评定委员会</w:t>
      </w:r>
    </w:p>
    <w:p w14:paraId="7510647A"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第四条</w:t>
      </w:r>
      <w:r w:rsidRPr="00C826C0">
        <w:rPr>
          <w:rStyle w:val="a9"/>
          <w:rFonts w:ascii="Calibri" w:eastAsia="仿宋" w:hAnsi="Calibri" w:cs="Calibri"/>
          <w:color w:val="2A2F35"/>
        </w:rPr>
        <w:t> </w:t>
      </w:r>
      <w:r w:rsidRPr="00C826C0">
        <w:rPr>
          <w:rFonts w:ascii="仿宋" w:eastAsia="仿宋" w:hAnsi="仿宋" w:hint="eastAsia"/>
          <w:color w:val="2A2F35"/>
        </w:rPr>
        <w:t>学校成立学位评定委员会（以下简称“校学位委员会”），由21至25人组成，任期4年。校学位委员会设主席1人，副主席2人，秘书长1人。校学位委员会下设学位办公室，负责校学位委员会的日常工作。校学位委员会委员主要由具有教授或相当职称的学校主要负责人、学校主管教学和科研工作的负责人以及从事教学和科研的专家组成，成员至少应当有半数以上的教授或相当职称的专家。校学位委员会主席由校长担任，委员由校长办公会审批，报教育部批准和国务院学位委员会备案。</w:t>
      </w:r>
    </w:p>
    <w:p w14:paraId="10EB9184"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按学院或研究院设立学院学位</w:t>
      </w:r>
      <w:proofErr w:type="gramStart"/>
      <w:r w:rsidRPr="00C826C0">
        <w:rPr>
          <w:rFonts w:ascii="仿宋" w:eastAsia="仿宋" w:hAnsi="仿宋" w:hint="eastAsia"/>
          <w:color w:val="2A2F35"/>
        </w:rPr>
        <w:t>评定分</w:t>
      </w:r>
      <w:proofErr w:type="gramEnd"/>
      <w:r w:rsidRPr="00C826C0">
        <w:rPr>
          <w:rFonts w:ascii="仿宋" w:eastAsia="仿宋" w:hAnsi="仿宋" w:hint="eastAsia"/>
          <w:color w:val="2A2F35"/>
        </w:rPr>
        <w:t>委员会（以下简称“学院分委员会”），协助校学位委员会工作。培养研究生的学科专业相同或相近的学院和研究院（以下统称“学院”）可以共同设立一个学院分委员会。学院分委员会一般由5至11人组成，任期与校学位委员会相同。设主席1人，副主席1人，秘书1人。主席由院长或二级教授担任。委员主要由具有教授或相当职称的学院负责人、主管研究生培养工作的负责人和研究生指导教师担任。</w:t>
      </w:r>
    </w:p>
    <w:p w14:paraId="383A1C71"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按一级学科（专业学位类别或工程领域）设立学科（专业学位类别或工程领域）学位</w:t>
      </w:r>
      <w:proofErr w:type="gramStart"/>
      <w:r w:rsidRPr="00C826C0">
        <w:rPr>
          <w:rFonts w:ascii="仿宋" w:eastAsia="仿宋" w:hAnsi="仿宋" w:hint="eastAsia"/>
          <w:color w:val="2A2F35"/>
        </w:rPr>
        <w:t>评定分</w:t>
      </w:r>
      <w:proofErr w:type="gramEnd"/>
      <w:r w:rsidRPr="00C826C0">
        <w:rPr>
          <w:rFonts w:ascii="仿宋" w:eastAsia="仿宋" w:hAnsi="仿宋" w:hint="eastAsia"/>
          <w:color w:val="2A2F35"/>
        </w:rPr>
        <w:t>委员会（以下简称“学科分委员会”和“专业分委员会”），协助学科（专业学位类别或工程领域）所挂靠的学院分委员会开展本学科（专业学位类别或工程领域）研究生的学位论文和学位相关工作。学科分委员会一般由5至11人组成；专业分委员会一般由7至13人组成，组成人员与研究生培养指导委员会相同。学科分委员会和专业分委员任期与校学位委员会相同。设主席1人，副主席1人，秘书1人。主席一般由学科（专业学位类别或工程领域）负责人担任。委员主要由具有高级专业技术职务的研究生指导教师担任。学院分委员会中来自某学科（专业学位类别或工程领域）的委员自然为该学科（专业）分委员会委员。专业分委员会应有一定比例的具有高级专业技术职务的行业和企业专家参加，来自校外单位的专家所占比例为三分之一左右。</w:t>
      </w:r>
    </w:p>
    <w:p w14:paraId="2861EA54"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学院分委员会委员和学科（专业）分委员会委员由学院提出，报学校批准。</w:t>
      </w:r>
    </w:p>
    <w:p w14:paraId="4F6752BC"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第五条</w:t>
      </w:r>
      <w:r w:rsidRPr="00C826C0">
        <w:rPr>
          <w:rStyle w:val="a9"/>
          <w:rFonts w:ascii="Calibri" w:eastAsia="仿宋" w:hAnsi="Calibri" w:cs="Calibri"/>
          <w:color w:val="2A2F35"/>
        </w:rPr>
        <w:t> </w:t>
      </w:r>
      <w:r w:rsidRPr="00C826C0">
        <w:rPr>
          <w:rFonts w:ascii="仿宋" w:eastAsia="仿宋" w:hAnsi="仿宋" w:hint="eastAsia"/>
          <w:color w:val="2A2F35"/>
        </w:rPr>
        <w:t>校学位委员会根据国务院学位委员会授予学位的权限，履行如下职责：</w:t>
      </w:r>
    </w:p>
    <w:p w14:paraId="49DDD54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（一）听取学院分委员会关于本科生和研究生申请学位审查工作的汇报。</w:t>
      </w:r>
    </w:p>
    <w:p w14:paraId="5E4CF776"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（二）通过学院分委员会审查通过的学士学位人员名单。</w:t>
      </w:r>
    </w:p>
    <w:p w14:paraId="49BE59CF"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（三）审批学院分委员会审查通过的建议授予硕士学位人员名单，做出授予硕士学位或硕士专业学位的决定。</w:t>
      </w:r>
    </w:p>
    <w:p w14:paraId="26884247"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（四）审批学院分委员会审查通过的建议授予博士学位人员名单，做出授予博士学位的决定。</w:t>
      </w:r>
    </w:p>
    <w:p w14:paraId="54635CB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（五）做出</w:t>
      </w:r>
      <w:proofErr w:type="gramStart"/>
      <w:r w:rsidRPr="00C826C0">
        <w:rPr>
          <w:rFonts w:ascii="仿宋" w:eastAsia="仿宋" w:hAnsi="仿宋" w:hint="eastAsia"/>
          <w:color w:val="2A2F35"/>
        </w:rPr>
        <w:t>撤销因</w:t>
      </w:r>
      <w:proofErr w:type="gramEnd"/>
      <w:r w:rsidRPr="00C826C0">
        <w:rPr>
          <w:rFonts w:ascii="仿宋" w:eastAsia="仿宋" w:hAnsi="仿宋" w:hint="eastAsia"/>
          <w:color w:val="2A2F35"/>
        </w:rPr>
        <w:t>违反规定而授予的学位的决定。</w:t>
      </w:r>
    </w:p>
    <w:p w14:paraId="02E961F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（六）审议增列和撤销在博士学位授权一级学科范围内自主设置的博士授权二级学科。</w:t>
      </w:r>
    </w:p>
    <w:p w14:paraId="4E5F9652"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（七）对已批准学位授权学科专业首次招生条件进行论证。</w:t>
      </w:r>
    </w:p>
    <w:p w14:paraId="4416A8F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（八）审议和通过新聘的博士研究生指导教师和审核认定的博士研究生指导教师。对有关研究生指导教师做出暂停聘任或取消导师资格等处理的决定。</w:t>
      </w:r>
    </w:p>
    <w:p w14:paraId="345D397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（九）审议和通过研究生培养方案和学位授予相关文件。</w:t>
      </w:r>
    </w:p>
    <w:p w14:paraId="777352D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（十）研究和处理授予学位的争议和其他事项。</w:t>
      </w:r>
    </w:p>
    <w:p w14:paraId="1E3EDC0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（十一）讨论通过授予名誉博士学位的提名。</w:t>
      </w:r>
    </w:p>
    <w:p w14:paraId="6C8CAA9F"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第六条</w:t>
      </w:r>
      <w:r w:rsidRPr="00C826C0">
        <w:rPr>
          <w:rStyle w:val="a9"/>
          <w:rFonts w:ascii="Calibri" w:eastAsia="仿宋" w:hAnsi="Calibri" w:cs="Calibri"/>
          <w:color w:val="2A2F35"/>
        </w:rPr>
        <w:t> </w:t>
      </w:r>
      <w:r w:rsidRPr="00C826C0">
        <w:rPr>
          <w:rFonts w:ascii="仿宋" w:eastAsia="仿宋" w:hAnsi="仿宋" w:hint="eastAsia"/>
          <w:color w:val="2A2F35"/>
        </w:rPr>
        <w:t>学院分委员会协助校学位委员会履行如下职责：</w:t>
      </w:r>
    </w:p>
    <w:p w14:paraId="6B7A960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（一）审查硕士、博士学位论文评阅专家及答辩委员会委员名单，组织硕士、博士学位论文评阅和答辩。</w:t>
      </w:r>
    </w:p>
    <w:p w14:paraId="58DAD646"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（二）审查通过学士学位申请，做出授予学士学位的决定，上报校学位委员会通过。</w:t>
      </w:r>
    </w:p>
    <w:p w14:paraId="5E5B10C6"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（三）审查通过硕士学位申请，做出建议授予硕士学位或硕士专业学位的决定，上报校学位委员会审批。</w:t>
      </w:r>
    </w:p>
    <w:p w14:paraId="669F517F"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（四）审查通过博士学位申请，做出建议授予博士学位的决定，上报校学位委员会审批。</w:t>
      </w:r>
    </w:p>
    <w:p w14:paraId="09065F9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（五）做出</w:t>
      </w:r>
      <w:proofErr w:type="gramStart"/>
      <w:r w:rsidRPr="00C826C0">
        <w:rPr>
          <w:rFonts w:ascii="仿宋" w:eastAsia="仿宋" w:hAnsi="仿宋" w:hint="eastAsia"/>
          <w:color w:val="2A2F35"/>
        </w:rPr>
        <w:t>撤销因</w:t>
      </w:r>
      <w:proofErr w:type="gramEnd"/>
      <w:r w:rsidRPr="00C826C0">
        <w:rPr>
          <w:rFonts w:ascii="仿宋" w:eastAsia="仿宋" w:hAnsi="仿宋" w:hint="eastAsia"/>
          <w:color w:val="2A2F35"/>
        </w:rPr>
        <w:t>违反规定而授予学位的决定，上报校学位委员会审批。</w:t>
      </w:r>
    </w:p>
    <w:p w14:paraId="548EC1C8"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（六）审批硕士研究生指导教师申请，</w:t>
      </w:r>
      <w:proofErr w:type="gramStart"/>
      <w:r w:rsidRPr="00C826C0">
        <w:rPr>
          <w:rFonts w:ascii="仿宋" w:eastAsia="仿宋" w:hAnsi="仿宋" w:hint="eastAsia"/>
          <w:color w:val="2A2F35"/>
        </w:rPr>
        <w:t>报校学位</w:t>
      </w:r>
      <w:proofErr w:type="gramEnd"/>
      <w:r w:rsidRPr="00C826C0">
        <w:rPr>
          <w:rFonts w:ascii="仿宋" w:eastAsia="仿宋" w:hAnsi="仿宋" w:hint="eastAsia"/>
          <w:color w:val="2A2F35"/>
        </w:rPr>
        <w:t>办公室备案。</w:t>
      </w:r>
    </w:p>
    <w:p w14:paraId="03ACF4E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（七）审查博士研究生指导教师申请，</w:t>
      </w:r>
      <w:proofErr w:type="gramStart"/>
      <w:r w:rsidRPr="00C826C0">
        <w:rPr>
          <w:rFonts w:ascii="仿宋" w:eastAsia="仿宋" w:hAnsi="仿宋" w:hint="eastAsia"/>
          <w:color w:val="2A2F35"/>
        </w:rPr>
        <w:t>报校学位</w:t>
      </w:r>
      <w:proofErr w:type="gramEnd"/>
      <w:r w:rsidRPr="00C826C0">
        <w:rPr>
          <w:rFonts w:ascii="仿宋" w:eastAsia="仿宋" w:hAnsi="仿宋" w:hint="eastAsia"/>
          <w:color w:val="2A2F35"/>
        </w:rPr>
        <w:t>委员会审批。</w:t>
      </w:r>
    </w:p>
    <w:p w14:paraId="1D3BA380"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（八）组织新聘任硕士研究生和博士研究生指导教师上岗培训工作。</w:t>
      </w:r>
    </w:p>
    <w:p w14:paraId="13FC22B8"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（九）在符合学校对学位工作基本要求的前提下，结合本学院学科特点和实际情况，制订本学院学位工作的具体规定和办法等。</w:t>
      </w:r>
    </w:p>
    <w:p w14:paraId="4ACCAFA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（十）研究和处理本学院其它与学位工作有关的事宜。</w:t>
      </w:r>
    </w:p>
    <w:p w14:paraId="297C80F3"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在学院分委员会闭会期间，本条第（一）、（八）、（十）项职责授权学院分委员会主席履行。</w:t>
      </w:r>
    </w:p>
    <w:p w14:paraId="286BC2D8"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第七条</w:t>
      </w:r>
      <w:r w:rsidRPr="00C826C0">
        <w:rPr>
          <w:rStyle w:val="a9"/>
          <w:rFonts w:ascii="Calibri" w:eastAsia="仿宋" w:hAnsi="Calibri" w:cs="Calibri"/>
          <w:color w:val="2A2F35"/>
        </w:rPr>
        <w:t> </w:t>
      </w:r>
      <w:r w:rsidRPr="00C826C0">
        <w:rPr>
          <w:rFonts w:ascii="仿宋" w:eastAsia="仿宋" w:hAnsi="仿宋" w:hint="eastAsia"/>
          <w:color w:val="2A2F35"/>
        </w:rPr>
        <w:t>学科（专业）分委员会履行如下职责，所做决议报所挂靠的学院分委员会审批。</w:t>
      </w:r>
    </w:p>
    <w:p w14:paraId="491EA6C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（一）负责制订本学科（专业学位类别或工程领域）的研究生培养标准、培养方案。</w:t>
      </w:r>
    </w:p>
    <w:p w14:paraId="37F0A64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（二）根据学院整体规划，制订本学科（专业学位类别或工程领域）研究生指导教师聘任标准。</w:t>
      </w:r>
    </w:p>
    <w:p w14:paraId="26282CB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（三）开展本学科（专业学位类别或工程领域）研究生学位论文质量监督和培养质量评估工作。</w:t>
      </w:r>
    </w:p>
    <w:p w14:paraId="6E492FE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（四）开展学位授权点各项评估工作。</w:t>
      </w:r>
    </w:p>
    <w:p w14:paraId="08C01B5F"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第八条</w:t>
      </w:r>
      <w:r w:rsidRPr="00C826C0">
        <w:rPr>
          <w:rStyle w:val="a9"/>
          <w:rFonts w:ascii="Calibri" w:eastAsia="仿宋" w:hAnsi="Calibri" w:cs="Calibri"/>
          <w:color w:val="2A2F35"/>
        </w:rPr>
        <w:t> </w:t>
      </w:r>
      <w:r w:rsidRPr="00C826C0">
        <w:rPr>
          <w:rFonts w:ascii="仿宋" w:eastAsia="仿宋" w:hAnsi="仿宋" w:hint="eastAsia"/>
          <w:color w:val="2A2F35"/>
        </w:rPr>
        <w:t>校学位委员会和学院分委员会、学科（专业）分委员会委员有义务和责任出席学位会议，如有特殊情况确实不能参加会议，须向主席请假。校学位委员会审批学位授予工作会议每年召开3次，时间一般在每年6月、9月和12月。非学院分委员会委员的院长和主管研究生培养工作的负责人可列席学院分委员会会议；研究生院各办公室负责人可列席校学位委员会会议。</w:t>
      </w:r>
    </w:p>
    <w:p w14:paraId="4CE6CCA0"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校学位委员会和学院分委员会、学科（专业）分委员会会议出席人数必须达到委员总数的三分之二方为有效。校学位委员会和学院分委员会、学科（专业）分委员会的决议以无记名投票方式决定，除另有特别说明外，赞成票须达到到会委员总数的三分之二，决议方为有效。</w:t>
      </w:r>
    </w:p>
    <w:p w14:paraId="4D44EA0B"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lastRenderedPageBreak/>
        <w:t>第三章</w:t>
      </w:r>
      <w:r w:rsidRPr="00C826C0">
        <w:rPr>
          <w:rStyle w:val="a9"/>
          <w:rFonts w:ascii="Calibri" w:eastAsia="仿宋" w:hAnsi="Calibri" w:cs="Calibri"/>
          <w:color w:val="2A2F35"/>
        </w:rPr>
        <w:t> </w:t>
      </w:r>
      <w:r w:rsidRPr="00C826C0">
        <w:rPr>
          <w:rStyle w:val="a9"/>
          <w:rFonts w:ascii="仿宋" w:eastAsia="仿宋" w:hAnsi="仿宋" w:hint="eastAsia"/>
          <w:color w:val="2A2F35"/>
        </w:rPr>
        <w:t xml:space="preserve"> 学士学位</w:t>
      </w:r>
    </w:p>
    <w:p w14:paraId="67D3929E"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第九条</w:t>
      </w:r>
      <w:r w:rsidRPr="00C826C0">
        <w:rPr>
          <w:rFonts w:ascii="Calibri" w:eastAsia="仿宋" w:hAnsi="Calibri" w:cs="Calibri"/>
          <w:color w:val="2A2F35"/>
        </w:rPr>
        <w:t> </w:t>
      </w:r>
      <w:r w:rsidRPr="00C826C0">
        <w:rPr>
          <w:rFonts w:ascii="仿宋" w:eastAsia="仿宋" w:hAnsi="仿宋" w:hint="eastAsia"/>
          <w:color w:val="2A2F35"/>
        </w:rPr>
        <w:t>本科毕业生（含双学位生）较好地掌握本门学科的基础理论、专门知识和基本技能，具有从事科学研究工作或担负专门技术工作的初步能力，完成本科教学计划的各项要求，经学校审核准予毕业，可授予学士学位。</w:t>
      </w:r>
    </w:p>
    <w:p w14:paraId="3AACA372"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第十条</w:t>
      </w:r>
      <w:r w:rsidRPr="00C826C0">
        <w:rPr>
          <w:rFonts w:ascii="Calibri" w:eastAsia="仿宋" w:hAnsi="Calibri" w:cs="Calibri"/>
          <w:color w:val="2A2F35"/>
        </w:rPr>
        <w:t> </w:t>
      </w:r>
      <w:r w:rsidRPr="00C826C0">
        <w:rPr>
          <w:rFonts w:ascii="仿宋" w:eastAsia="仿宋" w:hAnsi="仿宋" w:hint="eastAsia"/>
          <w:color w:val="2A2F35"/>
        </w:rPr>
        <w:t>本科毕业生（含双学位生）由所属学院逐个审查其学习成绩和毕业鉴定等材料，凡符合本细则第三条规定的，经各学院分委员会讨论通过，教务处审核，由学院分</w:t>
      </w:r>
      <w:proofErr w:type="gramStart"/>
      <w:r w:rsidRPr="00C826C0">
        <w:rPr>
          <w:rFonts w:ascii="仿宋" w:eastAsia="仿宋" w:hAnsi="仿宋" w:hint="eastAsia"/>
          <w:color w:val="2A2F35"/>
        </w:rPr>
        <w:t>委员会报校学位</w:t>
      </w:r>
      <w:proofErr w:type="gramEnd"/>
      <w:r w:rsidRPr="00C826C0">
        <w:rPr>
          <w:rFonts w:ascii="仿宋" w:eastAsia="仿宋" w:hAnsi="仿宋" w:hint="eastAsia"/>
          <w:color w:val="2A2F35"/>
        </w:rPr>
        <w:t>委员会通过，授予学士学位。</w:t>
      </w:r>
    </w:p>
    <w:p w14:paraId="0C07236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成人教育本科毕业生和网络教育本科毕业生分别由成人教育学院和远程教育学院逐个审查其学习成绩和毕业鉴定等材料，凡符合本细则第三条规定的，提交与专业相关的学院分委员会讨论通过，教务处审核，由相关学院分</w:t>
      </w:r>
      <w:proofErr w:type="gramStart"/>
      <w:r w:rsidRPr="00C826C0">
        <w:rPr>
          <w:rFonts w:ascii="仿宋" w:eastAsia="仿宋" w:hAnsi="仿宋" w:hint="eastAsia"/>
          <w:color w:val="2A2F35"/>
        </w:rPr>
        <w:t>委员会报校学位</w:t>
      </w:r>
      <w:proofErr w:type="gramEnd"/>
      <w:r w:rsidRPr="00C826C0">
        <w:rPr>
          <w:rFonts w:ascii="仿宋" w:eastAsia="仿宋" w:hAnsi="仿宋" w:hint="eastAsia"/>
          <w:color w:val="2A2F35"/>
        </w:rPr>
        <w:t>委员会通过，授予学士学位。</w:t>
      </w:r>
    </w:p>
    <w:p w14:paraId="08E62234"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t>第四章</w:t>
      </w:r>
      <w:r w:rsidRPr="00C826C0">
        <w:rPr>
          <w:rFonts w:ascii="Calibri" w:eastAsia="仿宋" w:hAnsi="Calibri" w:cs="Calibri"/>
          <w:color w:val="2A2F35"/>
        </w:rPr>
        <w:t>  </w:t>
      </w:r>
      <w:r w:rsidRPr="00C826C0">
        <w:rPr>
          <w:rStyle w:val="a9"/>
          <w:rFonts w:ascii="仿宋" w:eastAsia="仿宋" w:hAnsi="仿宋" w:hint="eastAsia"/>
          <w:color w:val="2A2F35"/>
        </w:rPr>
        <w:t>硕士学位</w:t>
      </w:r>
    </w:p>
    <w:p w14:paraId="7FBADB0F"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第十一条</w:t>
      </w:r>
      <w:r w:rsidRPr="00C826C0">
        <w:rPr>
          <w:rStyle w:val="a9"/>
          <w:rFonts w:ascii="Calibri" w:eastAsia="仿宋" w:hAnsi="Calibri" w:cs="Calibri"/>
          <w:color w:val="2A2F35"/>
        </w:rPr>
        <w:t> </w:t>
      </w:r>
      <w:r w:rsidRPr="00C826C0">
        <w:rPr>
          <w:rFonts w:ascii="仿宋" w:eastAsia="仿宋" w:hAnsi="仿宋" w:hint="eastAsia"/>
          <w:color w:val="2A2F35"/>
        </w:rPr>
        <w:t>学术或专业水平</w:t>
      </w:r>
    </w:p>
    <w:p w14:paraId="3E72DB2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凡符合本细则第三条规定的硕士研究生或者经过认定具有申请硕士学位资格的人员（以下统称为“硕士研究生”），通过硕士学位（以下如无特殊说明，包括硕士专业学位）的课程考试、必修环节考核和论文答辩，完成培养计划的各项要求，成绩合格，学术或专业水平满足规定条件，授予硕士学位或硕士专业学位。</w:t>
      </w:r>
    </w:p>
    <w:p w14:paraId="574EB8E4"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（一）经审查达到下述学术水平者，授予硕士学位：</w:t>
      </w:r>
    </w:p>
    <w:p w14:paraId="0217EC7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1.在本门学科上掌握坚实的基础理论和系统的专门知识。</w:t>
      </w:r>
    </w:p>
    <w:p w14:paraId="6AD7E281"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2.具有从事科学研究工作或独立担负专门技术工作的能力。</w:t>
      </w:r>
    </w:p>
    <w:p w14:paraId="77195511"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（二）经审查达到下述专业水平者，授予硕士专业学位：</w:t>
      </w:r>
    </w:p>
    <w:p w14:paraId="21E154C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1.在本专业（领域）上掌握坚实的基础理论和宽广的专门知识。</w:t>
      </w:r>
    </w:p>
    <w:p w14:paraId="5C7F1E67"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2.能够承担专业技术或管理工作，具有良好的职业素养，具有较强的解决实际问题的能力。</w:t>
      </w:r>
    </w:p>
    <w:p w14:paraId="13BE3EC5"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第十二条</w:t>
      </w:r>
      <w:r w:rsidRPr="00C826C0">
        <w:rPr>
          <w:rStyle w:val="a9"/>
          <w:rFonts w:ascii="Calibri" w:eastAsia="仿宋" w:hAnsi="Calibri" w:cs="Calibri"/>
          <w:color w:val="2A2F35"/>
        </w:rPr>
        <w:t> </w:t>
      </w:r>
      <w:r w:rsidRPr="00C826C0">
        <w:rPr>
          <w:rFonts w:ascii="仿宋" w:eastAsia="仿宋" w:hAnsi="仿宋" w:hint="eastAsia"/>
          <w:color w:val="2A2F35"/>
        </w:rPr>
        <w:t>课程要求</w:t>
      </w:r>
    </w:p>
    <w:p w14:paraId="047ACDE2"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硕士研究生在申请学位论文答辩之前必须修完培养方案规定的课程和必修环节，成绩合格，取得规定的学分。以同等学力申请硕士学位人员还须按规定参加部分科目的全国统一考试。</w:t>
      </w:r>
    </w:p>
    <w:p w14:paraId="7639010F"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第十三条</w:t>
      </w:r>
      <w:r w:rsidRPr="00C826C0">
        <w:rPr>
          <w:rStyle w:val="a9"/>
          <w:rFonts w:ascii="Calibri" w:eastAsia="仿宋" w:hAnsi="Calibri" w:cs="Calibri"/>
          <w:color w:val="2A2F35"/>
        </w:rPr>
        <w:t> </w:t>
      </w:r>
      <w:r w:rsidRPr="00C826C0">
        <w:rPr>
          <w:rFonts w:ascii="仿宋" w:eastAsia="仿宋" w:hAnsi="仿宋" w:hint="eastAsia"/>
          <w:color w:val="2A2F35"/>
        </w:rPr>
        <w:t>学位论文基本要求</w:t>
      </w:r>
    </w:p>
    <w:p w14:paraId="03EA91D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硕士学位论文的选题和所研究的内容，应对学术发展、经济建设和社会进步有一定的理论意义或现实意义；硕士专业学位论文选题和所研究的内容，应来源于应用课题或现实问题，必须要有明确的职业背景和应用价值。</w:t>
      </w:r>
    </w:p>
    <w:p w14:paraId="58EA970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（二）学位论文对所研究的课题有新的见解，反映作者达到要求的学术水平或专业水平；论文理论部分，概念清晰，分析严谨；论文实验部分，数据真实可靠，计算结果准确。</w:t>
      </w:r>
    </w:p>
    <w:p w14:paraId="3AB1269C"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（三）学位论文应在指导教师的指导下由硕士研究生本人独立完成。</w:t>
      </w:r>
    </w:p>
    <w:p w14:paraId="39230F8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（四）学位论文编排应符合规定的格式和撰写规范。</w:t>
      </w:r>
    </w:p>
    <w:p w14:paraId="11188F1C"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第十四条</w:t>
      </w:r>
      <w:r w:rsidRPr="00C826C0">
        <w:rPr>
          <w:rStyle w:val="a9"/>
          <w:rFonts w:ascii="Calibri" w:eastAsia="仿宋" w:hAnsi="Calibri" w:cs="Calibri"/>
          <w:color w:val="2A2F35"/>
        </w:rPr>
        <w:t> </w:t>
      </w:r>
      <w:r w:rsidRPr="00C826C0">
        <w:rPr>
          <w:rFonts w:ascii="仿宋" w:eastAsia="仿宋" w:hAnsi="仿宋" w:hint="eastAsia"/>
          <w:color w:val="2A2F35"/>
        </w:rPr>
        <w:t>学位论文评阅</w:t>
      </w:r>
    </w:p>
    <w:p w14:paraId="7636D473"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（一）硕士学位论文采用署名方式评阅或隐名方式评阅。</w:t>
      </w:r>
    </w:p>
    <w:p w14:paraId="30813138"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（二）每篇硕士学位论文送2位同行专家评阅，评阅专家应是相关学科专业（领域）的研究生指导教师或具有高级专业技术职务的专家。</w:t>
      </w:r>
    </w:p>
    <w:p w14:paraId="674A0B7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（三）评阅专家应对学位论文给出评阅意见，撰写学术评语，并对学位论文能否答辩给出明确的意见。如果专家评阅意见中如有X</w:t>
      </w:r>
      <w:proofErr w:type="gramStart"/>
      <w:r w:rsidRPr="00C826C0">
        <w:rPr>
          <w:rFonts w:ascii="仿宋" w:eastAsia="仿宋" w:hAnsi="仿宋" w:hint="eastAsia"/>
          <w:color w:val="2A2F35"/>
        </w:rPr>
        <w:t>个</w:t>
      </w:r>
      <w:proofErr w:type="gramEnd"/>
      <w:r w:rsidRPr="00C826C0">
        <w:rPr>
          <w:rFonts w:ascii="仿宋" w:eastAsia="仿宋" w:hAnsi="仿宋" w:hint="eastAsia"/>
          <w:color w:val="2A2F35"/>
        </w:rPr>
        <w:t>“修改后复评”但不含“不同意答辩”的，学位论文修改后送X位同行专家进行评阅；如果所有专家评阅意见中有1个为“不同意答辩”的，应再送2位同行专家进行复评。</w:t>
      </w:r>
    </w:p>
    <w:p w14:paraId="1EA75B3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学位论文出现以下三种情况之一的，均认定为“存在问题学位论文”。所有专家评阅意见中有2个或2个以上“不同意答辩”的；所有专家评阅意见（含复评）中有1个“不同意答辩”和至少1个“修改后复评”的；论文修改后送专家评阅，如意见中再次出现“修改后复评”或“不同意答辩”的。“存在问题学位论文”不能申请答辩，硕士研究生对学位论文修改后可再次提交评阅。如学位论文再次评阅后仍不能申请答辩，以后不再受理评阅。</w:t>
      </w:r>
    </w:p>
    <w:p w14:paraId="1563AF57"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第十五条</w:t>
      </w:r>
      <w:r w:rsidRPr="00C826C0">
        <w:rPr>
          <w:rStyle w:val="a9"/>
          <w:rFonts w:ascii="Calibri" w:eastAsia="仿宋" w:hAnsi="Calibri" w:cs="Calibri"/>
          <w:color w:val="2A2F35"/>
        </w:rPr>
        <w:t> </w:t>
      </w:r>
      <w:r w:rsidRPr="00C826C0">
        <w:rPr>
          <w:rFonts w:ascii="仿宋" w:eastAsia="仿宋" w:hAnsi="仿宋" w:hint="eastAsia"/>
          <w:color w:val="2A2F35"/>
        </w:rPr>
        <w:t>学位论文答辩</w:t>
      </w:r>
    </w:p>
    <w:p w14:paraId="2C4A6C5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（一）学位论文答辩委员会由5名专家组成，委员应是相关学科专业（领域）的研究生指导教师或具有高级专业技术职务的专家，委员中一般应当有外单位的专家。</w:t>
      </w:r>
    </w:p>
    <w:p w14:paraId="3E2AB68C"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答辩要发扬民主，一般应以公开方式进行。答辩委员会根据学位论文的水平就是否建议授予硕士学位或硕士专业学位做出决议。决议应由答辩委员会会议讨论后以无记名投票表决，经三分之二以上委员同意方为有效。答辩决议经答辩委员会主席签字后，报送学院分委员会。答辩会议应当有记录。</w:t>
      </w:r>
    </w:p>
    <w:p w14:paraId="07A9DF2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（三）学位论文答辩未通过的，硕士研究生可对学位论文修改后申请再次答辩。如学位论文再次答辩仍未通过，以后不再受理其答辩申请。</w:t>
      </w:r>
    </w:p>
    <w:p w14:paraId="1AE25075"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第十六条</w:t>
      </w:r>
      <w:r w:rsidRPr="00C826C0">
        <w:rPr>
          <w:rStyle w:val="a9"/>
          <w:rFonts w:ascii="Calibri" w:eastAsia="仿宋" w:hAnsi="Calibri" w:cs="Calibri"/>
          <w:color w:val="2A2F35"/>
        </w:rPr>
        <w:t> </w:t>
      </w:r>
      <w:r w:rsidRPr="00C826C0">
        <w:rPr>
          <w:rFonts w:ascii="仿宋" w:eastAsia="仿宋" w:hAnsi="仿宋" w:hint="eastAsia"/>
          <w:color w:val="2A2F35"/>
        </w:rPr>
        <w:t>硕士学位授予</w:t>
      </w:r>
    </w:p>
    <w:p w14:paraId="77354CF3"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本校攻读硕士学位的研究生或者经过认定具有申请硕士学位资格的人员，在规定期限内修完培养方案要求的课程和必修环节，成绩合格，取得规定的学分，学位论文答辩通过，且满足第三条规定，可以并应立即提出硕士学位申请，并按规定提交硕士学位申请材料。</w:t>
      </w:r>
    </w:p>
    <w:p w14:paraId="52D60C2C"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院分委员会对论文答辩委员会建议授予硕士学位者的政治思想表现、课程和必修环节成绩以及学位论文答辩等情况进行全面审核，逐个审查申请硕士学位人员的材料，并就是否建议授予硕士学位做出决议，决议经二分之一以上全体委员同意方为有效。学院分委员会的决议由学院分委员会主席签字</w:t>
      </w:r>
      <w:proofErr w:type="gramStart"/>
      <w:r w:rsidRPr="00C826C0">
        <w:rPr>
          <w:rFonts w:ascii="仿宋" w:eastAsia="仿宋" w:hAnsi="仿宋" w:hint="eastAsia"/>
          <w:color w:val="2A2F35"/>
        </w:rPr>
        <w:t>后报校学位</w:t>
      </w:r>
      <w:proofErr w:type="gramEnd"/>
      <w:r w:rsidRPr="00C826C0">
        <w:rPr>
          <w:rFonts w:ascii="仿宋" w:eastAsia="仿宋" w:hAnsi="仿宋" w:hint="eastAsia"/>
          <w:color w:val="2A2F35"/>
        </w:rPr>
        <w:t>委员会审批。会议应有记录。</w:t>
      </w:r>
    </w:p>
    <w:p w14:paraId="789DE49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（三）学院分委员会主席应向校学位委员会汇报本学院分委员会关于学位申请审查的情况。校学位委员会就是否授予硕士学位做出决议，决议经二分之一以上全体委员同意方为有效。会议应有记录。</w:t>
      </w:r>
    </w:p>
    <w:p w14:paraId="5C57C202"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t>第五章</w:t>
      </w:r>
      <w:r w:rsidRPr="00C826C0">
        <w:rPr>
          <w:rFonts w:ascii="Calibri" w:eastAsia="仿宋" w:hAnsi="Calibri" w:cs="Calibri"/>
          <w:color w:val="2A2F35"/>
        </w:rPr>
        <w:t>  </w:t>
      </w:r>
      <w:r w:rsidRPr="00C826C0">
        <w:rPr>
          <w:rStyle w:val="a9"/>
          <w:rFonts w:ascii="仿宋" w:eastAsia="仿宋" w:hAnsi="仿宋" w:hint="eastAsia"/>
          <w:color w:val="2A2F35"/>
        </w:rPr>
        <w:t>博士学位</w:t>
      </w:r>
    </w:p>
    <w:p w14:paraId="2DBAAD74"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第十七条</w:t>
      </w:r>
      <w:r w:rsidRPr="00C826C0">
        <w:rPr>
          <w:rStyle w:val="a9"/>
          <w:rFonts w:ascii="Calibri" w:eastAsia="仿宋" w:hAnsi="Calibri" w:cs="Calibri"/>
          <w:color w:val="2A2F35"/>
        </w:rPr>
        <w:t> </w:t>
      </w:r>
      <w:r w:rsidRPr="00C826C0">
        <w:rPr>
          <w:rFonts w:ascii="仿宋" w:eastAsia="仿宋" w:hAnsi="仿宋" w:hint="eastAsia"/>
          <w:color w:val="2A2F35"/>
        </w:rPr>
        <w:t>学术水平</w:t>
      </w:r>
    </w:p>
    <w:p w14:paraId="6D9D161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凡符合本细则第三条规定的博士研究生或者经过认定具有申请博士学位资格的人员，通过博士学位的课程考试、必修环节考核和论文答辩，完成培养计划的各项要求，成绩合格，经审查达到下述学术水平者，授予博士学位：</w:t>
      </w:r>
    </w:p>
    <w:p w14:paraId="3E65D0E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（一）在本门学科上掌握坚实宽广的基础理论和系统深入的专门知识。</w:t>
      </w:r>
    </w:p>
    <w:p w14:paraId="630C8962"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（二）具有独立从事科学研究工作的能力，在科学或专门技术上做出创造性的成果。</w:t>
      </w:r>
    </w:p>
    <w:p w14:paraId="72FF4F69"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第十八条</w:t>
      </w:r>
      <w:r w:rsidRPr="00C826C0">
        <w:rPr>
          <w:rStyle w:val="a9"/>
          <w:rFonts w:ascii="Calibri" w:eastAsia="仿宋" w:hAnsi="Calibri" w:cs="Calibri"/>
          <w:color w:val="2A2F35"/>
        </w:rPr>
        <w:t> </w:t>
      </w:r>
      <w:r w:rsidRPr="00C826C0">
        <w:rPr>
          <w:rFonts w:ascii="仿宋" w:eastAsia="仿宋" w:hAnsi="仿宋" w:hint="eastAsia"/>
          <w:color w:val="2A2F35"/>
        </w:rPr>
        <w:t>课程要求</w:t>
      </w:r>
    </w:p>
    <w:p w14:paraId="4796750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博士研究生在申请学位论文答辩之前必须修完培养方案规定的课程和必修环节，成绩合格，取得规定的学分。</w:t>
      </w:r>
    </w:p>
    <w:p w14:paraId="7214F13F"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第十九条</w:t>
      </w:r>
      <w:r w:rsidRPr="00C826C0">
        <w:rPr>
          <w:rStyle w:val="a9"/>
          <w:rFonts w:ascii="Calibri" w:eastAsia="仿宋" w:hAnsi="Calibri" w:cs="Calibri"/>
          <w:color w:val="2A2F35"/>
        </w:rPr>
        <w:t> </w:t>
      </w:r>
      <w:r w:rsidRPr="00C826C0">
        <w:rPr>
          <w:rFonts w:ascii="仿宋" w:eastAsia="仿宋" w:hAnsi="仿宋" w:hint="eastAsia"/>
          <w:color w:val="2A2F35"/>
        </w:rPr>
        <w:t>学术成果要求</w:t>
      </w:r>
    </w:p>
    <w:p w14:paraId="2877FE51"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博士研究生在学期间公开发表学术论文等学术成果要求另行制订。</w:t>
      </w:r>
    </w:p>
    <w:p w14:paraId="1E6429CB"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第二十条</w:t>
      </w:r>
      <w:r w:rsidRPr="00C826C0">
        <w:rPr>
          <w:rStyle w:val="a9"/>
          <w:rFonts w:ascii="Calibri" w:eastAsia="仿宋" w:hAnsi="Calibri" w:cs="Calibri"/>
          <w:color w:val="2A2F35"/>
        </w:rPr>
        <w:t> </w:t>
      </w:r>
      <w:r w:rsidRPr="00C826C0">
        <w:rPr>
          <w:rFonts w:ascii="仿宋" w:eastAsia="仿宋" w:hAnsi="仿宋" w:hint="eastAsia"/>
          <w:color w:val="2A2F35"/>
        </w:rPr>
        <w:t>学位论文基本要求</w:t>
      </w:r>
    </w:p>
    <w:p w14:paraId="03A4055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（一）在本学科领域做出创造性成果，具有一定深度和较高的学术水平，具有较大的理论意义或实用价值。</w:t>
      </w:r>
    </w:p>
    <w:p w14:paraId="466DEE70"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（二）学位论文应具有系统性和完整性。</w:t>
      </w:r>
    </w:p>
    <w:p w14:paraId="026126F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（三）学位论文应在指导教师的指导下由博士研究生本人独立完成。</w:t>
      </w:r>
    </w:p>
    <w:p w14:paraId="64218BC1"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（四）论文编排应符合规定的格式和撰写规范。</w:t>
      </w:r>
    </w:p>
    <w:p w14:paraId="75FB4EC4"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第二十一条</w:t>
      </w:r>
      <w:r w:rsidRPr="00C826C0">
        <w:rPr>
          <w:rStyle w:val="a9"/>
          <w:rFonts w:ascii="Calibri" w:eastAsia="仿宋" w:hAnsi="Calibri" w:cs="Calibri"/>
          <w:color w:val="2A2F35"/>
        </w:rPr>
        <w:t> </w:t>
      </w:r>
      <w:r w:rsidRPr="00C826C0">
        <w:rPr>
          <w:rFonts w:ascii="仿宋" w:eastAsia="仿宋" w:hAnsi="仿宋" w:hint="eastAsia"/>
          <w:color w:val="2A2F35"/>
        </w:rPr>
        <w:t>学位论文评阅</w:t>
      </w:r>
    </w:p>
    <w:p w14:paraId="4509BC60"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（一）中国博士研究生的学位论文采用隐名方式评阅；来华留学博士研究生的学位论文采用署名方式评阅。</w:t>
      </w:r>
    </w:p>
    <w:p w14:paraId="218C7C6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（二）每篇博士学位论文送3位或5位同行专家评阅，评阅专家应是相关学科专业（领域）的博士研究生指导教师或具有正高级专业技术职务的专家。</w:t>
      </w:r>
    </w:p>
    <w:p w14:paraId="258E3B5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（三）评阅专家应对学位论文给出评阅意见，撰写学术评语，并对学位论文能否答辩给出明确的意见。如果专家评阅意见中如有X</w:t>
      </w:r>
      <w:proofErr w:type="gramStart"/>
      <w:r w:rsidRPr="00C826C0">
        <w:rPr>
          <w:rFonts w:ascii="仿宋" w:eastAsia="仿宋" w:hAnsi="仿宋" w:hint="eastAsia"/>
          <w:color w:val="2A2F35"/>
        </w:rPr>
        <w:t>个</w:t>
      </w:r>
      <w:proofErr w:type="gramEnd"/>
      <w:r w:rsidRPr="00C826C0">
        <w:rPr>
          <w:rFonts w:ascii="仿宋" w:eastAsia="仿宋" w:hAnsi="仿宋" w:hint="eastAsia"/>
          <w:color w:val="2A2F35"/>
        </w:rPr>
        <w:t>“修改后复评”但不含“不同意答辩”的，学位论文修改后送X位同行专家进行评阅；如果所有专家评阅意见中有1个为“不同意答辩”的，应再送2位同行专家进行复评。</w:t>
      </w:r>
    </w:p>
    <w:p w14:paraId="5C88297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学位论文出现以下三种情况之一的，均认定为“存在问题学位论文”。所有专家评阅意见中有2个或2个以上“不同意答辩”的；所有专家评阅意见（含复评）中有1个“不同意答辩”和至少1个“修改后复评”的；论文修改后送专家评阅，如意见中再次出现“修改后复评”或“不同意答辩”的。“存在问题</w:t>
      </w:r>
      <w:r w:rsidRPr="00C826C0">
        <w:rPr>
          <w:rFonts w:ascii="仿宋" w:eastAsia="仿宋" w:hAnsi="仿宋" w:hint="eastAsia"/>
          <w:color w:val="2A2F35"/>
        </w:rPr>
        <w:lastRenderedPageBreak/>
        <w:t>学位论文”不能申请答辩，博士研究生对学位论文修改后可再次提交评阅。如学位论文再次评阅后仍不能申请答辩，以后不再受理评阅。</w:t>
      </w:r>
    </w:p>
    <w:p w14:paraId="6EAC7DEB"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第二十二条</w:t>
      </w:r>
      <w:r w:rsidRPr="00C826C0">
        <w:rPr>
          <w:rStyle w:val="a9"/>
          <w:rFonts w:ascii="Calibri" w:eastAsia="仿宋" w:hAnsi="Calibri" w:cs="Calibri"/>
          <w:color w:val="2A2F35"/>
        </w:rPr>
        <w:t> </w:t>
      </w:r>
      <w:r w:rsidRPr="00C826C0">
        <w:rPr>
          <w:rFonts w:ascii="仿宋" w:eastAsia="仿宋" w:hAnsi="仿宋" w:hint="eastAsia"/>
          <w:color w:val="2A2F35"/>
        </w:rPr>
        <w:t>学位论文答辩</w:t>
      </w:r>
    </w:p>
    <w:p w14:paraId="6A67949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学位论文答辩委员会由5名或7名专家组成，委员应是相关学科专业（领域）的博士研究生指导教师或具有正高级专业技术职务的专家。5名专家组成的答辩委员会中博士研究生导师和其它高校（研究院所、企业）的专家分别不少于2名。7名专家组成的答辩委员会中博士研究生导师和其它高校（研究院所、企业）的专家分别不少于3名。</w:t>
      </w:r>
    </w:p>
    <w:p w14:paraId="22BC0DD8"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答辩要发扬民主，一般应以公开方式进行。答辩委员会根据学位论文的水平就是否建议授予博士学位做出决议。决议应由答辩委员会会议讨论后以无记名投票表决，经三分之二以上委员同意方为有效。答辩决议经答辩委员会主席签字后，报学院分委员会。答辩会议应当有记录。</w:t>
      </w:r>
    </w:p>
    <w:p w14:paraId="236BD8A9"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（三）学位论文答辩未通过的，博士研究生可对学位论文修改后申请再次答辩。如学位论文再次答辩仍未通过，以后不再受理其答辩申请。</w:t>
      </w:r>
    </w:p>
    <w:p w14:paraId="7B637FEA"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第二十三条</w:t>
      </w:r>
      <w:r w:rsidRPr="00C826C0">
        <w:rPr>
          <w:rStyle w:val="a9"/>
          <w:rFonts w:ascii="Calibri" w:eastAsia="仿宋" w:hAnsi="Calibri" w:cs="Calibri"/>
          <w:color w:val="2A2F35"/>
        </w:rPr>
        <w:t> </w:t>
      </w:r>
      <w:r w:rsidRPr="00C826C0">
        <w:rPr>
          <w:rFonts w:ascii="仿宋" w:eastAsia="仿宋" w:hAnsi="仿宋" w:hint="eastAsia"/>
          <w:color w:val="2A2F35"/>
        </w:rPr>
        <w:t>博士学位论文答辩委员会认为答辩人的学位论文虽未达到博士学位的学术水平，但已达到硕士学位的学术水平，且答辩人未获得过该学科专业硕士学位的，可做出建议授予硕士学位的决议。</w:t>
      </w:r>
    </w:p>
    <w:p w14:paraId="332F40E0"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第二十四条</w:t>
      </w:r>
      <w:r w:rsidRPr="00C826C0">
        <w:rPr>
          <w:rStyle w:val="a9"/>
          <w:rFonts w:ascii="Calibri" w:eastAsia="仿宋" w:hAnsi="Calibri" w:cs="Calibri"/>
          <w:color w:val="2A2F35"/>
        </w:rPr>
        <w:t> </w:t>
      </w:r>
      <w:r w:rsidRPr="00C826C0">
        <w:rPr>
          <w:rFonts w:ascii="仿宋" w:eastAsia="仿宋" w:hAnsi="仿宋" w:hint="eastAsia"/>
          <w:color w:val="2A2F35"/>
        </w:rPr>
        <w:t>博士学位授予</w:t>
      </w:r>
    </w:p>
    <w:p w14:paraId="36D8976F"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本校攻读博士学位的研究生或者经过认定具有申请博士学位资格的人员，在规定期限内修完培养方案要求的课程和必修环节，成绩合格，取得规定的学分，学位论文答辩通过，学术成果满足学校和学院申请博士学位基本要求，且满足第三条规定，可以并应立即提出博士学位申请，并按规定提交博士学位申请材料。</w:t>
      </w:r>
    </w:p>
    <w:p w14:paraId="2E3650CC"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博士研究生毕业时未达到申请博士学位条件，但在博士毕业后两年内（且时间不超过学校规定的最长学习年限后两年，下同）达到申请博士学位条件的,可提出博士学位申请,并按规定提交博士学位申请材料；博士毕业后两年内仍未达到申请博士学位条件的，不再受理其博士学位申请。</w:t>
      </w:r>
    </w:p>
    <w:p w14:paraId="74C662EB"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二）学院分委员会对论文答辩委员会建议授予博士学位者的政治思想表现、课程和必修环节成绩和学位论文答辩以及在读期间学术成果等情况进行全面审核，逐个审查申请博士学位人员的材料，并就是否建议授予博士学位做出决议，决议经二分之一以上全体委员同意方为有效。学院分委员会的决议由学院分委员会主席签字</w:t>
      </w:r>
      <w:proofErr w:type="gramStart"/>
      <w:r w:rsidRPr="00C826C0">
        <w:rPr>
          <w:rFonts w:ascii="仿宋" w:eastAsia="仿宋" w:hAnsi="仿宋" w:hint="eastAsia"/>
          <w:color w:val="2A2F35"/>
        </w:rPr>
        <w:t>后报校学位</w:t>
      </w:r>
      <w:proofErr w:type="gramEnd"/>
      <w:r w:rsidRPr="00C826C0">
        <w:rPr>
          <w:rFonts w:ascii="仿宋" w:eastAsia="仿宋" w:hAnsi="仿宋" w:hint="eastAsia"/>
          <w:color w:val="2A2F35"/>
        </w:rPr>
        <w:t>委员会审批。会议应有记录。</w:t>
      </w:r>
    </w:p>
    <w:p w14:paraId="79CDD624"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院分委员会主席应向校学位委员会汇报本学院分委员会关于学位申请审查的情况。校学位委员会应逐个审查申请博士学位人员的材料，就是否授予博士学位做出决议，决议经二分之一以上全体委员同意方为有效。会议应有记录。</w:t>
      </w:r>
    </w:p>
    <w:p w14:paraId="689D1E2F"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t>第六章</w:t>
      </w:r>
      <w:r w:rsidRPr="00C826C0">
        <w:rPr>
          <w:rFonts w:ascii="Calibri" w:eastAsia="仿宋" w:hAnsi="Calibri" w:cs="Calibri"/>
          <w:color w:val="2A2F35"/>
        </w:rPr>
        <w:t>  </w:t>
      </w:r>
      <w:r w:rsidRPr="00C826C0">
        <w:rPr>
          <w:rStyle w:val="a9"/>
          <w:rFonts w:ascii="仿宋" w:eastAsia="仿宋" w:hAnsi="仿宋" w:hint="eastAsia"/>
          <w:color w:val="2A2F35"/>
        </w:rPr>
        <w:t>名誉博士学位</w:t>
      </w:r>
    </w:p>
    <w:p w14:paraId="6E9BDBB2"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第二十五条</w:t>
      </w:r>
      <w:r w:rsidRPr="00C826C0">
        <w:rPr>
          <w:rStyle w:val="a9"/>
          <w:rFonts w:ascii="Calibri" w:eastAsia="仿宋" w:hAnsi="Calibri" w:cs="Calibri"/>
          <w:color w:val="2A2F35"/>
        </w:rPr>
        <w:t> </w:t>
      </w:r>
      <w:r w:rsidRPr="00C826C0">
        <w:rPr>
          <w:rFonts w:ascii="仿宋" w:eastAsia="仿宋" w:hAnsi="仿宋" w:hint="eastAsia"/>
          <w:color w:val="2A2F35"/>
        </w:rPr>
        <w:t>对于国内外卓越的学者或著名的社会活动家，经校学位委员会提名，报国务院学位委员会批准，可以授予名誉博士学位。</w:t>
      </w:r>
    </w:p>
    <w:p w14:paraId="6C4827B5" w14:textId="77777777" w:rsidR="000A43C0" w:rsidRPr="00C826C0" w:rsidRDefault="000A43C0" w:rsidP="000A43C0">
      <w:pPr>
        <w:pStyle w:val="a4"/>
        <w:shd w:val="clear" w:color="auto" w:fill="FFFFFF"/>
        <w:spacing w:before="0" w:beforeAutospacing="0" w:after="0" w:afterAutospacing="0" w:line="360" w:lineRule="auto"/>
        <w:jc w:val="center"/>
        <w:rPr>
          <w:rFonts w:ascii="仿宋" w:eastAsia="仿宋" w:hAnsi="仿宋"/>
          <w:color w:val="2A2F35"/>
        </w:rPr>
      </w:pPr>
      <w:r w:rsidRPr="00C826C0">
        <w:rPr>
          <w:rStyle w:val="a9"/>
          <w:rFonts w:ascii="仿宋" w:eastAsia="仿宋" w:hAnsi="仿宋" w:hint="eastAsia"/>
          <w:color w:val="2A2F35"/>
        </w:rPr>
        <w:t>第七章</w:t>
      </w:r>
      <w:r w:rsidRPr="00C826C0">
        <w:rPr>
          <w:rFonts w:ascii="Calibri" w:eastAsia="仿宋" w:hAnsi="Calibri" w:cs="Calibri"/>
          <w:color w:val="2A2F35"/>
        </w:rPr>
        <w:t>  </w:t>
      </w:r>
      <w:r w:rsidRPr="00C826C0">
        <w:rPr>
          <w:rStyle w:val="a9"/>
          <w:rFonts w:ascii="仿宋" w:eastAsia="仿宋" w:hAnsi="仿宋" w:hint="eastAsia"/>
          <w:color w:val="2A2F35"/>
        </w:rPr>
        <w:t>其它</w:t>
      </w:r>
    </w:p>
    <w:p w14:paraId="27284843"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第二十六条</w:t>
      </w:r>
      <w:r w:rsidRPr="00C826C0">
        <w:rPr>
          <w:rStyle w:val="a9"/>
          <w:rFonts w:ascii="Calibri" w:eastAsia="仿宋" w:hAnsi="Calibri" w:cs="Calibri"/>
          <w:color w:val="2A2F35"/>
        </w:rPr>
        <w:t> </w:t>
      </w:r>
      <w:r w:rsidRPr="00C826C0">
        <w:rPr>
          <w:rFonts w:ascii="仿宋" w:eastAsia="仿宋" w:hAnsi="仿宋" w:hint="eastAsia"/>
          <w:color w:val="2A2F35"/>
        </w:rPr>
        <w:t>校学位委员会如确认错授学位，或发现有舞弊行为，严重违反《中华人民共和国学位条例》 《中华人民共和国学位条例暂行实施办法》及本细则规定的，经过复议，可以撤销学位。</w:t>
      </w:r>
    </w:p>
    <w:p w14:paraId="4F68EF68"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第二十七条</w:t>
      </w:r>
      <w:r w:rsidRPr="00C826C0">
        <w:rPr>
          <w:rStyle w:val="a9"/>
          <w:rFonts w:ascii="Calibri" w:eastAsia="仿宋" w:hAnsi="Calibri" w:cs="Calibri"/>
          <w:color w:val="2A2F35"/>
        </w:rPr>
        <w:t> </w:t>
      </w:r>
      <w:r w:rsidRPr="00C826C0">
        <w:rPr>
          <w:rFonts w:ascii="仿宋" w:eastAsia="仿宋" w:hAnsi="仿宋" w:hint="eastAsia"/>
          <w:color w:val="2A2F35"/>
        </w:rPr>
        <w:t>有以下情况者不接受其学位申请</w:t>
      </w:r>
    </w:p>
    <w:p w14:paraId="07B5440C"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（一）违反国家招生规定取得入学资格或学籍的。</w:t>
      </w:r>
    </w:p>
    <w:p w14:paraId="50003CF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（二）学历研究生未取得毕业资格的。</w:t>
      </w:r>
    </w:p>
    <w:p w14:paraId="34301AA3"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（三）课程学习、必修环节、学位论文或学术成果不满足学位申请条件的。</w:t>
      </w:r>
    </w:p>
    <w:p w14:paraId="347AB48F"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（四）受到记过（含）以上处分而无悔改表现或者违反本细则第三条规定、存在比较严重的问题而未作结论的。</w:t>
      </w:r>
    </w:p>
    <w:p w14:paraId="626DA784"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第二十八条</w:t>
      </w:r>
      <w:r w:rsidRPr="00C826C0">
        <w:rPr>
          <w:rStyle w:val="a9"/>
          <w:rFonts w:ascii="Calibri" w:eastAsia="仿宋" w:hAnsi="Calibri" w:cs="Calibri"/>
          <w:color w:val="2A2F35"/>
        </w:rPr>
        <w:t> </w:t>
      </w:r>
      <w:r w:rsidRPr="00C826C0">
        <w:rPr>
          <w:rFonts w:ascii="仿宋" w:eastAsia="仿宋" w:hAnsi="仿宋" w:hint="eastAsia"/>
          <w:color w:val="2A2F35"/>
        </w:rPr>
        <w:t>有以下情况者暂不授予学位</w:t>
      </w:r>
    </w:p>
    <w:p w14:paraId="23C05D6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（一）学位论文答辩通过，学院分委员会或校学位委员会审议认为论文存在概念、数据、图表、文字书写等错误，或存在其它不符合规范要求者。</w:t>
      </w:r>
    </w:p>
    <w:p w14:paraId="25CCFCB6"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（二）学位论文答辩通过，学院分委员会或校学位委员会审议认为论文水平未达到学位要求者。</w:t>
      </w:r>
    </w:p>
    <w:p w14:paraId="44078AFD"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lastRenderedPageBreak/>
        <w:t>符合上述第（一）款者，学位论文必须进行修改，但不需重新答辩；符合上述第（二）款者，学位论文必须进行修改，博士论文在半年后、硕士论文在两个月后，重新申请答辩。学位论文修改后或重新通过答辩后，学生可以重新申请学位（并附相关证明材料）。</w:t>
      </w:r>
    </w:p>
    <w:p w14:paraId="706BE094"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第二十九条</w:t>
      </w:r>
      <w:r w:rsidRPr="00C826C0">
        <w:rPr>
          <w:rStyle w:val="a9"/>
          <w:rFonts w:ascii="Calibri" w:eastAsia="仿宋" w:hAnsi="Calibri" w:cs="Calibri"/>
          <w:color w:val="2A2F35"/>
        </w:rPr>
        <w:t> </w:t>
      </w:r>
      <w:r w:rsidRPr="00C826C0">
        <w:rPr>
          <w:rFonts w:ascii="仿宋" w:eastAsia="仿宋" w:hAnsi="仿宋" w:hint="eastAsia"/>
          <w:color w:val="2A2F35"/>
        </w:rPr>
        <w:t>有以下情况者不授予学位</w:t>
      </w:r>
    </w:p>
    <w:p w14:paraId="75937158"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（一）犯有严重错误，受到留校察看纪律处分。</w:t>
      </w:r>
    </w:p>
    <w:p w14:paraId="3470263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（二）学院分委员会或校学位委员会审议认为学位论文水平未达到学位要求，且在学校规定的最长时间内修改后，仍无法达到要求的。</w:t>
      </w:r>
    </w:p>
    <w:p w14:paraId="4D77FA4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（三）学位论文和学术成果有抄袭、剽窃和买卖他人学术成果行为的。</w:t>
      </w:r>
    </w:p>
    <w:p w14:paraId="0ECA5DC0"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第三十条</w:t>
      </w:r>
      <w:r w:rsidRPr="00C826C0">
        <w:rPr>
          <w:rStyle w:val="a9"/>
          <w:rFonts w:ascii="Calibri" w:eastAsia="仿宋" w:hAnsi="Calibri" w:cs="Calibri"/>
          <w:color w:val="2A2F35"/>
        </w:rPr>
        <w:t> </w:t>
      </w:r>
      <w:r w:rsidRPr="00C826C0">
        <w:rPr>
          <w:rFonts w:ascii="仿宋" w:eastAsia="仿宋" w:hAnsi="仿宋" w:hint="eastAsia"/>
          <w:color w:val="2A2F35"/>
        </w:rPr>
        <w:t>对已经授予的学位，有以下情况者予以撤销。</w:t>
      </w:r>
    </w:p>
    <w:p w14:paraId="047B594F"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（一）撤销范围</w:t>
      </w:r>
    </w:p>
    <w:p w14:paraId="0B1DD4E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1.违反国家招生规定取得入学资格或学籍或者以其他不正当手段获得学位的。</w:t>
      </w:r>
    </w:p>
    <w:p w14:paraId="127DC4B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2.学位论文和学术成果确有抄袭、剽窃和买卖他人学术成果行为的。</w:t>
      </w:r>
    </w:p>
    <w:p w14:paraId="7DF1552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3.学位论文不是在指导教师的指导下由研究生本人独立完成，或者学位论文水平和学术成果未达到学校规定标准的。</w:t>
      </w:r>
    </w:p>
    <w:p w14:paraId="2E5DD3B4"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4.毕业前确有违反本细则第三条的事实且当时未处理的。</w:t>
      </w:r>
    </w:p>
    <w:p w14:paraId="608F5BF5"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（二）撤销程序</w:t>
      </w:r>
    </w:p>
    <w:p w14:paraId="76C7AF5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1.学院分委员会对有关材料进行审议。</w:t>
      </w:r>
    </w:p>
    <w:p w14:paraId="659EF85E"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2.学院分委员会就是否撤销学位进行无记名投票表决，做出是否撤销学位的建议，向校学位委员会提交报告。</w:t>
      </w:r>
    </w:p>
    <w:p w14:paraId="1EAB24E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3.校学位委员会审议学院分委员会提交的报告，就是否撤销学位进行无记名投票表决，做出是否撤销学位的决定。</w:t>
      </w:r>
    </w:p>
    <w:p w14:paraId="26B3D4AA" w14:textId="77777777" w:rsidR="000A43C0" w:rsidRPr="00C826C0" w:rsidRDefault="000A43C0" w:rsidP="000A43C0">
      <w:pPr>
        <w:pStyle w:val="a4"/>
        <w:shd w:val="clear" w:color="auto" w:fill="FFFFFF"/>
        <w:spacing w:before="0" w:beforeAutospacing="0" w:after="0" w:afterAutospacing="0" w:line="360" w:lineRule="auto"/>
        <w:ind w:firstLine="640"/>
        <w:rPr>
          <w:rFonts w:ascii="仿宋" w:eastAsia="仿宋" w:hAnsi="仿宋"/>
          <w:color w:val="2A2F35"/>
        </w:rPr>
      </w:pPr>
      <w:r w:rsidRPr="00C826C0">
        <w:rPr>
          <w:rFonts w:ascii="仿宋" w:eastAsia="仿宋" w:hAnsi="仿宋" w:hint="eastAsia"/>
          <w:color w:val="2A2F35"/>
        </w:rPr>
        <w:t>（三）被撤销的学位已注册的，应当予以注销并报教育行政部门宣布无效。</w:t>
      </w:r>
    </w:p>
    <w:p w14:paraId="5BF24550" w14:textId="77777777" w:rsidR="000A43C0" w:rsidRPr="00C826C0" w:rsidRDefault="000A43C0" w:rsidP="000A43C0">
      <w:pPr>
        <w:pStyle w:val="a4"/>
        <w:shd w:val="clear" w:color="auto" w:fill="FFFFFF"/>
        <w:spacing w:before="0" w:beforeAutospacing="0" w:after="0" w:afterAutospacing="0" w:line="360" w:lineRule="auto"/>
        <w:ind w:firstLine="643"/>
        <w:rPr>
          <w:rFonts w:ascii="仿宋" w:eastAsia="仿宋" w:hAnsi="仿宋"/>
          <w:color w:val="2A2F35"/>
        </w:rPr>
      </w:pPr>
      <w:r w:rsidRPr="00C826C0">
        <w:rPr>
          <w:rStyle w:val="a9"/>
          <w:rFonts w:ascii="仿宋" w:eastAsia="仿宋" w:hAnsi="仿宋" w:hint="eastAsia"/>
          <w:color w:val="2A2F35"/>
        </w:rPr>
        <w:t>第三十一条</w:t>
      </w:r>
      <w:r w:rsidRPr="00C826C0">
        <w:rPr>
          <w:rFonts w:ascii="Calibri" w:eastAsia="仿宋" w:hAnsi="Calibri" w:cs="Calibri"/>
          <w:color w:val="2A2F35"/>
        </w:rPr>
        <w:t> </w:t>
      </w:r>
      <w:r w:rsidRPr="00C826C0">
        <w:rPr>
          <w:rFonts w:ascii="仿宋" w:eastAsia="仿宋" w:hAnsi="仿宋" w:hint="eastAsia"/>
          <w:color w:val="2A2F35"/>
        </w:rPr>
        <w:t>学校根据本细则另制订关于本科生、硕士研究生、硕士专业学位研究生和博士研究生的学位论文和学位授予的具体规定或实施办法。</w:t>
      </w:r>
    </w:p>
    <w:p w14:paraId="7859F9CE" w14:textId="77777777" w:rsidR="000A43C0" w:rsidRDefault="000A43C0" w:rsidP="000A43C0">
      <w:pPr>
        <w:adjustRightInd w:val="0"/>
        <w:snapToGrid w:val="0"/>
        <w:spacing w:line="360" w:lineRule="auto"/>
        <w:ind w:firstLineChars="200" w:firstLine="482"/>
        <w:jc w:val="both"/>
        <w:rPr>
          <w:rFonts w:ascii="仿宋" w:eastAsia="仿宋" w:hAnsi="仿宋"/>
          <w:color w:val="2A2F35"/>
          <w:sz w:val="24"/>
          <w:szCs w:val="24"/>
        </w:rPr>
      </w:pPr>
      <w:r w:rsidRPr="00C826C0">
        <w:rPr>
          <w:rStyle w:val="a9"/>
          <w:rFonts w:ascii="仿宋" w:eastAsia="仿宋" w:hAnsi="仿宋" w:hint="eastAsia"/>
          <w:color w:val="2A2F35"/>
          <w:sz w:val="24"/>
          <w:szCs w:val="24"/>
        </w:rPr>
        <w:lastRenderedPageBreak/>
        <w:t>第三十二条</w:t>
      </w:r>
      <w:r w:rsidRPr="00C826C0">
        <w:rPr>
          <w:rStyle w:val="a9"/>
          <w:rFonts w:ascii="Calibri" w:eastAsia="仿宋" w:hAnsi="Calibri" w:cs="Calibri"/>
          <w:color w:val="2A2F35"/>
          <w:sz w:val="24"/>
          <w:szCs w:val="24"/>
        </w:rPr>
        <w:t> </w:t>
      </w:r>
      <w:r w:rsidRPr="00C826C0">
        <w:rPr>
          <w:rFonts w:ascii="仿宋" w:eastAsia="仿宋" w:hAnsi="仿宋" w:hint="eastAsia"/>
          <w:color w:val="2A2F35"/>
          <w:sz w:val="24"/>
          <w:szCs w:val="24"/>
        </w:rPr>
        <w:t>本细则经2008年中国石油大学（北京）第八届学位评定委员会第1次会议审议通过，经2017年中国石油大学（北京）第十一届学位评定委员会第5次会议和2018年中国石油大学（北京）第十一届学位评定委员会第7次会议修订，从2016级研究生开始执行，2016级以前未毕业研究生可参照执行，各学院分委员会可根据本院各学科实际情况决定本文件提前执行时间和执行年级。本细则由研究生院负责解释。原《中国石油大学（北京）学位授予工作细则》（中石大京学位〔2018〕3号）同时废止。</w:t>
      </w:r>
    </w:p>
    <w:p w14:paraId="2ED15BAF" w14:textId="77777777" w:rsidR="000A43C0" w:rsidRPr="005240D0" w:rsidRDefault="000A43C0" w:rsidP="000A43C0">
      <w:pPr>
        <w:adjustRightInd w:val="0"/>
        <w:snapToGrid w:val="0"/>
        <w:spacing w:line="300" w:lineRule="auto"/>
        <w:ind w:firstLineChars="200" w:firstLine="480"/>
        <w:jc w:val="both"/>
        <w:rPr>
          <w:rFonts w:ascii="黑体" w:eastAsia="黑体" w:hAnsi="黑体"/>
          <w:sz w:val="24"/>
          <w:szCs w:val="24"/>
        </w:rPr>
      </w:pPr>
      <w:r>
        <w:rPr>
          <w:rFonts w:ascii="黑体" w:eastAsia="黑体" w:hAnsi="黑体"/>
          <w:sz w:val="24"/>
          <w:szCs w:val="24"/>
        </w:rPr>
        <w:br w:type="page"/>
      </w:r>
      <w:r w:rsidRPr="005240D0">
        <w:rPr>
          <w:rFonts w:ascii="黑体" w:eastAsia="黑体" w:hAnsi="黑体" w:hint="eastAsia"/>
          <w:sz w:val="24"/>
          <w:szCs w:val="24"/>
        </w:rPr>
        <w:lastRenderedPageBreak/>
        <w:t>（9）《关于全面落实研究生导师立德树人职责的实施细则》</w:t>
      </w:r>
    </w:p>
    <w:p w14:paraId="30B70831" w14:textId="77777777" w:rsidR="000A43C0" w:rsidRPr="005240D0" w:rsidRDefault="000A43C0" w:rsidP="000A43C0">
      <w:pPr>
        <w:pStyle w:val="a4"/>
        <w:shd w:val="clear" w:color="auto" w:fill="FFFFFF"/>
        <w:spacing w:before="0" w:beforeAutospacing="0" w:after="0" w:afterAutospacing="0"/>
        <w:jc w:val="center"/>
        <w:rPr>
          <w:rFonts w:ascii="微软雅黑" w:eastAsia="微软雅黑" w:hAnsi="微软雅黑"/>
          <w:color w:val="2A2F35"/>
          <w:sz w:val="21"/>
        </w:rPr>
      </w:pPr>
      <w:r w:rsidRPr="005240D0">
        <w:rPr>
          <w:rFonts w:ascii="方正小标宋简体" w:eastAsia="方正小标宋简体" w:hAnsi="微软雅黑" w:hint="eastAsia"/>
          <w:color w:val="FF0000"/>
          <w:sz w:val="56"/>
          <w:szCs w:val="84"/>
        </w:rPr>
        <w:t>中国石油大学（北京）文件</w:t>
      </w:r>
    </w:p>
    <w:p w14:paraId="78C1FB71"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rPr>
      </w:pPr>
      <w:r>
        <w:rPr>
          <w:rFonts w:ascii="仿宋_GB2312" w:eastAsia="仿宋_GB2312" w:hAnsi="微软雅黑" w:hint="eastAsia"/>
          <w:color w:val="2A2F35"/>
          <w:sz w:val="32"/>
          <w:szCs w:val="32"/>
        </w:rPr>
        <w:t>中石大京</w:t>
      </w:r>
      <w:proofErr w:type="gramStart"/>
      <w:r>
        <w:rPr>
          <w:rFonts w:ascii="仿宋_GB2312" w:eastAsia="仿宋_GB2312" w:hAnsi="微软雅黑" w:hint="eastAsia"/>
          <w:color w:val="2A2F35"/>
          <w:sz w:val="32"/>
          <w:szCs w:val="32"/>
        </w:rPr>
        <w:t>研</w:t>
      </w:r>
      <w:proofErr w:type="gramEnd"/>
      <w:r>
        <w:rPr>
          <w:rFonts w:ascii="仿宋_GB2312" w:eastAsia="仿宋_GB2312" w:hAnsi="微软雅黑" w:hint="eastAsia"/>
          <w:color w:val="2A2F35"/>
          <w:sz w:val="32"/>
          <w:szCs w:val="32"/>
        </w:rPr>
        <w:t>〔2018〕32号</w:t>
      </w:r>
      <w:r>
        <w:rPr>
          <w:rFonts w:ascii="仿宋_GB2312" w:eastAsia="仿宋_GB2312" w:hAnsi="微软雅黑"/>
          <w:color w:val="2A2F35"/>
          <w:sz w:val="32"/>
          <w:szCs w:val="32"/>
        </w:rPr>
        <w:fldChar w:fldCharType="begin"/>
      </w:r>
      <w:r>
        <w:rPr>
          <w:rFonts w:ascii="仿宋_GB2312" w:eastAsia="仿宋_GB2312" w:hAnsi="微软雅黑"/>
          <w:color w:val="2A2F35"/>
          <w:sz w:val="32"/>
          <w:szCs w:val="32"/>
        </w:rPr>
        <w:instrText xml:space="preserve"> INCLUDEPICTURE "http://oa.cup.edu.cn/seeyon/fileUpload.do?method=showRTE&amp;fileId=-6622338664396275440&amp;createDate=2018-11-27&amp;type=image" \* MERGEFORMATINET </w:instrText>
      </w:r>
      <w:r>
        <w:rPr>
          <w:rFonts w:ascii="仿宋_GB2312" w:eastAsia="仿宋_GB2312" w:hAnsi="微软雅黑"/>
          <w:color w:val="2A2F35"/>
          <w:sz w:val="32"/>
          <w:szCs w:val="32"/>
        </w:rPr>
        <w:fldChar w:fldCharType="separate"/>
      </w:r>
      <w:r>
        <w:rPr>
          <w:rFonts w:ascii="仿宋_GB2312" w:eastAsia="仿宋_GB2312" w:hAnsi="微软雅黑"/>
          <w:color w:val="2A2F35"/>
          <w:sz w:val="32"/>
          <w:szCs w:val="32"/>
        </w:rPr>
        <w:pict w14:anchorId="7D03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3.8pt;height:23.8pt"/>
        </w:pict>
      </w:r>
      <w:r>
        <w:rPr>
          <w:rFonts w:ascii="仿宋_GB2312" w:eastAsia="仿宋_GB2312" w:hAnsi="微软雅黑"/>
          <w:color w:val="2A2F35"/>
          <w:sz w:val="32"/>
          <w:szCs w:val="32"/>
        </w:rPr>
        <w:fldChar w:fldCharType="end"/>
      </w:r>
    </w:p>
    <w:p w14:paraId="44D80E5E"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rPr>
      </w:pPr>
      <w:r>
        <w:rPr>
          <w:rFonts w:ascii="方正小标宋简体" w:eastAsia="方正小标宋简体" w:hAnsi="微软雅黑" w:hint="eastAsia"/>
          <w:color w:val="2A2F35"/>
          <w:sz w:val="44"/>
          <w:szCs w:val="44"/>
        </w:rPr>
        <w:t>中国石油大学（北京）</w:t>
      </w:r>
    </w:p>
    <w:p w14:paraId="2FAC10C7"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rPr>
      </w:pPr>
      <w:r>
        <w:rPr>
          <w:rFonts w:ascii="方正小标宋简体" w:eastAsia="方正小标宋简体" w:hAnsi="微软雅黑" w:hint="eastAsia"/>
          <w:color w:val="2A2F35"/>
          <w:sz w:val="44"/>
          <w:szCs w:val="44"/>
        </w:rPr>
        <w:t>关于印发《关于全面落实研究生导师立德树人职责的实施细则》的通知</w:t>
      </w:r>
    </w:p>
    <w:p w14:paraId="770C79F5" w14:textId="77777777" w:rsidR="000A43C0" w:rsidRPr="005240D0" w:rsidRDefault="000A43C0" w:rsidP="000A43C0">
      <w:pPr>
        <w:pStyle w:val="a4"/>
        <w:shd w:val="clear" w:color="auto" w:fill="FFFFFF"/>
        <w:spacing w:before="0" w:beforeAutospacing="0" w:after="0" w:afterAutospacing="0" w:line="560" w:lineRule="atLeast"/>
        <w:rPr>
          <w:rFonts w:ascii="微软雅黑" w:eastAsia="微软雅黑" w:hAnsi="微软雅黑" w:hint="eastAsia"/>
          <w:color w:val="2A2F35"/>
          <w:sz w:val="30"/>
          <w:szCs w:val="30"/>
        </w:rPr>
      </w:pPr>
      <w:r w:rsidRPr="005240D0">
        <w:rPr>
          <w:rFonts w:ascii="仿宋_GB2312" w:eastAsia="仿宋_GB2312" w:hAnsi="微软雅黑" w:hint="eastAsia"/>
          <w:color w:val="2A2F35"/>
          <w:sz w:val="30"/>
          <w:szCs w:val="30"/>
        </w:rPr>
        <w:t>校属各部门、单位：</w:t>
      </w:r>
    </w:p>
    <w:p w14:paraId="34AF99C6"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_GB2312" w:eastAsia="仿宋_GB2312" w:hAnsi="微软雅黑"/>
          <w:color w:val="2A2F35"/>
          <w:sz w:val="30"/>
          <w:szCs w:val="30"/>
        </w:rPr>
      </w:pPr>
      <w:r w:rsidRPr="005240D0">
        <w:rPr>
          <w:rFonts w:ascii="仿宋_GB2312" w:eastAsia="仿宋_GB2312" w:hAnsi="微软雅黑" w:hint="eastAsia"/>
          <w:color w:val="2A2F35"/>
          <w:sz w:val="30"/>
          <w:szCs w:val="30"/>
        </w:rPr>
        <w:t>《关于全面落实研究生导师立德树人职责的实施细则》已经2018年第29次党委常委会讨论通过，现印发给你们，请认真贯彻执行。</w:t>
      </w:r>
    </w:p>
    <w:p w14:paraId="4FAB1ED0" w14:textId="77777777" w:rsidR="000A43C0" w:rsidRPr="005240D0" w:rsidRDefault="000A43C0" w:rsidP="000A43C0">
      <w:pPr>
        <w:pStyle w:val="a4"/>
        <w:shd w:val="clear" w:color="auto" w:fill="FFFFFF"/>
        <w:spacing w:before="0" w:beforeAutospacing="0" w:after="0" w:afterAutospacing="0" w:line="560" w:lineRule="atLeast"/>
        <w:ind w:firstLine="640"/>
        <w:rPr>
          <w:rFonts w:ascii="微软雅黑" w:eastAsia="微软雅黑" w:hAnsi="微软雅黑" w:hint="eastAsia"/>
          <w:color w:val="2A2F35"/>
          <w:sz w:val="30"/>
          <w:szCs w:val="30"/>
        </w:rPr>
      </w:pPr>
    </w:p>
    <w:p w14:paraId="72CA0240" w14:textId="77777777" w:rsidR="000A43C0" w:rsidRPr="005240D0" w:rsidRDefault="000A43C0" w:rsidP="000A43C0">
      <w:pPr>
        <w:pStyle w:val="a4"/>
        <w:shd w:val="clear" w:color="auto" w:fill="FFFFFF"/>
        <w:spacing w:before="0" w:beforeAutospacing="0" w:after="0" w:afterAutospacing="0" w:line="560" w:lineRule="atLeast"/>
        <w:ind w:right="160" w:firstLine="640"/>
        <w:jc w:val="right"/>
        <w:rPr>
          <w:rFonts w:ascii="微软雅黑" w:eastAsia="微软雅黑" w:hAnsi="微软雅黑" w:hint="eastAsia"/>
          <w:color w:val="2A2F35"/>
          <w:sz w:val="30"/>
          <w:szCs w:val="30"/>
        </w:rPr>
      </w:pPr>
      <w:r w:rsidRPr="005240D0">
        <w:rPr>
          <w:rFonts w:ascii="仿宋_GB2312" w:eastAsia="仿宋_GB2312" w:hAnsi="微软雅黑" w:hint="eastAsia"/>
          <w:color w:val="2A2F35"/>
          <w:sz w:val="30"/>
          <w:szCs w:val="30"/>
        </w:rPr>
        <w:t>中国石油大学（北京）</w:t>
      </w:r>
    </w:p>
    <w:p w14:paraId="4AC558A5" w14:textId="77777777" w:rsidR="000A43C0" w:rsidRPr="005240D0" w:rsidRDefault="000A43C0" w:rsidP="000A43C0">
      <w:pPr>
        <w:pStyle w:val="a4"/>
        <w:shd w:val="clear" w:color="auto" w:fill="FFFFFF"/>
        <w:spacing w:before="0" w:beforeAutospacing="0" w:after="0" w:afterAutospacing="0" w:line="560" w:lineRule="atLeast"/>
        <w:ind w:right="480" w:firstLine="640"/>
        <w:jc w:val="right"/>
        <w:rPr>
          <w:rFonts w:ascii="微软雅黑" w:eastAsia="微软雅黑" w:hAnsi="微软雅黑" w:hint="eastAsia"/>
          <w:color w:val="2A2F35"/>
          <w:sz w:val="30"/>
          <w:szCs w:val="30"/>
        </w:rPr>
      </w:pPr>
      <w:r w:rsidRPr="005240D0">
        <w:rPr>
          <w:rFonts w:ascii="仿宋_GB2312" w:eastAsia="仿宋_GB2312" w:hAnsi="微软雅黑" w:hint="eastAsia"/>
          <w:color w:val="2A2F35"/>
          <w:sz w:val="30"/>
          <w:szCs w:val="30"/>
        </w:rPr>
        <w:t>2018年11月26日</w:t>
      </w:r>
    </w:p>
    <w:p w14:paraId="0FE6947A" w14:textId="77777777" w:rsidR="000A43C0" w:rsidRDefault="000A43C0" w:rsidP="000A43C0">
      <w:pPr>
        <w:pStyle w:val="a4"/>
        <w:shd w:val="clear" w:color="auto" w:fill="FFFFFF"/>
        <w:spacing w:before="0" w:beforeAutospacing="0" w:after="0" w:afterAutospacing="0" w:line="540" w:lineRule="atLeast"/>
        <w:rPr>
          <w:rFonts w:ascii="微软雅黑" w:eastAsia="微软雅黑" w:hAnsi="微软雅黑" w:hint="eastAsia"/>
          <w:color w:val="2A2F35"/>
        </w:rPr>
      </w:pPr>
    </w:p>
    <w:p w14:paraId="1BDABA54"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b/>
          <w:color w:val="2A2F35"/>
        </w:rPr>
      </w:pPr>
      <w:r w:rsidRPr="005240D0">
        <w:rPr>
          <w:rFonts w:ascii="仿宋" w:eastAsia="仿宋" w:hAnsi="仿宋" w:hint="eastAsia"/>
          <w:b/>
          <w:color w:val="2A2F35"/>
        </w:rPr>
        <w:t>关于全面落实研究生导师立德树人职责的实施细则</w:t>
      </w:r>
    </w:p>
    <w:p w14:paraId="312AF039"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color w:val="2A2F35"/>
        </w:rPr>
      </w:pPr>
      <w:r w:rsidRPr="005240D0">
        <w:rPr>
          <w:rStyle w:val="a9"/>
          <w:rFonts w:ascii="仿宋" w:eastAsia="仿宋" w:hAnsi="仿宋" w:hint="eastAsia"/>
          <w:color w:val="000000"/>
        </w:rPr>
        <w:t>第一章</w:t>
      </w:r>
      <w:r>
        <w:rPr>
          <w:rStyle w:val="a9"/>
          <w:rFonts w:ascii="Calibri" w:eastAsia="仿宋" w:hAnsi="Calibri" w:cs="Calibri"/>
          <w:color w:val="000000"/>
        </w:rPr>
        <w:t xml:space="preserve">  </w:t>
      </w:r>
      <w:r w:rsidRPr="005240D0">
        <w:rPr>
          <w:rStyle w:val="a9"/>
          <w:rFonts w:ascii="仿宋" w:eastAsia="仿宋" w:hAnsi="仿宋" w:hint="eastAsia"/>
          <w:color w:val="000000"/>
        </w:rPr>
        <w:t>总则</w:t>
      </w:r>
    </w:p>
    <w:p w14:paraId="574E8E07"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第一条</w:t>
      </w:r>
      <w:r>
        <w:rPr>
          <w:rStyle w:val="a9"/>
          <w:rFonts w:ascii="Calibri" w:eastAsia="仿宋" w:hAnsi="Calibri" w:cs="Calibri"/>
          <w:color w:val="000000"/>
        </w:rPr>
        <w:t xml:space="preserve"> </w:t>
      </w:r>
      <w:r w:rsidRPr="005240D0">
        <w:rPr>
          <w:rFonts w:ascii="仿宋" w:eastAsia="仿宋" w:hAnsi="仿宋" w:hint="eastAsia"/>
          <w:color w:val="000000"/>
        </w:rPr>
        <w:t>为贯彻落实全国教育大会和全国高校思想政治工作会议精神，努力造就一支有理想信念、道德情操、扎实学识、仁爱之心的研究生导师（以下简称“导师”）队伍，进一步发挥好导师立德树人的作用，根据《中共中央 国务院关于全面深化新时代教师队伍建设改革的意见》《教育部关于建立健全高校师德建设长效机</w:t>
      </w:r>
      <w:r w:rsidRPr="005240D0">
        <w:rPr>
          <w:rFonts w:ascii="仿宋" w:eastAsia="仿宋" w:hAnsi="仿宋" w:hint="eastAsia"/>
          <w:color w:val="000000"/>
        </w:rPr>
        <w:lastRenderedPageBreak/>
        <w:t>制的意见》《教育部关于全面落实研究生导师立德树人职责的意见》，结合学校实际，制定本实施细则。</w:t>
      </w:r>
    </w:p>
    <w:p w14:paraId="7BAB7BC7"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第二条</w:t>
      </w:r>
      <w:r>
        <w:rPr>
          <w:rStyle w:val="a9"/>
          <w:rFonts w:ascii="Calibri" w:eastAsia="仿宋" w:hAnsi="Calibri" w:cs="Calibri"/>
          <w:color w:val="000000"/>
        </w:rPr>
        <w:t xml:space="preserve"> </w:t>
      </w:r>
      <w:r w:rsidRPr="005240D0">
        <w:rPr>
          <w:rFonts w:ascii="仿宋" w:eastAsia="仿宋" w:hAnsi="仿宋" w:hint="eastAsia"/>
          <w:color w:val="000000"/>
        </w:rPr>
        <w:t>导师是研究生培养的第一责任人，是研究生做人做事做学问的榜样、指导者和引路人，是学校事业发展的中坚力量，要坚持社会主义办学方向，坚持教书和育人相统一，坚持言传和身教相统一，坚持潜心问道和关注社会相统一，坚持学术自由和学术规范相统一，以德立身、以德立学、以德施教。</w:t>
      </w:r>
    </w:p>
    <w:p w14:paraId="7CB88E4E"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color w:val="2A2F35"/>
        </w:rPr>
      </w:pPr>
      <w:r w:rsidRPr="005240D0">
        <w:rPr>
          <w:rStyle w:val="a9"/>
          <w:rFonts w:ascii="仿宋" w:eastAsia="仿宋" w:hAnsi="仿宋" w:hint="eastAsia"/>
          <w:color w:val="000000"/>
        </w:rPr>
        <w:t>第二章</w:t>
      </w:r>
      <w:r w:rsidRPr="005240D0">
        <w:rPr>
          <w:rStyle w:val="a9"/>
          <w:rFonts w:ascii="Calibri" w:eastAsia="仿宋" w:hAnsi="Calibri" w:cs="Calibri"/>
          <w:color w:val="000000"/>
        </w:rPr>
        <w:t> </w:t>
      </w:r>
      <w:r w:rsidRPr="005240D0">
        <w:rPr>
          <w:rStyle w:val="a9"/>
          <w:rFonts w:ascii="仿宋" w:eastAsia="仿宋" w:hAnsi="仿宋" w:hint="eastAsia"/>
          <w:color w:val="000000"/>
        </w:rPr>
        <w:t>导师基本素质要求</w:t>
      </w:r>
    </w:p>
    <w:p w14:paraId="4F3840D8"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第三条</w:t>
      </w:r>
      <w:r>
        <w:rPr>
          <w:rStyle w:val="a9"/>
          <w:rFonts w:ascii="Calibri" w:eastAsia="仿宋" w:hAnsi="Calibri" w:cs="Calibri"/>
          <w:color w:val="000000"/>
        </w:rPr>
        <w:t xml:space="preserve"> </w:t>
      </w:r>
      <w:r w:rsidRPr="005240D0">
        <w:rPr>
          <w:rFonts w:ascii="仿宋" w:eastAsia="仿宋" w:hAnsi="仿宋" w:hint="eastAsia"/>
          <w:color w:val="000000"/>
        </w:rPr>
        <w:t>政治素质过硬。坚持正确的政治方向，拥护中国共产党的领导；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14:paraId="3C1C77B5"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第四条</w:t>
      </w:r>
      <w:r>
        <w:rPr>
          <w:rStyle w:val="a9"/>
          <w:rFonts w:ascii="Calibri" w:eastAsia="仿宋" w:hAnsi="Calibri" w:cs="Calibri"/>
          <w:color w:val="000000"/>
        </w:rPr>
        <w:t xml:space="preserve"> </w:t>
      </w:r>
      <w:r w:rsidRPr="005240D0">
        <w:rPr>
          <w:rFonts w:ascii="仿宋" w:eastAsia="仿宋" w:hAnsi="仿宋" w:hint="eastAsia"/>
          <w:color w:val="000000"/>
        </w:rPr>
        <w:t>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导师权力，确保招生录取公平公正；有责任心和使命感，尽职尽责，确保足够的时间和精力及时给予研究生启发和指导；有仁爱之心，以德育人，以文化人。</w:t>
      </w:r>
    </w:p>
    <w:p w14:paraId="2B294168"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第五条</w:t>
      </w:r>
      <w:r>
        <w:rPr>
          <w:rStyle w:val="a9"/>
          <w:rFonts w:ascii="Calibri" w:eastAsia="仿宋" w:hAnsi="Calibri" w:cs="Calibri"/>
          <w:color w:val="000000"/>
        </w:rPr>
        <w:t xml:space="preserve"> </w:t>
      </w:r>
      <w:r w:rsidRPr="005240D0">
        <w:rPr>
          <w:rFonts w:ascii="仿宋" w:eastAsia="仿宋" w:hAnsi="仿宋" w:hint="eastAsia"/>
          <w:color w:val="000000"/>
        </w:rPr>
        <w:t>业务素质精湛。具有深厚的学术造诣和执着的学术追求，关注社会需求，推动知识文化传承发展；熟悉国家招生政策和学校招生规定，胜任考试招生工作。秉承先进教育理念，重视课程前沿引领，创新教学模式，丰富教学手段；熟悉</w:t>
      </w:r>
      <w:r w:rsidRPr="005240D0">
        <w:rPr>
          <w:rFonts w:ascii="仿宋" w:eastAsia="仿宋" w:hAnsi="仿宋" w:hint="eastAsia"/>
          <w:color w:val="000000"/>
        </w:rPr>
        <w:lastRenderedPageBreak/>
        <w:t>学校研究生培养和学位授予等规章制度，不断提升指导能力，着力培养研究生创新能力，实现理论教学与实践指导之间的平衡，助力研究生成长成才。</w:t>
      </w:r>
    </w:p>
    <w:p w14:paraId="68BF06C6"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color w:val="2A2F35"/>
        </w:rPr>
      </w:pPr>
      <w:r w:rsidRPr="005240D0">
        <w:rPr>
          <w:rStyle w:val="a9"/>
          <w:rFonts w:ascii="仿宋" w:eastAsia="仿宋" w:hAnsi="仿宋" w:hint="eastAsia"/>
          <w:color w:val="000000"/>
        </w:rPr>
        <w:t>第三章</w:t>
      </w:r>
      <w:r w:rsidRPr="005240D0">
        <w:rPr>
          <w:rStyle w:val="a9"/>
          <w:rFonts w:ascii="Calibri" w:eastAsia="仿宋" w:hAnsi="Calibri" w:cs="Calibri"/>
          <w:color w:val="000000"/>
        </w:rPr>
        <w:t> </w:t>
      </w:r>
      <w:r w:rsidRPr="005240D0">
        <w:rPr>
          <w:rStyle w:val="a9"/>
          <w:rFonts w:ascii="仿宋" w:eastAsia="仿宋" w:hAnsi="仿宋" w:hint="eastAsia"/>
          <w:color w:val="000000"/>
        </w:rPr>
        <w:t>导师立德树人职责</w:t>
      </w:r>
    </w:p>
    <w:p w14:paraId="0373CB86" w14:textId="77777777" w:rsidR="000A43C0" w:rsidRPr="005240D0" w:rsidRDefault="000A43C0" w:rsidP="000A43C0">
      <w:pPr>
        <w:pStyle w:val="a4"/>
        <w:shd w:val="clear" w:color="auto" w:fill="FFFFFF"/>
        <w:spacing w:before="0" w:beforeAutospacing="0" w:after="0" w:afterAutospacing="0" w:line="560" w:lineRule="atLeast"/>
        <w:ind w:firstLine="643"/>
        <w:rPr>
          <w:rFonts w:ascii="仿宋" w:eastAsia="仿宋" w:hAnsi="仿宋" w:hint="eastAsia"/>
          <w:color w:val="2A2F35"/>
        </w:rPr>
      </w:pPr>
      <w:r w:rsidRPr="005240D0">
        <w:rPr>
          <w:rStyle w:val="a9"/>
          <w:rFonts w:ascii="仿宋" w:eastAsia="仿宋" w:hAnsi="仿宋" w:hint="eastAsia"/>
          <w:color w:val="000000"/>
        </w:rPr>
        <w:t>第六条</w:t>
      </w:r>
      <w:r>
        <w:rPr>
          <w:rStyle w:val="a9"/>
          <w:rFonts w:ascii="Calibri" w:eastAsia="仿宋" w:hAnsi="Calibri" w:cs="Calibri"/>
          <w:color w:val="000000"/>
        </w:rPr>
        <w:t xml:space="preserve"> </w:t>
      </w:r>
      <w:r w:rsidRPr="005240D0">
        <w:rPr>
          <w:rFonts w:ascii="仿宋" w:eastAsia="仿宋" w:hAnsi="仿宋" w:hint="eastAsia"/>
          <w:color w:val="000000"/>
        </w:rPr>
        <w:t>导师应遵循研究生教育规律，潜心研究生培养，履行以下立德树人职责:</w:t>
      </w:r>
    </w:p>
    <w:p w14:paraId="0C53953F"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（一）提升研究生思想政治素质</w:t>
      </w:r>
    </w:p>
    <w:p w14:paraId="7D9142E3"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要将思想政治教育贯穿于人才培养的全过程，将专业教育与传承弘扬石油精神，培育和</w:t>
      </w:r>
      <w:proofErr w:type="gramStart"/>
      <w:r w:rsidRPr="005240D0">
        <w:rPr>
          <w:rFonts w:ascii="仿宋" w:eastAsia="仿宋" w:hAnsi="仿宋" w:hint="eastAsia"/>
          <w:color w:val="000000"/>
        </w:rPr>
        <w:t>践行</w:t>
      </w:r>
      <w:proofErr w:type="gramEnd"/>
      <w:r w:rsidRPr="005240D0">
        <w:rPr>
          <w:rFonts w:ascii="仿宋" w:eastAsia="仿宋" w:hAnsi="仿宋" w:hint="eastAsia"/>
          <w:color w:val="000000"/>
        </w:rPr>
        <w:t>社会主义核心价值观相结合，教育研究生努力</w:t>
      </w:r>
      <w:proofErr w:type="gramStart"/>
      <w:r w:rsidRPr="005240D0">
        <w:rPr>
          <w:rFonts w:ascii="仿宋" w:eastAsia="仿宋" w:hAnsi="仿宋" w:hint="eastAsia"/>
          <w:color w:val="000000"/>
        </w:rPr>
        <w:t>践行</w:t>
      </w:r>
      <w:proofErr w:type="gramEnd"/>
      <w:r w:rsidRPr="005240D0">
        <w:rPr>
          <w:rFonts w:ascii="仿宋" w:eastAsia="仿宋" w:hAnsi="仿宋" w:hint="eastAsia"/>
          <w:color w:val="000000"/>
        </w:rPr>
        <w:t>“实事求是、艰苦奋斗、爱国奉献、开拓创新”的石大精神，忠于祖国、忠于人民；引导研究生正确认识世界和中国发展大势，正确认识中国特色和国际比较，正确认识时代责任和历史使命，正确认识远大抱负和脚踏实地；引导研究生树立正确的世界观、人生观、价值观，坚定为共产主义远大理想和中国特色社会主义共同理想而奋斗的信念，成为德智体美劳全面发展的高层次专门人才。</w:t>
      </w:r>
    </w:p>
    <w:p w14:paraId="48BFF6B9"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（二）培养研究生学术创新能力</w:t>
      </w:r>
    </w:p>
    <w:p w14:paraId="07690595"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要按照因材施教和个性化培养理念，科学制定研究生培养计划，统筹安排实践与科研活动，强化学术指导。定期与研究生沟通交流，指导研究生确定研究方向，深入开展研究。要营造和谐的学术环境，培养研究生的创新意识和创新能力，激发研究生创新潜力；引导研究生跟踪学科前沿，直面学术问题，开拓学术视野，在学术研究上开展创新性工作。</w:t>
      </w:r>
    </w:p>
    <w:p w14:paraId="6307C798"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（三）培养研究生实践创新能力</w:t>
      </w:r>
    </w:p>
    <w:p w14:paraId="3C810157"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鼓励研究生积极参加国内外学术和专业实践活动，指导研究生发表各类研究成果，培养研究生提出问题、分析问题和解决问题的能力，强化理论与实践相结合；支持和指导研究生将科研成果转化应用，参加各</w:t>
      </w:r>
      <w:proofErr w:type="gramStart"/>
      <w:r w:rsidRPr="005240D0">
        <w:rPr>
          <w:rFonts w:ascii="仿宋" w:eastAsia="仿宋" w:hAnsi="仿宋" w:hint="eastAsia"/>
          <w:color w:val="000000"/>
        </w:rPr>
        <w:t>类创新</w:t>
      </w:r>
      <w:proofErr w:type="gramEnd"/>
      <w:r w:rsidRPr="005240D0">
        <w:rPr>
          <w:rFonts w:ascii="仿宋" w:eastAsia="仿宋" w:hAnsi="仿宋" w:hint="eastAsia"/>
          <w:color w:val="000000"/>
        </w:rPr>
        <w:t>创业竞赛、实践创新创</w:t>
      </w:r>
      <w:r w:rsidRPr="005240D0">
        <w:rPr>
          <w:rFonts w:ascii="仿宋" w:eastAsia="仿宋" w:hAnsi="仿宋" w:hint="eastAsia"/>
          <w:color w:val="000000"/>
        </w:rPr>
        <w:lastRenderedPageBreak/>
        <w:t>业项目，推动产学研用紧密结合，提升创新创业能力。支持专业硕士研究生到企业开展专业实践活动，主动与企业专家联合对专业硕士研究生进行指导，提升研究生的专业应用能力和职业素养。</w:t>
      </w:r>
    </w:p>
    <w:p w14:paraId="3C1D2865"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（四）加强研究生社会责任感教育</w:t>
      </w:r>
    </w:p>
    <w:p w14:paraId="45A37099" w14:textId="77777777" w:rsidR="000A43C0" w:rsidRPr="005240D0" w:rsidRDefault="000A43C0" w:rsidP="000A43C0">
      <w:pPr>
        <w:pStyle w:val="a4"/>
        <w:shd w:val="clear" w:color="auto" w:fill="FFFFFF"/>
        <w:spacing w:before="0" w:beforeAutospacing="0" w:after="0" w:afterAutospacing="0" w:line="560" w:lineRule="atLeast"/>
        <w:ind w:firstLine="640"/>
        <w:textAlignment w:val="top"/>
        <w:rPr>
          <w:rFonts w:ascii="仿宋" w:eastAsia="仿宋" w:hAnsi="仿宋" w:hint="eastAsia"/>
          <w:color w:val="2A2F35"/>
        </w:rPr>
      </w:pPr>
      <w:r w:rsidRPr="005240D0">
        <w:rPr>
          <w:rFonts w:ascii="仿宋" w:eastAsia="仿宋" w:hAnsi="仿宋" w:hint="eastAsia"/>
          <w:color w:val="000000"/>
        </w:rPr>
        <w:t>鼓励研究生将个人的发展进步与国家和民族的发展需要相结合，为国家富强和民族复兴贡献智慧和力量。支持和鼓励研究生参与社会调查、生产劳动、社会公益、志愿服务等各种社会实践活动，在服务人民与奉献社会的过程中锤炼敬业精神，实现人生价值。鼓励和支持研究生参与社会活动和国际交流，培养研究生的国际视野和家国情怀，积极致力于构建人类命运共同体，努力成为世界文明进步的积极推动者。</w:t>
      </w:r>
    </w:p>
    <w:p w14:paraId="2A23897B" w14:textId="77777777" w:rsidR="000A43C0" w:rsidRPr="005240D0" w:rsidRDefault="000A43C0" w:rsidP="000A43C0">
      <w:pPr>
        <w:pStyle w:val="a4"/>
        <w:shd w:val="clear" w:color="auto" w:fill="FFFFFF"/>
        <w:spacing w:before="0" w:beforeAutospacing="0" w:after="0" w:afterAutospacing="0" w:line="560" w:lineRule="atLeast"/>
        <w:ind w:firstLine="640"/>
        <w:textAlignment w:val="top"/>
        <w:rPr>
          <w:rFonts w:ascii="仿宋" w:eastAsia="仿宋" w:hAnsi="仿宋" w:hint="eastAsia"/>
          <w:color w:val="2A2F35"/>
        </w:rPr>
      </w:pPr>
      <w:r w:rsidRPr="005240D0">
        <w:rPr>
          <w:rFonts w:ascii="仿宋" w:eastAsia="仿宋" w:hAnsi="仿宋" w:hint="eastAsia"/>
          <w:color w:val="000000"/>
        </w:rPr>
        <w:t>（五）指导研究生恪守学术道德规范</w:t>
      </w:r>
    </w:p>
    <w:p w14:paraId="305DFCBD" w14:textId="77777777" w:rsidR="000A43C0" w:rsidRPr="005240D0" w:rsidRDefault="000A43C0" w:rsidP="000A43C0">
      <w:pPr>
        <w:pStyle w:val="a4"/>
        <w:shd w:val="clear" w:color="auto" w:fill="FFFFFF"/>
        <w:spacing w:before="0" w:beforeAutospacing="0" w:after="0" w:afterAutospacing="0" w:line="560" w:lineRule="atLeast"/>
        <w:ind w:firstLine="640"/>
        <w:textAlignment w:val="top"/>
        <w:rPr>
          <w:rFonts w:ascii="仿宋" w:eastAsia="仿宋" w:hAnsi="仿宋" w:hint="eastAsia"/>
          <w:color w:val="2A2F35"/>
        </w:rPr>
      </w:pPr>
      <w:r w:rsidRPr="005240D0">
        <w:rPr>
          <w:rFonts w:ascii="仿宋" w:eastAsia="仿宋" w:hAnsi="仿宋" w:hint="eastAsia"/>
          <w:color w:val="000000"/>
        </w:rPr>
        <w:t>要努力营造勤奋、严谨、求实、创新的学术氛围，培养研究生严谨认真的治学态度和求真务实的科学精神，自觉遵守科研诚信与学术道德，自觉维护学术事业的神圣性、纯洁性与严肃性，杜绝学术不端行为。要对研究生进行学术道德规范方面的经常性教育，在培养的各个环节强化学术规范训练，加强职业伦理教育，提升学术道德涵养，培养研究生尊重他人劳动成果、提高知识产权保护意识。</w:t>
      </w:r>
    </w:p>
    <w:p w14:paraId="20B5BC53" w14:textId="77777777" w:rsidR="000A43C0" w:rsidRPr="005240D0" w:rsidRDefault="000A43C0" w:rsidP="000A43C0">
      <w:pPr>
        <w:pStyle w:val="a4"/>
        <w:shd w:val="clear" w:color="auto" w:fill="FFFFFF"/>
        <w:spacing w:before="0" w:beforeAutospacing="0" w:after="0" w:afterAutospacing="0" w:line="560" w:lineRule="atLeast"/>
        <w:ind w:firstLine="640"/>
        <w:textAlignment w:val="top"/>
        <w:rPr>
          <w:rFonts w:ascii="仿宋" w:eastAsia="仿宋" w:hAnsi="仿宋" w:hint="eastAsia"/>
          <w:color w:val="2A2F35"/>
        </w:rPr>
      </w:pPr>
      <w:r w:rsidRPr="005240D0">
        <w:rPr>
          <w:rFonts w:ascii="仿宋" w:eastAsia="仿宋" w:hAnsi="仿宋" w:hint="eastAsia"/>
          <w:color w:val="000000"/>
        </w:rPr>
        <w:t>（六）加强研究生培养条件建设</w:t>
      </w:r>
    </w:p>
    <w:p w14:paraId="77067193"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要树立以学生发展为中心的教育理念，根据研究生培养要求，积极开展科学研究环境、学术交流平台和</w:t>
      </w:r>
      <w:proofErr w:type="gramStart"/>
      <w:r w:rsidRPr="005240D0">
        <w:rPr>
          <w:rFonts w:ascii="仿宋" w:eastAsia="仿宋" w:hAnsi="仿宋" w:hint="eastAsia"/>
          <w:color w:val="000000"/>
        </w:rPr>
        <w:t>校企</w:t>
      </w:r>
      <w:proofErr w:type="gramEnd"/>
      <w:r w:rsidRPr="005240D0">
        <w:rPr>
          <w:rFonts w:ascii="仿宋" w:eastAsia="仿宋" w:hAnsi="仿宋" w:hint="eastAsia"/>
          <w:color w:val="000000"/>
        </w:rPr>
        <w:t>联合培养基地的建设，申请承担各类科研开发项目，鼓励和支持研究生开展国内外联合培养，丰富国际学术交流和文化交流的机会，为研究生开展科学研究、专业实践、学术交流和社会实践创造有利条件，并根据实际情况，为研究生提供相应的经费支持，助</w:t>
      </w:r>
      <w:proofErr w:type="gramStart"/>
      <w:r w:rsidRPr="005240D0">
        <w:rPr>
          <w:rFonts w:ascii="仿宋" w:eastAsia="仿宋" w:hAnsi="仿宋" w:hint="eastAsia"/>
          <w:color w:val="000000"/>
        </w:rPr>
        <w:t>推学生</w:t>
      </w:r>
      <w:proofErr w:type="gramEnd"/>
      <w:r w:rsidRPr="005240D0">
        <w:rPr>
          <w:rFonts w:ascii="仿宋" w:eastAsia="仿宋" w:hAnsi="仿宋" w:hint="eastAsia"/>
          <w:color w:val="000000"/>
        </w:rPr>
        <w:t>成长和发展。</w:t>
      </w:r>
    </w:p>
    <w:p w14:paraId="4D4001CC"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（七）注重对研究生人文关怀</w:t>
      </w:r>
    </w:p>
    <w:p w14:paraId="2B91D071"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lastRenderedPageBreak/>
        <w:t>要对研究生加强人文关怀和心理疏导，加强校规校纪教育，把解决思想问题同解决实际问题结合起来，了解其成长环境和过程，在关心帮助研究生的过程中做好教育和引导工作。定期与研究生进行交流与沟通，建立良好的师生互动机制，关注研究生的学业压力，营造良好的学习氛围，提供相应的支持和鼓励，保护研究生合法权益；关注研究生的就业压力，引导研究生做好职业生涯规划。关心研究生生活和身心健康，配合学校相关部门做好研究生心理健康问题的预防和干预，帮助研究生建立健康向上的生活方式，不断提升研究生敢于面对困难挫折的良好心理素质。</w:t>
      </w:r>
    </w:p>
    <w:p w14:paraId="13F65705"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（八）不断提升自身修养</w:t>
      </w:r>
    </w:p>
    <w:p w14:paraId="6C7517BB"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要将不断提高自身修养形成习惯，在治学、做人方面努力塑造导师的良好形象，成为研究生的榜样。要在满足国家需求、服务社会发展、承担重大项目上积极作为，勇挑重担，攻坚克难；要在学科专业建设、承担公共事务方面发挥带头作用；要在利益和资源分配上先人后己；要严格执行学校关于研究生导师招生指标的限额规定；在遵守法律法规和规章制度上严格要求自己，自觉按照《师德“一票否决制”实施细则（试行）》规范自身行为。</w:t>
      </w:r>
    </w:p>
    <w:p w14:paraId="631C549F"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color w:val="2A2F35"/>
        </w:rPr>
      </w:pPr>
      <w:r w:rsidRPr="005240D0">
        <w:rPr>
          <w:rStyle w:val="a9"/>
          <w:rFonts w:ascii="仿宋" w:eastAsia="仿宋" w:hAnsi="仿宋" w:hint="eastAsia"/>
          <w:color w:val="000000"/>
        </w:rPr>
        <w:t>第四章</w:t>
      </w:r>
      <w:r>
        <w:rPr>
          <w:rStyle w:val="a9"/>
          <w:rFonts w:ascii="Calibri" w:eastAsia="仿宋" w:hAnsi="Calibri" w:cs="Calibri"/>
          <w:color w:val="000000"/>
        </w:rPr>
        <w:t xml:space="preserve"> </w:t>
      </w:r>
      <w:r w:rsidRPr="005240D0">
        <w:rPr>
          <w:rStyle w:val="a9"/>
          <w:rFonts w:ascii="仿宋" w:eastAsia="仿宋" w:hAnsi="仿宋" w:hint="eastAsia"/>
          <w:color w:val="000000"/>
        </w:rPr>
        <w:t>组织督查</w:t>
      </w:r>
    </w:p>
    <w:p w14:paraId="50E742FC"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第七条 在学校师德建设委员会的领导、协调下，研究生院定期组织学院（研究院）对研究生导师立德树人职责履行情况进行合格性考核。考核结果经学院（研究院）学位</w:t>
      </w:r>
      <w:proofErr w:type="gramStart"/>
      <w:r w:rsidRPr="005240D0">
        <w:rPr>
          <w:rFonts w:ascii="仿宋" w:eastAsia="仿宋" w:hAnsi="仿宋" w:hint="eastAsia"/>
          <w:color w:val="000000"/>
        </w:rPr>
        <w:t>评定分</w:t>
      </w:r>
      <w:proofErr w:type="gramEnd"/>
      <w:r w:rsidRPr="005240D0">
        <w:rPr>
          <w:rFonts w:ascii="仿宋" w:eastAsia="仿宋" w:hAnsi="仿宋" w:hint="eastAsia"/>
          <w:color w:val="000000"/>
        </w:rPr>
        <w:t>委员会审议后，报研究生院审核，党委教师工作部备案，提请学校学位评定委员会审定。</w:t>
      </w:r>
    </w:p>
    <w:p w14:paraId="5301949D"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第八条 学校把立德树人纳入导师教学评价、导师遴选、导师年度及聘期审核认定、职称评定、绩效分配、评优评</w:t>
      </w:r>
      <w:proofErr w:type="gramStart"/>
      <w:r w:rsidRPr="005240D0">
        <w:rPr>
          <w:rFonts w:ascii="仿宋" w:eastAsia="仿宋" w:hAnsi="仿宋" w:hint="eastAsia"/>
          <w:color w:val="000000"/>
        </w:rPr>
        <w:t>先指标</w:t>
      </w:r>
      <w:proofErr w:type="gramEnd"/>
      <w:r w:rsidRPr="005240D0">
        <w:rPr>
          <w:rFonts w:ascii="仿宋" w:eastAsia="仿宋" w:hAnsi="仿宋" w:hint="eastAsia"/>
          <w:color w:val="000000"/>
        </w:rPr>
        <w:t>体系，充分发挥考核评价的鉴定、引导、激励和教育功能。</w:t>
      </w:r>
    </w:p>
    <w:p w14:paraId="7EAF276B"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lastRenderedPageBreak/>
        <w:t>第九条 学校把导师立德树人职责落实情况纳入研究生教育督导组工作内容，加强督导检查。</w:t>
      </w:r>
    </w:p>
    <w:p w14:paraId="208832A7"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第十条 学校将定期开展优秀导师宣传活动，推广立德树人典型经验，宣传感人事迹，弘扬高尚师德，努力营造立德树人良好舆论环境。</w:t>
      </w:r>
    </w:p>
    <w:p w14:paraId="240BF109"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第十一条 对于未能履行立德树人职责的导师，所在学院核实后，填写处理意见表（见附件），研究生院按照学校相关规定提出处理意见，并由相关部门按程序处理。对处理结果有异议者，可依照学校相关规定进行申诉。</w:t>
      </w:r>
    </w:p>
    <w:p w14:paraId="792A9ADE" w14:textId="77777777" w:rsidR="000A43C0" w:rsidRPr="005240D0" w:rsidRDefault="000A43C0" w:rsidP="000A43C0">
      <w:pPr>
        <w:pStyle w:val="a4"/>
        <w:shd w:val="clear" w:color="auto" w:fill="FFFFFF"/>
        <w:spacing w:before="0" w:beforeAutospacing="0" w:after="0" w:afterAutospacing="0" w:line="560" w:lineRule="atLeast"/>
        <w:jc w:val="center"/>
        <w:rPr>
          <w:rFonts w:ascii="仿宋" w:eastAsia="仿宋" w:hAnsi="仿宋" w:hint="eastAsia"/>
          <w:color w:val="2A2F35"/>
        </w:rPr>
      </w:pPr>
      <w:r w:rsidRPr="005240D0">
        <w:rPr>
          <w:rStyle w:val="a9"/>
          <w:rFonts w:ascii="仿宋" w:eastAsia="仿宋" w:hAnsi="仿宋" w:hint="eastAsia"/>
          <w:color w:val="000000"/>
        </w:rPr>
        <w:t>第五章</w:t>
      </w:r>
      <w:r>
        <w:rPr>
          <w:rStyle w:val="a9"/>
          <w:rFonts w:ascii="Calibri" w:eastAsia="仿宋" w:hAnsi="Calibri" w:cs="Calibri"/>
          <w:color w:val="000000"/>
        </w:rPr>
        <w:t xml:space="preserve"> </w:t>
      </w:r>
      <w:r w:rsidRPr="005240D0">
        <w:rPr>
          <w:rStyle w:val="a9"/>
          <w:rFonts w:ascii="仿宋" w:eastAsia="仿宋" w:hAnsi="仿宋" w:hint="eastAsia"/>
          <w:color w:val="000000"/>
        </w:rPr>
        <w:t>附则</w:t>
      </w:r>
    </w:p>
    <w:p w14:paraId="7284241E" w14:textId="77777777" w:rsidR="000A43C0" w:rsidRPr="005240D0" w:rsidRDefault="000A43C0" w:rsidP="000A43C0">
      <w:pPr>
        <w:pStyle w:val="a4"/>
        <w:shd w:val="clear" w:color="auto" w:fill="FFFFFF"/>
        <w:spacing w:before="0" w:beforeAutospacing="0" w:after="0" w:afterAutospacing="0" w:line="560" w:lineRule="atLeast"/>
        <w:ind w:firstLine="640"/>
        <w:rPr>
          <w:rFonts w:ascii="仿宋" w:eastAsia="仿宋" w:hAnsi="仿宋" w:hint="eastAsia"/>
          <w:color w:val="2A2F35"/>
        </w:rPr>
      </w:pPr>
      <w:r w:rsidRPr="005240D0">
        <w:rPr>
          <w:rFonts w:ascii="仿宋" w:eastAsia="仿宋" w:hAnsi="仿宋" w:hint="eastAsia"/>
          <w:color w:val="000000"/>
        </w:rPr>
        <w:t>第十二条 本细则由研究生院负责解释，自印发之日起施行。</w:t>
      </w:r>
    </w:p>
    <w:p w14:paraId="526A7B46" w14:textId="77777777" w:rsidR="000A43C0" w:rsidRPr="005240D0" w:rsidRDefault="000A43C0" w:rsidP="000A43C0">
      <w:pPr>
        <w:adjustRightInd w:val="0"/>
        <w:snapToGrid w:val="0"/>
        <w:spacing w:line="300" w:lineRule="auto"/>
        <w:ind w:firstLineChars="200" w:firstLine="480"/>
        <w:jc w:val="both"/>
        <w:rPr>
          <w:rFonts w:ascii="黑体" w:eastAsia="黑体" w:hAnsi="黑体"/>
          <w:sz w:val="24"/>
          <w:szCs w:val="24"/>
        </w:rPr>
      </w:pPr>
      <w:r>
        <w:rPr>
          <w:rFonts w:ascii="黑体" w:eastAsia="黑体" w:hAnsi="黑体"/>
          <w:sz w:val="24"/>
          <w:szCs w:val="24"/>
        </w:rPr>
        <w:br w:type="page"/>
      </w:r>
      <w:r w:rsidRPr="005240D0">
        <w:rPr>
          <w:rFonts w:ascii="黑体" w:eastAsia="黑体" w:hAnsi="黑体" w:hint="eastAsia"/>
          <w:sz w:val="24"/>
          <w:szCs w:val="24"/>
        </w:rPr>
        <w:lastRenderedPageBreak/>
        <w:t>（1</w:t>
      </w:r>
      <w:r w:rsidRPr="005240D0">
        <w:rPr>
          <w:rFonts w:ascii="黑体" w:eastAsia="黑体" w:hAnsi="黑体"/>
          <w:sz w:val="24"/>
          <w:szCs w:val="24"/>
        </w:rPr>
        <w:t>0</w:t>
      </w:r>
      <w:r w:rsidRPr="005240D0">
        <w:rPr>
          <w:rFonts w:ascii="黑体" w:eastAsia="黑体" w:hAnsi="黑体" w:hint="eastAsia"/>
          <w:sz w:val="24"/>
          <w:szCs w:val="24"/>
        </w:rPr>
        <w:t>）《关于落实研究生导师立德树人职责的补充规定》</w:t>
      </w:r>
    </w:p>
    <w:p w14:paraId="5A080751" w14:textId="77777777" w:rsidR="000A43C0" w:rsidRPr="005240D0" w:rsidRDefault="000A43C0" w:rsidP="000A43C0">
      <w:pPr>
        <w:pStyle w:val="a4"/>
        <w:shd w:val="clear" w:color="auto" w:fill="FFFFFF"/>
        <w:spacing w:before="0" w:beforeAutospacing="0" w:after="0" w:afterAutospacing="0"/>
        <w:jc w:val="center"/>
        <w:rPr>
          <w:rFonts w:ascii="微软雅黑" w:eastAsia="微软雅黑" w:hAnsi="微软雅黑"/>
          <w:color w:val="2A2F35"/>
          <w:sz w:val="22"/>
        </w:rPr>
      </w:pPr>
      <w:r w:rsidRPr="005240D0">
        <w:rPr>
          <w:rFonts w:ascii="方正小标宋简体" w:eastAsia="方正小标宋简体" w:hAnsi="微软雅黑" w:hint="eastAsia"/>
          <w:color w:val="FF0000"/>
          <w:sz w:val="72"/>
          <w:szCs w:val="84"/>
        </w:rPr>
        <w:t>中国石油大学（北京）文件</w:t>
      </w:r>
    </w:p>
    <w:p w14:paraId="010D94EF" w14:textId="77777777" w:rsidR="000A43C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rPr>
      </w:pPr>
      <w:r>
        <w:rPr>
          <w:rFonts w:ascii="仿宋_GB2312" w:eastAsia="仿宋_GB2312" w:hAnsi="微软雅黑" w:hint="eastAsia"/>
          <w:color w:val="000000"/>
          <w:sz w:val="32"/>
          <w:szCs w:val="32"/>
        </w:rPr>
        <w:t>中石大京</w:t>
      </w:r>
      <w:proofErr w:type="gramStart"/>
      <w:r>
        <w:rPr>
          <w:rFonts w:ascii="仿宋_GB2312" w:eastAsia="仿宋_GB2312" w:hAnsi="微软雅黑" w:hint="eastAsia"/>
          <w:color w:val="000000"/>
          <w:sz w:val="32"/>
          <w:szCs w:val="32"/>
        </w:rPr>
        <w:t>研</w:t>
      </w:r>
      <w:proofErr w:type="gramEnd"/>
      <w:r>
        <w:rPr>
          <w:rFonts w:ascii="仿宋_GB2312" w:eastAsia="仿宋_GB2312" w:hAnsi="微软雅黑" w:hint="eastAsia"/>
          <w:color w:val="000000"/>
          <w:sz w:val="32"/>
          <w:szCs w:val="32"/>
        </w:rPr>
        <w:t>〔2020〕6号</w:t>
      </w:r>
      <w:r>
        <w:rPr>
          <w:rFonts w:ascii="仿宋_GB2312" w:eastAsia="仿宋_GB2312" w:hAnsi="微软雅黑"/>
          <w:color w:val="000000"/>
          <w:sz w:val="32"/>
          <w:szCs w:val="32"/>
        </w:rPr>
        <w:fldChar w:fldCharType="begin"/>
      </w:r>
      <w:r>
        <w:rPr>
          <w:rFonts w:ascii="仿宋_GB2312" w:eastAsia="仿宋_GB2312" w:hAnsi="微软雅黑"/>
          <w:color w:val="000000"/>
          <w:sz w:val="32"/>
          <w:szCs w:val="32"/>
        </w:rPr>
        <w:instrText xml:space="preserve"> INCLUDEPICTURE "http://oa.cup.edu.cn/seeyon/fileUpload.do?method=showRTE&amp;fileId=3367441259158588743&amp;createDate=2020-04-14&amp;type=image" \* MERGEFORMATINET </w:instrText>
      </w:r>
      <w:r>
        <w:rPr>
          <w:rFonts w:ascii="仿宋_GB2312" w:eastAsia="仿宋_GB2312" w:hAnsi="微软雅黑"/>
          <w:color w:val="000000"/>
          <w:sz w:val="32"/>
          <w:szCs w:val="32"/>
        </w:rPr>
        <w:fldChar w:fldCharType="separate"/>
      </w:r>
      <w:r>
        <w:rPr>
          <w:rFonts w:ascii="仿宋_GB2312" w:eastAsia="仿宋_GB2312" w:hAnsi="微软雅黑"/>
          <w:color w:val="000000"/>
          <w:sz w:val="32"/>
          <w:szCs w:val="32"/>
        </w:rPr>
        <w:pict w14:anchorId="0D3FCCF5">
          <v:shape id="_x0000_i1124" type="#_x0000_t75" style="width:23.8pt;height:23.8pt"/>
        </w:pict>
      </w:r>
      <w:r>
        <w:rPr>
          <w:rFonts w:ascii="仿宋_GB2312" w:eastAsia="仿宋_GB2312" w:hAnsi="微软雅黑"/>
          <w:color w:val="000000"/>
          <w:sz w:val="32"/>
          <w:szCs w:val="32"/>
        </w:rPr>
        <w:fldChar w:fldCharType="end"/>
      </w:r>
    </w:p>
    <w:p w14:paraId="01173486" w14:textId="77777777" w:rsidR="000A43C0" w:rsidRPr="005240D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sz w:val="22"/>
        </w:rPr>
      </w:pPr>
      <w:r w:rsidRPr="005240D0">
        <w:rPr>
          <w:rFonts w:ascii="方正小标宋简体" w:eastAsia="方正小标宋简体" w:hAnsi="微软雅黑" w:hint="eastAsia"/>
          <w:color w:val="000000"/>
          <w:sz w:val="40"/>
          <w:szCs w:val="44"/>
        </w:rPr>
        <w:t>中国石油大学（北京）印发</w:t>
      </w:r>
      <w:proofErr w:type="gramStart"/>
      <w:r w:rsidRPr="005240D0">
        <w:rPr>
          <w:rFonts w:ascii="方正小标宋简体" w:eastAsia="方正小标宋简体" w:hAnsi="微软雅黑" w:hint="eastAsia"/>
          <w:color w:val="000000"/>
          <w:sz w:val="40"/>
          <w:szCs w:val="44"/>
        </w:rPr>
        <w:t>《</w:t>
      </w:r>
      <w:proofErr w:type="gramEnd"/>
      <w:r w:rsidRPr="005240D0">
        <w:rPr>
          <w:rFonts w:ascii="方正小标宋简体" w:eastAsia="方正小标宋简体" w:hAnsi="微软雅黑" w:hint="eastAsia"/>
          <w:color w:val="000000"/>
          <w:sz w:val="40"/>
          <w:szCs w:val="44"/>
        </w:rPr>
        <w:t>关于落实</w:t>
      </w:r>
    </w:p>
    <w:p w14:paraId="7246A5C9" w14:textId="77777777" w:rsidR="000A43C0" w:rsidRPr="005240D0" w:rsidRDefault="000A43C0" w:rsidP="000A43C0">
      <w:pPr>
        <w:pStyle w:val="a4"/>
        <w:shd w:val="clear" w:color="auto" w:fill="FFFFFF"/>
        <w:spacing w:before="0" w:beforeAutospacing="0" w:after="0" w:afterAutospacing="0"/>
        <w:jc w:val="center"/>
        <w:rPr>
          <w:rFonts w:ascii="微软雅黑" w:eastAsia="微软雅黑" w:hAnsi="微软雅黑" w:hint="eastAsia"/>
          <w:color w:val="2A2F35"/>
          <w:sz w:val="22"/>
        </w:rPr>
      </w:pPr>
      <w:r w:rsidRPr="005240D0">
        <w:rPr>
          <w:rFonts w:ascii="方正小标宋简体" w:eastAsia="方正小标宋简体" w:hAnsi="微软雅黑" w:hint="eastAsia"/>
          <w:color w:val="000000"/>
          <w:sz w:val="40"/>
          <w:szCs w:val="44"/>
        </w:rPr>
        <w:t>研究生导师立德树人职责的补充规定</w:t>
      </w:r>
      <w:proofErr w:type="gramStart"/>
      <w:r w:rsidRPr="005240D0">
        <w:rPr>
          <w:rFonts w:ascii="方正小标宋简体" w:eastAsia="方正小标宋简体" w:hAnsi="微软雅黑" w:hint="eastAsia"/>
          <w:color w:val="000000"/>
          <w:sz w:val="40"/>
          <w:szCs w:val="44"/>
        </w:rPr>
        <w:t>》</w:t>
      </w:r>
      <w:proofErr w:type="gramEnd"/>
      <w:r w:rsidRPr="005240D0">
        <w:rPr>
          <w:rFonts w:ascii="方正小标宋简体" w:eastAsia="方正小标宋简体" w:hAnsi="微软雅黑" w:hint="eastAsia"/>
          <w:color w:val="000000"/>
          <w:sz w:val="40"/>
          <w:szCs w:val="44"/>
        </w:rPr>
        <w:t>的通知</w:t>
      </w:r>
    </w:p>
    <w:p w14:paraId="1B5302B3" w14:textId="77777777" w:rsidR="000A43C0" w:rsidRDefault="000A43C0" w:rsidP="000A43C0">
      <w:pPr>
        <w:pStyle w:val="a4"/>
        <w:shd w:val="clear" w:color="auto" w:fill="FFFFFF"/>
        <w:spacing w:before="0" w:beforeAutospacing="0" w:after="0" w:afterAutospacing="0"/>
        <w:rPr>
          <w:rFonts w:ascii="微软雅黑" w:eastAsia="微软雅黑" w:hAnsi="微软雅黑" w:hint="eastAsia"/>
          <w:color w:val="2A2F35"/>
        </w:rPr>
      </w:pPr>
      <w:r>
        <w:rPr>
          <w:rStyle w:val="a9"/>
          <w:rFonts w:ascii="仿宋_GB2312" w:eastAsia="仿宋_GB2312" w:hAnsi="微软雅黑" w:hint="eastAsia"/>
          <w:color w:val="000000"/>
          <w:sz w:val="32"/>
          <w:szCs w:val="32"/>
          <w:shd w:val="clear" w:color="auto" w:fill="FFFFFF"/>
        </w:rPr>
        <w:t>校属各部门、单位：</w:t>
      </w:r>
    </w:p>
    <w:p w14:paraId="5A9B3CC1" w14:textId="77777777" w:rsidR="000A43C0" w:rsidRPr="005240D0" w:rsidRDefault="000A43C0" w:rsidP="000A43C0">
      <w:pPr>
        <w:pStyle w:val="a4"/>
        <w:shd w:val="clear" w:color="auto" w:fill="FFFFFF"/>
        <w:spacing w:before="0" w:beforeAutospacing="0" w:after="0" w:afterAutospacing="0"/>
        <w:ind w:firstLine="640"/>
        <w:rPr>
          <w:rFonts w:ascii="微软雅黑" w:eastAsia="微软雅黑" w:hAnsi="微软雅黑" w:hint="eastAsia"/>
          <w:color w:val="2A2F35"/>
          <w:sz w:val="30"/>
          <w:szCs w:val="30"/>
        </w:rPr>
      </w:pPr>
      <w:r w:rsidRPr="005240D0">
        <w:rPr>
          <w:rFonts w:ascii="仿宋_GB2312" w:eastAsia="仿宋_GB2312" w:hAnsi="微软雅黑" w:hint="eastAsia"/>
          <w:color w:val="000000"/>
          <w:sz w:val="30"/>
          <w:szCs w:val="30"/>
          <w:shd w:val="clear" w:color="auto" w:fill="FFFFFF"/>
        </w:rPr>
        <w:t>《关于落实研究生导师立德树人职责的补充规定》已经2020年第5次校长办公会讨论通过，现印发给你们，请认真贯彻执行。</w:t>
      </w:r>
    </w:p>
    <w:p w14:paraId="1076AD01" w14:textId="77777777" w:rsidR="000A43C0" w:rsidRPr="005240D0" w:rsidRDefault="000A43C0" w:rsidP="000A43C0">
      <w:pPr>
        <w:pStyle w:val="a4"/>
        <w:shd w:val="clear" w:color="auto" w:fill="FFFFFF"/>
        <w:spacing w:before="0" w:beforeAutospacing="0" w:after="0" w:afterAutospacing="0"/>
        <w:ind w:firstLine="960"/>
        <w:rPr>
          <w:rFonts w:ascii="微软雅黑" w:eastAsia="微软雅黑" w:hAnsi="微软雅黑" w:hint="eastAsia"/>
          <w:color w:val="2A2F35"/>
          <w:sz w:val="30"/>
          <w:szCs w:val="30"/>
        </w:rPr>
      </w:pPr>
    </w:p>
    <w:p w14:paraId="33D7C0A0" w14:textId="77777777" w:rsidR="000A43C0" w:rsidRPr="005240D0" w:rsidRDefault="000A43C0" w:rsidP="000A43C0">
      <w:pPr>
        <w:pStyle w:val="a4"/>
        <w:shd w:val="clear" w:color="auto" w:fill="FFFFFF"/>
        <w:spacing w:before="0" w:beforeAutospacing="0" w:after="0" w:afterAutospacing="0"/>
        <w:jc w:val="right"/>
        <w:rPr>
          <w:rFonts w:ascii="微软雅黑" w:eastAsia="微软雅黑" w:hAnsi="微软雅黑" w:hint="eastAsia"/>
          <w:color w:val="2A2F35"/>
          <w:sz w:val="30"/>
          <w:szCs w:val="30"/>
        </w:rPr>
      </w:pPr>
      <w:r w:rsidRPr="005240D0">
        <w:rPr>
          <w:rFonts w:ascii="仿宋_GB2312" w:eastAsia="仿宋_GB2312" w:hAnsi="微软雅黑" w:hint="eastAsia"/>
          <w:color w:val="000000"/>
          <w:sz w:val="30"/>
          <w:szCs w:val="30"/>
        </w:rPr>
        <w:t>中国石油大学（北京）</w:t>
      </w:r>
    </w:p>
    <w:p w14:paraId="77059BFA" w14:textId="77777777" w:rsidR="000A43C0" w:rsidRPr="005240D0" w:rsidRDefault="000A43C0" w:rsidP="000A43C0">
      <w:pPr>
        <w:pStyle w:val="a4"/>
        <w:shd w:val="clear" w:color="auto" w:fill="FFFFFF"/>
        <w:spacing w:before="0" w:beforeAutospacing="0" w:after="0" w:afterAutospacing="0"/>
        <w:jc w:val="right"/>
        <w:rPr>
          <w:rFonts w:ascii="微软雅黑" w:eastAsia="微软雅黑" w:hAnsi="微软雅黑" w:hint="eastAsia"/>
          <w:color w:val="2A2F35"/>
          <w:sz w:val="30"/>
          <w:szCs w:val="30"/>
        </w:rPr>
      </w:pPr>
      <w:r w:rsidRPr="005240D0">
        <w:rPr>
          <w:rFonts w:ascii="仿宋_GB2312" w:eastAsia="仿宋_GB2312" w:hAnsi="微软雅黑" w:hint="eastAsia"/>
          <w:color w:val="000000"/>
          <w:sz w:val="30"/>
          <w:szCs w:val="30"/>
        </w:rPr>
        <w:t>2020年4月14日</w:t>
      </w:r>
    </w:p>
    <w:p w14:paraId="2D3DCE91" w14:textId="77777777" w:rsidR="000A43C0" w:rsidRDefault="000A43C0" w:rsidP="000A43C0">
      <w:pPr>
        <w:pStyle w:val="a4"/>
        <w:shd w:val="clear" w:color="auto" w:fill="FFFFFF"/>
        <w:spacing w:before="0" w:beforeAutospacing="0" w:after="0" w:afterAutospacing="0"/>
        <w:jc w:val="right"/>
        <w:rPr>
          <w:rFonts w:ascii="微软雅黑" w:eastAsia="微软雅黑" w:hAnsi="微软雅黑" w:hint="eastAsia"/>
          <w:color w:val="2A2F35"/>
        </w:rPr>
      </w:pPr>
    </w:p>
    <w:p w14:paraId="372A572F" w14:textId="77777777" w:rsidR="000A43C0" w:rsidRDefault="000A43C0" w:rsidP="000A43C0">
      <w:pPr>
        <w:pStyle w:val="a4"/>
        <w:shd w:val="clear" w:color="auto" w:fill="FFFFFF"/>
        <w:spacing w:before="0" w:beforeAutospacing="0" w:after="0" w:afterAutospacing="0" w:line="276" w:lineRule="auto"/>
        <w:jc w:val="center"/>
        <w:rPr>
          <w:rFonts w:ascii="仿宋" w:eastAsia="仿宋" w:hAnsi="仿宋"/>
          <w:b/>
          <w:color w:val="000000"/>
        </w:rPr>
      </w:pPr>
      <w:r w:rsidRPr="005240D0">
        <w:rPr>
          <w:rFonts w:ascii="仿宋" w:eastAsia="仿宋" w:hAnsi="仿宋" w:hint="eastAsia"/>
          <w:b/>
          <w:color w:val="000000"/>
        </w:rPr>
        <w:t>关于落实研究生导师立德树人职责的补充规定</w:t>
      </w:r>
    </w:p>
    <w:p w14:paraId="6E5F7CFD" w14:textId="77777777" w:rsidR="000A43C0" w:rsidRPr="005240D0" w:rsidRDefault="000A43C0" w:rsidP="000A43C0">
      <w:pPr>
        <w:pStyle w:val="a4"/>
        <w:shd w:val="clear" w:color="auto" w:fill="FFFFFF"/>
        <w:spacing w:before="0" w:beforeAutospacing="0" w:after="0" w:afterAutospacing="0" w:line="276" w:lineRule="auto"/>
        <w:jc w:val="center"/>
        <w:rPr>
          <w:rFonts w:ascii="仿宋" w:eastAsia="仿宋" w:hAnsi="仿宋" w:hint="eastAsia"/>
          <w:b/>
          <w:color w:val="2A2F35"/>
        </w:rPr>
      </w:pPr>
    </w:p>
    <w:p w14:paraId="604AEAB9" w14:textId="77777777" w:rsidR="000A43C0" w:rsidRPr="005240D0" w:rsidRDefault="000A43C0" w:rsidP="000A43C0">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5240D0">
        <w:rPr>
          <w:rFonts w:ascii="仿宋" w:eastAsia="仿宋" w:hAnsi="仿宋" w:hint="eastAsia"/>
          <w:color w:val="333333"/>
        </w:rPr>
        <w:t>为进一步增强研究生导师履行立德树人的责任感，规范指导研究生的行为，明确师德底线，引导研究生导师着力培养国家所需的高层次人才，依据《关于全面落实研究生导师立德树人职责的实施细则》，特制定本补充规定（简称“十要十不准”）。</w:t>
      </w:r>
    </w:p>
    <w:p w14:paraId="351B9BF1" w14:textId="77777777" w:rsidR="000A43C0" w:rsidRPr="005240D0" w:rsidRDefault="000A43C0" w:rsidP="000A43C0">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5240D0">
        <w:rPr>
          <w:rStyle w:val="a9"/>
          <w:rFonts w:ascii="仿宋" w:eastAsia="仿宋" w:hAnsi="仿宋" w:hint="eastAsia"/>
          <w:color w:val="333333"/>
        </w:rPr>
        <w:t>第一条</w:t>
      </w:r>
      <w:r>
        <w:rPr>
          <w:rFonts w:ascii="Calibri" w:eastAsia="仿宋" w:hAnsi="Calibri" w:cs="Calibri"/>
          <w:color w:val="333333"/>
        </w:rPr>
        <w:t xml:space="preserve"> </w:t>
      </w:r>
      <w:r w:rsidRPr="005240D0">
        <w:rPr>
          <w:rFonts w:ascii="仿宋" w:eastAsia="仿宋" w:hAnsi="仿宋" w:hint="eastAsia"/>
          <w:color w:val="333333"/>
        </w:rPr>
        <w:t>要将思想政治教育贯穿于人才培养的全过程，不准在教育教学活动、指导过程及其他场合传播违反国家法律法规或社会伦理的内容，发表不实的、有损学校声誉的言论。</w:t>
      </w:r>
    </w:p>
    <w:p w14:paraId="7F3A3321" w14:textId="77777777" w:rsidR="000A43C0" w:rsidRPr="005240D0" w:rsidRDefault="000A43C0" w:rsidP="000A43C0">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5240D0">
        <w:rPr>
          <w:rStyle w:val="a9"/>
          <w:rFonts w:ascii="仿宋" w:eastAsia="仿宋" w:hAnsi="仿宋" w:hint="eastAsia"/>
          <w:color w:val="333333"/>
        </w:rPr>
        <w:t>第二条</w:t>
      </w:r>
      <w:r>
        <w:rPr>
          <w:rFonts w:ascii="Calibri" w:eastAsia="仿宋" w:hAnsi="Calibri" w:cs="Calibri"/>
          <w:color w:val="333333"/>
        </w:rPr>
        <w:t xml:space="preserve"> </w:t>
      </w:r>
      <w:r w:rsidRPr="005240D0">
        <w:rPr>
          <w:rFonts w:ascii="仿宋" w:eastAsia="仿宋" w:hAnsi="仿宋" w:hint="eastAsia"/>
          <w:color w:val="333333"/>
        </w:rPr>
        <w:t>要指导研究生开展创新性工作，实时掌握研究生科研进展，导师（组）每月至少与研究生进行1次学术研讨或工作指导；因客观原因超过三个月不能当面指导的，须建立导师组并委托校内导师组成员对研究生进行人文关怀和学术指导，并定期进行远程指导。导师（组）不准超过1周时间不及时响应研究生的学业询问和论文审阅诉求。</w:t>
      </w:r>
    </w:p>
    <w:p w14:paraId="76C87D3C" w14:textId="77777777" w:rsidR="000A43C0" w:rsidRPr="005240D0" w:rsidRDefault="000A43C0" w:rsidP="000A43C0">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5240D0">
        <w:rPr>
          <w:rStyle w:val="a9"/>
          <w:rFonts w:ascii="仿宋" w:eastAsia="仿宋" w:hAnsi="仿宋" w:hint="eastAsia"/>
          <w:color w:val="333333"/>
        </w:rPr>
        <w:lastRenderedPageBreak/>
        <w:t>第三条</w:t>
      </w:r>
      <w:r>
        <w:rPr>
          <w:rFonts w:ascii="Calibri" w:eastAsia="仿宋" w:hAnsi="Calibri" w:cs="Calibri"/>
          <w:color w:val="333333"/>
        </w:rPr>
        <w:t xml:space="preserve"> </w:t>
      </w:r>
      <w:r w:rsidRPr="005240D0">
        <w:rPr>
          <w:rFonts w:ascii="仿宋" w:eastAsia="仿宋" w:hAnsi="仿宋" w:hint="eastAsia"/>
          <w:color w:val="333333"/>
        </w:rPr>
        <w:t>要加强与校内外单位联合开展专业学位研究生实践创新能力培养，与校外导师（团队）联合制定适合学生职业能力发展的专业实践计划，并须在学生派驻期间至少2次与校外导师（团队）沟通交流专业实践计划的落实情况。不准压缩全日制专业学位研究生校外实践内容和时间。</w:t>
      </w:r>
    </w:p>
    <w:p w14:paraId="04795791"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第四条</w:t>
      </w:r>
      <w:r>
        <w:rPr>
          <w:rFonts w:ascii="Calibri" w:eastAsia="仿宋" w:hAnsi="Calibri" w:cs="Calibri"/>
          <w:color w:val="333333"/>
        </w:rPr>
        <w:t xml:space="preserve"> </w:t>
      </w:r>
      <w:r w:rsidRPr="005240D0">
        <w:rPr>
          <w:rFonts w:ascii="仿宋" w:eastAsia="仿宋" w:hAnsi="仿宋" w:hint="eastAsia"/>
          <w:color w:val="333333"/>
        </w:rPr>
        <w:t>要支持研究生在学期间适度参加志愿者活动或社会实践，培养研究生社会责任感。不准安排研究生承担属于私人领域和家庭生活的事务，或强行安排研究生在与自己有利益关联的单位从事与学业无关的劳务活动。</w:t>
      </w:r>
    </w:p>
    <w:p w14:paraId="3E211763"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第五条</w:t>
      </w:r>
      <w:r>
        <w:rPr>
          <w:rFonts w:ascii="Calibri" w:eastAsia="仿宋" w:hAnsi="Calibri" w:cs="Calibri"/>
          <w:color w:val="333333"/>
        </w:rPr>
        <w:t xml:space="preserve"> </w:t>
      </w:r>
      <w:r w:rsidRPr="005240D0">
        <w:rPr>
          <w:rFonts w:ascii="仿宋" w:eastAsia="仿宋" w:hAnsi="仿宋" w:hint="eastAsia"/>
          <w:color w:val="333333"/>
        </w:rPr>
        <w:t>要加强研究生学术道德规范教育，实事求是地在成果上署名，亲自审核研究生发表的科研成果和学位论文，指导研究生正确开展实验并及时备份记录，杜绝抄袭剽窃、实验作假、数据作假等不端行为。不准在各类成果署名没有实际贡献的人员，或不按实际贡献署名。</w:t>
      </w:r>
    </w:p>
    <w:p w14:paraId="168B1645"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第六条</w:t>
      </w:r>
      <w:r>
        <w:rPr>
          <w:rFonts w:ascii="Calibri" w:eastAsia="仿宋" w:hAnsi="Calibri" w:cs="Calibri"/>
          <w:color w:val="333333"/>
        </w:rPr>
        <w:t xml:space="preserve"> </w:t>
      </w:r>
      <w:r w:rsidRPr="005240D0">
        <w:rPr>
          <w:rFonts w:ascii="仿宋" w:eastAsia="仿宋" w:hAnsi="仿宋" w:hint="eastAsia"/>
          <w:color w:val="333333"/>
        </w:rPr>
        <w:t>要积极为研究生完成科研任务提供经费支持，严格考勤考核，健全研究生日常管理和实验室管理制度，建立合理的奖励和约束机制，完善公平公正的学生津贴分配办法。不准违反学校规定让研究生承担科研活动、学术交流、社会实践、学位论文评审及答辩等相关费用。</w:t>
      </w:r>
    </w:p>
    <w:p w14:paraId="70E21EB8"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第七条</w:t>
      </w:r>
      <w:r>
        <w:rPr>
          <w:rFonts w:ascii="Calibri" w:eastAsia="仿宋" w:hAnsi="Calibri" w:cs="Calibri"/>
          <w:color w:val="333333"/>
        </w:rPr>
        <w:t xml:space="preserve"> </w:t>
      </w:r>
      <w:r w:rsidRPr="005240D0">
        <w:rPr>
          <w:rFonts w:ascii="仿宋" w:eastAsia="仿宋" w:hAnsi="仿宋" w:hint="eastAsia"/>
          <w:color w:val="333333"/>
        </w:rPr>
        <w:t>要关心和了解研究生的思想、生活、心理、学习等状态，并及时提供帮助与指导。不准存在任何形式逾越师生关系、滥用导师权力的侵害行为。</w:t>
      </w:r>
    </w:p>
    <w:p w14:paraId="2DC167E4"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第八条</w:t>
      </w:r>
      <w:r>
        <w:rPr>
          <w:rFonts w:ascii="Calibri" w:eastAsia="仿宋" w:hAnsi="Calibri" w:cs="Calibri"/>
          <w:color w:val="333333"/>
        </w:rPr>
        <w:t xml:space="preserve"> </w:t>
      </w:r>
      <w:r w:rsidRPr="005240D0">
        <w:rPr>
          <w:rFonts w:ascii="仿宋" w:eastAsia="仿宋" w:hAnsi="仿宋" w:hint="eastAsia"/>
          <w:color w:val="333333"/>
        </w:rPr>
        <w:t>要保障研究生正当权益，按时提交并严格执行研究生培养计划，按研究生招生、培养、学位相关制度对研究生各培养环节进行把关。不准签署虚假意见，违规委托他人填写各培养环节的鉴定意见或评审意见。</w:t>
      </w:r>
    </w:p>
    <w:p w14:paraId="6FBB50CB"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第九条</w:t>
      </w:r>
      <w:r>
        <w:rPr>
          <w:rStyle w:val="a9"/>
          <w:rFonts w:ascii="Calibri" w:eastAsia="仿宋" w:hAnsi="Calibri" w:cs="Calibri"/>
          <w:color w:val="333333"/>
        </w:rPr>
        <w:t xml:space="preserve"> </w:t>
      </w:r>
      <w:r w:rsidRPr="005240D0">
        <w:rPr>
          <w:rFonts w:ascii="仿宋" w:eastAsia="仿宋" w:hAnsi="仿宋" w:hint="eastAsia"/>
          <w:color w:val="333333"/>
        </w:rPr>
        <w:t>要熟悉研究生培养制度，适应时代发展需要和研究生教育发展形势，不断加强自我学习，自觉规范指导行为。不准在指导过程中设置人为障碍，私自违规设置毕业和学位要求。</w:t>
      </w:r>
    </w:p>
    <w:p w14:paraId="00177A14" w14:textId="77777777" w:rsidR="000A43C0" w:rsidRPr="005240D0" w:rsidRDefault="000A43C0" w:rsidP="000A43C0">
      <w:pPr>
        <w:pStyle w:val="a4"/>
        <w:shd w:val="clear" w:color="auto" w:fill="FFFFFF"/>
        <w:spacing w:before="0" w:beforeAutospacing="0" w:after="0" w:afterAutospacing="0" w:line="276" w:lineRule="auto"/>
        <w:ind w:firstLine="643"/>
        <w:rPr>
          <w:rFonts w:ascii="仿宋" w:eastAsia="仿宋" w:hAnsi="仿宋" w:hint="eastAsia"/>
          <w:color w:val="2A2F35"/>
        </w:rPr>
      </w:pPr>
      <w:r w:rsidRPr="005240D0">
        <w:rPr>
          <w:rStyle w:val="a9"/>
          <w:rFonts w:ascii="仿宋" w:eastAsia="仿宋" w:hAnsi="仿宋" w:hint="eastAsia"/>
          <w:color w:val="333333"/>
        </w:rPr>
        <w:t>第十条</w:t>
      </w:r>
      <w:r>
        <w:rPr>
          <w:rFonts w:ascii="Calibri" w:eastAsia="仿宋" w:hAnsi="Calibri" w:cs="Calibri"/>
          <w:color w:val="333333"/>
        </w:rPr>
        <w:t xml:space="preserve"> </w:t>
      </w:r>
      <w:r w:rsidRPr="005240D0">
        <w:rPr>
          <w:rFonts w:ascii="仿宋" w:eastAsia="仿宋" w:hAnsi="仿宋" w:hint="eastAsia"/>
          <w:color w:val="333333"/>
        </w:rPr>
        <w:t>要不断强化岗位意识，在治学、立身、处事等方面全面塑造导师的良好形象，成为研究生的人生榜样。不准弄虚作假、索取或收受研究生及家长的财物、变相克扣研究生的助研津贴等。</w:t>
      </w:r>
    </w:p>
    <w:p w14:paraId="2AE321D1" w14:textId="71F4E2F2" w:rsidR="007358F7" w:rsidRPr="000A43C0" w:rsidRDefault="000A43C0" w:rsidP="000A43C0">
      <w:pPr>
        <w:pStyle w:val="a4"/>
        <w:shd w:val="clear" w:color="auto" w:fill="FFFFFF"/>
        <w:spacing w:before="0" w:beforeAutospacing="0" w:after="0" w:afterAutospacing="0" w:line="276" w:lineRule="auto"/>
        <w:ind w:firstLine="640"/>
        <w:rPr>
          <w:rFonts w:ascii="仿宋" w:eastAsia="仿宋" w:hAnsi="仿宋"/>
          <w:color w:val="2A2F35"/>
        </w:rPr>
      </w:pPr>
      <w:r w:rsidRPr="005240D0">
        <w:rPr>
          <w:rFonts w:ascii="仿宋" w:eastAsia="仿宋" w:hAnsi="仿宋" w:hint="eastAsia"/>
          <w:color w:val="333333"/>
        </w:rPr>
        <w:t>本规定由研究生院解释，自发布之日起实施。</w:t>
      </w:r>
    </w:p>
    <w:sectPr w:rsidR="007358F7" w:rsidRPr="000A43C0" w:rsidSect="008209B0">
      <w:footerReference w:type="default" r:id="rId9"/>
      <w:pgSz w:w="11906" w:h="16838" w:code="9"/>
      <w:pgMar w:top="1985" w:right="1418" w:bottom="1701" w:left="1701" w:header="1588" w:footer="124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C978" w14:textId="77777777" w:rsidR="00F92728" w:rsidRDefault="00F92728" w:rsidP="00510969">
      <w:r>
        <w:separator/>
      </w:r>
    </w:p>
  </w:endnote>
  <w:endnote w:type="continuationSeparator" w:id="0">
    <w:p w14:paraId="0D16F7D9" w14:textId="77777777" w:rsidR="00F92728" w:rsidRDefault="00F92728" w:rsidP="0051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7E81"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430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A2A8" w14:textId="77777777" w:rsidR="00F92728" w:rsidRDefault="00F92728" w:rsidP="00510969">
      <w:r>
        <w:separator/>
      </w:r>
    </w:p>
  </w:footnote>
  <w:footnote w:type="continuationSeparator" w:id="0">
    <w:p w14:paraId="41E328B2" w14:textId="77777777" w:rsidR="00F92728" w:rsidRDefault="00F92728" w:rsidP="0051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9CFE32"/>
    <w:multiLevelType w:val="singleLevel"/>
    <w:tmpl w:val="B79CFE32"/>
    <w:lvl w:ilvl="0">
      <w:start w:val="1"/>
      <w:numFmt w:val="decimal"/>
      <w:lvlText w:val="%1."/>
      <w:lvlJc w:val="left"/>
      <w:pPr>
        <w:tabs>
          <w:tab w:val="left" w:pos="312"/>
        </w:tabs>
      </w:pPr>
    </w:lvl>
  </w:abstractNum>
  <w:abstractNum w:abstractNumId="1" w15:restartNumberingAfterBreak="0">
    <w:nsid w:val="DAB53B34"/>
    <w:multiLevelType w:val="singleLevel"/>
    <w:tmpl w:val="DAB53B34"/>
    <w:lvl w:ilvl="0">
      <w:start w:val="3"/>
      <w:numFmt w:val="chineseCounting"/>
      <w:suff w:val="nothing"/>
      <w:lvlText w:val="%1、"/>
      <w:lvlJc w:val="left"/>
      <w:rPr>
        <w:rFonts w:hint="eastAsia"/>
      </w:rPr>
    </w:lvl>
  </w:abstractNum>
  <w:abstractNum w:abstractNumId="2" w15:restartNumberingAfterBreak="0">
    <w:nsid w:val="E4589CF3"/>
    <w:multiLevelType w:val="singleLevel"/>
    <w:tmpl w:val="E4589CF3"/>
    <w:lvl w:ilvl="0">
      <w:start w:val="1"/>
      <w:numFmt w:val="decimal"/>
      <w:lvlText w:val="%1."/>
      <w:lvlJc w:val="left"/>
      <w:pPr>
        <w:tabs>
          <w:tab w:val="left" w:pos="312"/>
        </w:tabs>
      </w:pPr>
    </w:lvl>
  </w:abstractNum>
  <w:abstractNum w:abstractNumId="3" w15:restartNumberingAfterBreak="0">
    <w:nsid w:val="EFA08DBD"/>
    <w:multiLevelType w:val="singleLevel"/>
    <w:tmpl w:val="EFA08DBD"/>
    <w:lvl w:ilvl="0">
      <w:start w:val="7"/>
      <w:numFmt w:val="chineseCounting"/>
      <w:suff w:val="nothing"/>
      <w:lvlText w:val="%1、"/>
      <w:lvlJc w:val="left"/>
      <w:rPr>
        <w:rFonts w:hint="eastAsia"/>
      </w:rPr>
    </w:lvl>
  </w:abstractNum>
  <w:abstractNum w:abstractNumId="4" w15:restartNumberingAfterBreak="0">
    <w:nsid w:val="002419D2"/>
    <w:multiLevelType w:val="hybridMultilevel"/>
    <w:tmpl w:val="91E69A74"/>
    <w:lvl w:ilvl="0" w:tplc="B9603A78">
      <w:start w:val="9"/>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DC1E03"/>
    <w:multiLevelType w:val="hybridMultilevel"/>
    <w:tmpl w:val="32068CCC"/>
    <w:lvl w:ilvl="0" w:tplc="3E441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5077DBC"/>
    <w:multiLevelType w:val="multilevel"/>
    <w:tmpl w:val="05077DBC"/>
    <w:lvl w:ilvl="0">
      <w:start w:val="1"/>
      <w:numFmt w:val="bullet"/>
      <w:lvlText w:val=""/>
      <w:lvlJc w:val="left"/>
      <w:pPr>
        <w:tabs>
          <w:tab w:val="left" w:pos="537"/>
        </w:tabs>
        <w:ind w:left="537" w:hanging="360"/>
      </w:pPr>
      <w:rPr>
        <w:rFonts w:ascii="Symbol" w:hAnsi="Symbol" w:hint="default"/>
      </w:rPr>
    </w:lvl>
    <w:lvl w:ilvl="1">
      <w:start w:val="1"/>
      <w:numFmt w:val="bullet"/>
      <w:lvlText w:val=""/>
      <w:lvlJc w:val="left"/>
      <w:pPr>
        <w:tabs>
          <w:tab w:val="left" w:pos="1017"/>
        </w:tabs>
        <w:ind w:left="1017" w:hanging="420"/>
      </w:pPr>
      <w:rPr>
        <w:rFonts w:ascii="Wingdings" w:hAnsi="Wingdings" w:hint="default"/>
      </w:rPr>
    </w:lvl>
    <w:lvl w:ilvl="2">
      <w:start w:val="1"/>
      <w:numFmt w:val="bullet"/>
      <w:lvlText w:val=""/>
      <w:lvlJc w:val="left"/>
      <w:pPr>
        <w:tabs>
          <w:tab w:val="left" w:pos="1437"/>
        </w:tabs>
        <w:ind w:left="1437" w:hanging="420"/>
      </w:pPr>
      <w:rPr>
        <w:rFonts w:ascii="Wingdings" w:hAnsi="Wingdings" w:hint="default"/>
      </w:rPr>
    </w:lvl>
    <w:lvl w:ilvl="3">
      <w:start w:val="1"/>
      <w:numFmt w:val="bullet"/>
      <w:lvlText w:val=""/>
      <w:lvlJc w:val="left"/>
      <w:pPr>
        <w:tabs>
          <w:tab w:val="left" w:pos="1857"/>
        </w:tabs>
        <w:ind w:left="1857" w:hanging="420"/>
      </w:pPr>
      <w:rPr>
        <w:rFonts w:ascii="Wingdings" w:hAnsi="Wingdings" w:hint="default"/>
      </w:rPr>
    </w:lvl>
    <w:lvl w:ilvl="4">
      <w:start w:val="1"/>
      <w:numFmt w:val="bullet"/>
      <w:lvlText w:val=""/>
      <w:lvlJc w:val="left"/>
      <w:pPr>
        <w:tabs>
          <w:tab w:val="left" w:pos="2277"/>
        </w:tabs>
        <w:ind w:left="2277" w:hanging="420"/>
      </w:pPr>
      <w:rPr>
        <w:rFonts w:ascii="Wingdings" w:hAnsi="Wingdings" w:hint="default"/>
      </w:rPr>
    </w:lvl>
    <w:lvl w:ilvl="5">
      <w:start w:val="1"/>
      <w:numFmt w:val="bullet"/>
      <w:lvlText w:val=""/>
      <w:lvlJc w:val="left"/>
      <w:pPr>
        <w:tabs>
          <w:tab w:val="left" w:pos="2697"/>
        </w:tabs>
        <w:ind w:left="2697" w:hanging="420"/>
      </w:pPr>
      <w:rPr>
        <w:rFonts w:ascii="Wingdings" w:hAnsi="Wingdings" w:hint="default"/>
      </w:rPr>
    </w:lvl>
    <w:lvl w:ilvl="6">
      <w:start w:val="1"/>
      <w:numFmt w:val="bullet"/>
      <w:lvlText w:val=""/>
      <w:lvlJc w:val="left"/>
      <w:pPr>
        <w:tabs>
          <w:tab w:val="left" w:pos="3117"/>
        </w:tabs>
        <w:ind w:left="3117" w:hanging="420"/>
      </w:pPr>
      <w:rPr>
        <w:rFonts w:ascii="Wingdings" w:hAnsi="Wingdings" w:hint="default"/>
      </w:rPr>
    </w:lvl>
    <w:lvl w:ilvl="7">
      <w:start w:val="1"/>
      <w:numFmt w:val="bullet"/>
      <w:lvlText w:val=""/>
      <w:lvlJc w:val="left"/>
      <w:pPr>
        <w:tabs>
          <w:tab w:val="left" w:pos="3537"/>
        </w:tabs>
        <w:ind w:left="3537" w:hanging="420"/>
      </w:pPr>
      <w:rPr>
        <w:rFonts w:ascii="Wingdings" w:hAnsi="Wingdings" w:hint="default"/>
      </w:rPr>
    </w:lvl>
    <w:lvl w:ilvl="8">
      <w:start w:val="1"/>
      <w:numFmt w:val="bullet"/>
      <w:lvlText w:val=""/>
      <w:lvlJc w:val="left"/>
      <w:pPr>
        <w:tabs>
          <w:tab w:val="left" w:pos="3957"/>
        </w:tabs>
        <w:ind w:left="3957" w:hanging="420"/>
      </w:pPr>
      <w:rPr>
        <w:rFonts w:ascii="Wingdings" w:hAnsi="Wingdings" w:hint="default"/>
      </w:rPr>
    </w:lvl>
  </w:abstractNum>
  <w:abstractNum w:abstractNumId="7" w15:restartNumberingAfterBreak="0">
    <w:nsid w:val="08054AC4"/>
    <w:multiLevelType w:val="hybridMultilevel"/>
    <w:tmpl w:val="F29614DC"/>
    <w:lvl w:ilvl="0" w:tplc="4EE6242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8710FC9"/>
    <w:multiLevelType w:val="hybridMultilevel"/>
    <w:tmpl w:val="A5C8720E"/>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3A4CA7"/>
    <w:multiLevelType w:val="hybridMultilevel"/>
    <w:tmpl w:val="6F58E786"/>
    <w:lvl w:ilvl="0" w:tplc="1074AF2A">
      <w:start w:val="1"/>
      <w:numFmt w:val="decimal"/>
      <w:lvlText w:val="%1."/>
      <w:lvlJc w:val="left"/>
      <w:pPr>
        <w:ind w:left="785"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0" w15:restartNumberingAfterBreak="0">
    <w:nsid w:val="10A84118"/>
    <w:multiLevelType w:val="multilevel"/>
    <w:tmpl w:val="10A84118"/>
    <w:lvl w:ilvl="0">
      <w:numFmt w:val="bullet"/>
      <w:lvlText w:val="□"/>
      <w:lvlJc w:val="left"/>
      <w:pPr>
        <w:ind w:left="644" w:hanging="360"/>
      </w:pPr>
      <w:rPr>
        <w:rFonts w:ascii="宋体" w:eastAsia="宋体" w:hAnsi="宋体" w:cs="Times New Roman"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0C457D9"/>
    <w:multiLevelType w:val="hybridMultilevel"/>
    <w:tmpl w:val="DB8ABC4A"/>
    <w:lvl w:ilvl="0" w:tplc="E8C8C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BB7534"/>
    <w:multiLevelType w:val="hybridMultilevel"/>
    <w:tmpl w:val="BEBA569E"/>
    <w:lvl w:ilvl="0" w:tplc="0410554C">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2B0514"/>
    <w:multiLevelType w:val="singleLevel"/>
    <w:tmpl w:val="192B0514"/>
    <w:lvl w:ilvl="0">
      <w:start w:val="12"/>
      <w:numFmt w:val="chineseCounting"/>
      <w:suff w:val="nothing"/>
      <w:lvlText w:val="%1、"/>
      <w:lvlJc w:val="left"/>
      <w:rPr>
        <w:rFonts w:hint="eastAsia"/>
      </w:rPr>
    </w:lvl>
  </w:abstractNum>
  <w:abstractNum w:abstractNumId="14" w15:restartNumberingAfterBreak="0">
    <w:nsid w:val="1E4D1743"/>
    <w:multiLevelType w:val="hybridMultilevel"/>
    <w:tmpl w:val="58AAFBA6"/>
    <w:lvl w:ilvl="0" w:tplc="45CC268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1F2F0876"/>
    <w:multiLevelType w:val="hybridMultilevel"/>
    <w:tmpl w:val="9DEE3008"/>
    <w:lvl w:ilvl="0" w:tplc="AA7A7B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5A0869"/>
    <w:multiLevelType w:val="hybridMultilevel"/>
    <w:tmpl w:val="A65ED0DA"/>
    <w:lvl w:ilvl="0" w:tplc="044C3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2A094AC3"/>
    <w:multiLevelType w:val="hybridMultilevel"/>
    <w:tmpl w:val="38A0CD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1F2B9D"/>
    <w:multiLevelType w:val="hybridMultilevel"/>
    <w:tmpl w:val="234A5130"/>
    <w:lvl w:ilvl="0" w:tplc="9B12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291A6B"/>
    <w:multiLevelType w:val="multilevel"/>
    <w:tmpl w:val="2E291A6B"/>
    <w:lvl w:ilvl="0">
      <w:start w:val="1"/>
      <w:numFmt w:val="decimal"/>
      <w:lvlText w:val="图4.%1"/>
      <w:lvlJc w:val="left"/>
      <w:pPr>
        <w:ind w:left="170" w:hanging="170"/>
      </w:pPr>
      <w:rPr>
        <w:rFonts w:hint="eastAsia"/>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2F1164C3"/>
    <w:multiLevelType w:val="multilevel"/>
    <w:tmpl w:val="B852AFF8"/>
    <w:lvl w:ilvl="0">
      <w:start w:val="1"/>
      <w:numFmt w:val="decimal"/>
      <w:lvlText w:val="%1."/>
      <w:lvlJc w:val="left"/>
      <w:pPr>
        <w:ind w:left="283" w:hanging="169"/>
      </w:pPr>
      <w:rPr>
        <w:rFonts w:ascii="Arial" w:hAnsi="Arial" w:cs="Arial" w:hint="default"/>
        <w:color w:val="171717"/>
        <w:sz w:val="18"/>
        <w:szCs w:val="18"/>
      </w:rPr>
    </w:lvl>
    <w:lvl w:ilvl="1">
      <w:numFmt w:val="bullet"/>
      <w:lvlText w:val="•"/>
      <w:lvlJc w:val="left"/>
      <w:pPr>
        <w:ind w:left="1191" w:hanging="169"/>
      </w:pPr>
      <w:rPr>
        <w:rFonts w:ascii="Times New Roman" w:hAnsi="Times New Roman" w:cs="Times New Roman" w:hint="default"/>
      </w:rPr>
    </w:lvl>
    <w:lvl w:ilvl="2">
      <w:numFmt w:val="bullet"/>
      <w:lvlText w:val="•"/>
      <w:lvlJc w:val="left"/>
      <w:pPr>
        <w:ind w:left="2103" w:hanging="169"/>
      </w:pPr>
      <w:rPr>
        <w:rFonts w:ascii="Times New Roman" w:hAnsi="Times New Roman" w:cs="Times New Roman" w:hint="default"/>
      </w:rPr>
    </w:lvl>
    <w:lvl w:ilvl="3">
      <w:numFmt w:val="bullet"/>
      <w:lvlText w:val="•"/>
      <w:lvlJc w:val="left"/>
      <w:pPr>
        <w:ind w:left="3015" w:hanging="169"/>
      </w:pPr>
      <w:rPr>
        <w:rFonts w:ascii="Times New Roman" w:hAnsi="Times New Roman" w:cs="Times New Roman" w:hint="default"/>
      </w:rPr>
    </w:lvl>
    <w:lvl w:ilvl="4">
      <w:numFmt w:val="bullet"/>
      <w:lvlText w:val="•"/>
      <w:lvlJc w:val="left"/>
      <w:pPr>
        <w:ind w:left="3927" w:hanging="169"/>
      </w:pPr>
      <w:rPr>
        <w:rFonts w:ascii="Times New Roman" w:hAnsi="Times New Roman" w:cs="Times New Roman" w:hint="default"/>
      </w:rPr>
    </w:lvl>
    <w:lvl w:ilvl="5">
      <w:numFmt w:val="bullet"/>
      <w:lvlText w:val="•"/>
      <w:lvlJc w:val="left"/>
      <w:pPr>
        <w:ind w:left="4839" w:hanging="169"/>
      </w:pPr>
      <w:rPr>
        <w:rFonts w:ascii="Times New Roman" w:hAnsi="Times New Roman" w:cs="Times New Roman" w:hint="default"/>
      </w:rPr>
    </w:lvl>
    <w:lvl w:ilvl="6">
      <w:numFmt w:val="bullet"/>
      <w:lvlText w:val="•"/>
      <w:lvlJc w:val="left"/>
      <w:pPr>
        <w:ind w:left="5751" w:hanging="169"/>
      </w:pPr>
      <w:rPr>
        <w:rFonts w:ascii="Times New Roman" w:hAnsi="Times New Roman" w:cs="Times New Roman" w:hint="default"/>
      </w:rPr>
    </w:lvl>
    <w:lvl w:ilvl="7">
      <w:numFmt w:val="bullet"/>
      <w:lvlText w:val="•"/>
      <w:lvlJc w:val="left"/>
      <w:pPr>
        <w:ind w:left="6663" w:hanging="169"/>
      </w:pPr>
      <w:rPr>
        <w:rFonts w:ascii="Times New Roman" w:hAnsi="Times New Roman" w:cs="Times New Roman" w:hint="default"/>
      </w:rPr>
    </w:lvl>
    <w:lvl w:ilvl="8">
      <w:numFmt w:val="bullet"/>
      <w:lvlText w:val="•"/>
      <w:lvlJc w:val="left"/>
      <w:pPr>
        <w:ind w:left="7575" w:hanging="169"/>
      </w:pPr>
      <w:rPr>
        <w:rFonts w:ascii="Times New Roman" w:hAnsi="Times New Roman" w:cs="Times New Roman" w:hint="default"/>
      </w:rPr>
    </w:lvl>
  </w:abstractNum>
  <w:abstractNum w:abstractNumId="22" w15:restartNumberingAfterBreak="0">
    <w:nsid w:val="36761DF6"/>
    <w:multiLevelType w:val="hybridMultilevel"/>
    <w:tmpl w:val="A75ABA40"/>
    <w:lvl w:ilvl="0" w:tplc="05922D24">
      <w:start w:val="1"/>
      <w:numFmt w:val="decimal"/>
      <w:lvlText w:val="%1."/>
      <w:lvlJc w:val="left"/>
      <w:pPr>
        <w:ind w:left="840" w:hanging="360"/>
      </w:pPr>
      <w:rPr>
        <w:rFonts w:hint="default"/>
      </w:rPr>
    </w:lvl>
    <w:lvl w:ilvl="1" w:tplc="CFDA9324">
      <w:start w:val="1"/>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F4C141F"/>
    <w:multiLevelType w:val="multilevel"/>
    <w:tmpl w:val="3F4C141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5155BD"/>
    <w:multiLevelType w:val="hybridMultilevel"/>
    <w:tmpl w:val="CB76FAEC"/>
    <w:lvl w:ilvl="0" w:tplc="944EF2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0BFE46"/>
    <w:multiLevelType w:val="singleLevel"/>
    <w:tmpl w:val="470BFE46"/>
    <w:lvl w:ilvl="0">
      <w:start w:val="2"/>
      <w:numFmt w:val="chineseCounting"/>
      <w:suff w:val="nothing"/>
      <w:lvlText w:val="%1、"/>
      <w:lvlJc w:val="left"/>
      <w:rPr>
        <w:rFonts w:hint="eastAsia"/>
      </w:rPr>
    </w:lvl>
  </w:abstractNum>
  <w:abstractNum w:abstractNumId="26" w15:restartNumberingAfterBreak="0">
    <w:nsid w:val="4DA16AED"/>
    <w:multiLevelType w:val="hybridMultilevel"/>
    <w:tmpl w:val="B0B80CAE"/>
    <w:lvl w:ilvl="0" w:tplc="4120CC00">
      <w:start w:val="2"/>
      <w:numFmt w:val="decimal"/>
      <w:lvlText w:val="%1、"/>
      <w:lvlJc w:val="left"/>
      <w:pPr>
        <w:ind w:left="720" w:hanging="720"/>
      </w:pPr>
      <w:rPr>
        <w:rFonts w:hAnsi="黑体" w:hint="default"/>
        <w:b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242B2D"/>
    <w:multiLevelType w:val="hybridMultilevel"/>
    <w:tmpl w:val="DF463304"/>
    <w:lvl w:ilvl="0" w:tplc="2B26CD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EC33FE"/>
    <w:multiLevelType w:val="hybridMultilevel"/>
    <w:tmpl w:val="5C189A02"/>
    <w:lvl w:ilvl="0" w:tplc="FF16B9DA">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A229E8"/>
    <w:multiLevelType w:val="hybridMultilevel"/>
    <w:tmpl w:val="3D368D0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E331A8F"/>
    <w:multiLevelType w:val="hybridMultilevel"/>
    <w:tmpl w:val="145C7D78"/>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3935DD"/>
    <w:multiLevelType w:val="hybridMultilevel"/>
    <w:tmpl w:val="41361E9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6DF4FD7"/>
    <w:multiLevelType w:val="multilevel"/>
    <w:tmpl w:val="4356C43E"/>
    <w:lvl w:ilvl="0">
      <w:start w:val="1"/>
      <w:numFmt w:val="decimal"/>
      <w:lvlText w:val="%1."/>
      <w:lvlJc w:val="left"/>
      <w:pPr>
        <w:ind w:left="115" w:hanging="171"/>
      </w:pPr>
      <w:rPr>
        <w:rFonts w:ascii="Arial" w:hAnsi="Arial" w:cs="Arial" w:hint="default"/>
        <w:color w:val="171717"/>
        <w:sz w:val="18"/>
        <w:szCs w:val="18"/>
      </w:rPr>
    </w:lvl>
    <w:lvl w:ilvl="1">
      <w:numFmt w:val="bullet"/>
      <w:lvlText w:val="•"/>
      <w:lvlJc w:val="left"/>
      <w:pPr>
        <w:ind w:left="1047" w:hanging="171"/>
      </w:pPr>
      <w:rPr>
        <w:rFonts w:ascii="Times New Roman" w:hAnsi="Times New Roman" w:cs="Times New Roman" w:hint="default"/>
      </w:rPr>
    </w:lvl>
    <w:lvl w:ilvl="2">
      <w:numFmt w:val="bullet"/>
      <w:lvlText w:val="•"/>
      <w:lvlJc w:val="left"/>
      <w:pPr>
        <w:ind w:left="1975" w:hanging="171"/>
      </w:pPr>
      <w:rPr>
        <w:rFonts w:ascii="Times New Roman" w:hAnsi="Times New Roman" w:cs="Times New Roman" w:hint="default"/>
      </w:rPr>
    </w:lvl>
    <w:lvl w:ilvl="3">
      <w:numFmt w:val="bullet"/>
      <w:lvlText w:val="•"/>
      <w:lvlJc w:val="left"/>
      <w:pPr>
        <w:ind w:left="2903" w:hanging="171"/>
      </w:pPr>
      <w:rPr>
        <w:rFonts w:ascii="Times New Roman" w:hAnsi="Times New Roman" w:cs="Times New Roman" w:hint="default"/>
      </w:rPr>
    </w:lvl>
    <w:lvl w:ilvl="4">
      <w:numFmt w:val="bullet"/>
      <w:lvlText w:val="•"/>
      <w:lvlJc w:val="left"/>
      <w:pPr>
        <w:ind w:left="3831" w:hanging="171"/>
      </w:pPr>
      <w:rPr>
        <w:rFonts w:ascii="Times New Roman" w:hAnsi="Times New Roman" w:cs="Times New Roman" w:hint="default"/>
      </w:rPr>
    </w:lvl>
    <w:lvl w:ilvl="5">
      <w:numFmt w:val="bullet"/>
      <w:lvlText w:val="•"/>
      <w:lvlJc w:val="left"/>
      <w:pPr>
        <w:ind w:left="4759" w:hanging="171"/>
      </w:pPr>
      <w:rPr>
        <w:rFonts w:ascii="Times New Roman" w:hAnsi="Times New Roman" w:cs="Times New Roman" w:hint="default"/>
      </w:rPr>
    </w:lvl>
    <w:lvl w:ilvl="6">
      <w:numFmt w:val="bullet"/>
      <w:lvlText w:val="•"/>
      <w:lvlJc w:val="left"/>
      <w:pPr>
        <w:ind w:left="5687" w:hanging="171"/>
      </w:pPr>
      <w:rPr>
        <w:rFonts w:ascii="Times New Roman" w:hAnsi="Times New Roman" w:cs="Times New Roman" w:hint="default"/>
      </w:rPr>
    </w:lvl>
    <w:lvl w:ilvl="7">
      <w:numFmt w:val="bullet"/>
      <w:lvlText w:val="•"/>
      <w:lvlJc w:val="left"/>
      <w:pPr>
        <w:ind w:left="6615" w:hanging="171"/>
      </w:pPr>
      <w:rPr>
        <w:rFonts w:ascii="Times New Roman" w:hAnsi="Times New Roman" w:cs="Times New Roman" w:hint="default"/>
      </w:rPr>
    </w:lvl>
    <w:lvl w:ilvl="8">
      <w:numFmt w:val="bullet"/>
      <w:lvlText w:val="•"/>
      <w:lvlJc w:val="left"/>
      <w:pPr>
        <w:ind w:left="7543" w:hanging="171"/>
      </w:pPr>
      <w:rPr>
        <w:rFonts w:ascii="Times New Roman" w:hAnsi="Times New Roman" w:cs="Times New Roman" w:hint="default"/>
      </w:rPr>
    </w:lvl>
  </w:abstractNum>
  <w:abstractNum w:abstractNumId="33" w15:restartNumberingAfterBreak="0">
    <w:nsid w:val="69AD5B1A"/>
    <w:multiLevelType w:val="hybridMultilevel"/>
    <w:tmpl w:val="851272B6"/>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F726E5"/>
    <w:multiLevelType w:val="hybridMultilevel"/>
    <w:tmpl w:val="CCA447D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DBD24C1"/>
    <w:multiLevelType w:val="singleLevel"/>
    <w:tmpl w:val="6DBD24C1"/>
    <w:lvl w:ilvl="0">
      <w:start w:val="1"/>
      <w:numFmt w:val="chineseCounting"/>
      <w:suff w:val="space"/>
      <w:lvlText w:val="第%1条"/>
      <w:lvlJc w:val="left"/>
      <w:pPr>
        <w:tabs>
          <w:tab w:val="left" w:pos="0"/>
        </w:tabs>
        <w:ind w:left="-355"/>
      </w:pPr>
      <w:rPr>
        <w:rFonts w:hint="eastAsia"/>
        <w:b/>
      </w:rPr>
    </w:lvl>
  </w:abstractNum>
  <w:abstractNum w:abstractNumId="36" w15:restartNumberingAfterBreak="0">
    <w:nsid w:val="74AEF8DD"/>
    <w:multiLevelType w:val="singleLevel"/>
    <w:tmpl w:val="74AEF8DD"/>
    <w:lvl w:ilvl="0">
      <w:start w:val="1"/>
      <w:numFmt w:val="chineseCounting"/>
      <w:suff w:val="nothing"/>
      <w:lvlText w:val="（%1）"/>
      <w:lvlJc w:val="left"/>
      <w:rPr>
        <w:rFonts w:hint="eastAsia"/>
      </w:rPr>
    </w:lvl>
  </w:abstractNum>
  <w:abstractNum w:abstractNumId="37" w15:restartNumberingAfterBreak="0">
    <w:nsid w:val="76A0A4B5"/>
    <w:multiLevelType w:val="singleLevel"/>
    <w:tmpl w:val="76A0A4B5"/>
    <w:lvl w:ilvl="0">
      <w:start w:val="1"/>
      <w:numFmt w:val="chineseCounting"/>
      <w:suff w:val="nothing"/>
      <w:lvlText w:val="第%1部分、"/>
      <w:lvlJc w:val="left"/>
      <w:rPr>
        <w:rFonts w:hint="eastAsia"/>
      </w:rPr>
    </w:lvl>
  </w:abstractNum>
  <w:abstractNum w:abstractNumId="38"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774A2556"/>
    <w:multiLevelType w:val="singleLevel"/>
    <w:tmpl w:val="774A2556"/>
    <w:lvl w:ilvl="0">
      <w:start w:val="2"/>
      <w:numFmt w:val="chineseCounting"/>
      <w:suff w:val="nothing"/>
      <w:lvlText w:val="%1、"/>
      <w:lvlJc w:val="left"/>
      <w:rPr>
        <w:rFonts w:hint="eastAsia"/>
      </w:rPr>
    </w:lvl>
  </w:abstractNum>
  <w:abstractNum w:abstractNumId="40" w15:restartNumberingAfterBreak="0">
    <w:nsid w:val="7D602096"/>
    <w:multiLevelType w:val="hybridMultilevel"/>
    <w:tmpl w:val="119E60C4"/>
    <w:lvl w:ilvl="0" w:tplc="2D50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8474CE"/>
    <w:multiLevelType w:val="hybridMultilevel"/>
    <w:tmpl w:val="6F4667BA"/>
    <w:lvl w:ilvl="0" w:tplc="66ECFC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35"/>
  </w:num>
  <w:num w:numId="4">
    <w:abstractNumId w:val="36"/>
  </w:num>
  <w:num w:numId="5">
    <w:abstractNumId w:val="38"/>
  </w:num>
  <w:num w:numId="6">
    <w:abstractNumId w:val="30"/>
  </w:num>
  <w:num w:numId="7">
    <w:abstractNumId w:val="31"/>
  </w:num>
  <w:num w:numId="8">
    <w:abstractNumId w:val="29"/>
  </w:num>
  <w:num w:numId="9">
    <w:abstractNumId w:val="18"/>
  </w:num>
  <w:num w:numId="10">
    <w:abstractNumId w:val="20"/>
  </w:num>
  <w:num w:numId="11">
    <w:abstractNumId w:val="25"/>
  </w:num>
  <w:num w:numId="12">
    <w:abstractNumId w:val="10"/>
  </w:num>
  <w:num w:numId="13">
    <w:abstractNumId w:val="13"/>
  </w:num>
  <w:num w:numId="14">
    <w:abstractNumId w:val="2"/>
  </w:num>
  <w:num w:numId="15">
    <w:abstractNumId w:val="15"/>
  </w:num>
  <w:num w:numId="16">
    <w:abstractNumId w:val="4"/>
  </w:num>
  <w:num w:numId="17">
    <w:abstractNumId w:val="26"/>
  </w:num>
  <w:num w:numId="18">
    <w:abstractNumId w:val="40"/>
  </w:num>
  <w:num w:numId="19">
    <w:abstractNumId w:val="3"/>
  </w:num>
  <w:num w:numId="20">
    <w:abstractNumId w:val="22"/>
  </w:num>
  <w:num w:numId="21">
    <w:abstractNumId w:val="23"/>
  </w:num>
  <w:num w:numId="22">
    <w:abstractNumId w:val="14"/>
  </w:num>
  <w:num w:numId="23">
    <w:abstractNumId w:val="34"/>
  </w:num>
  <w:num w:numId="24">
    <w:abstractNumId w:val="0"/>
  </w:num>
  <w:num w:numId="25">
    <w:abstractNumId w:val="17"/>
  </w:num>
  <w:num w:numId="26">
    <w:abstractNumId w:val="19"/>
  </w:num>
  <w:num w:numId="27">
    <w:abstractNumId w:val="1"/>
  </w:num>
  <w:num w:numId="28">
    <w:abstractNumId w:val="7"/>
  </w:num>
  <w:num w:numId="29">
    <w:abstractNumId w:val="16"/>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2"/>
  </w:num>
  <w:num w:numId="34">
    <w:abstractNumId w:val="24"/>
  </w:num>
  <w:num w:numId="35">
    <w:abstractNumId w:val="41"/>
  </w:num>
  <w:num w:numId="36">
    <w:abstractNumId w:val="28"/>
  </w:num>
  <w:num w:numId="37">
    <w:abstractNumId w:val="27"/>
  </w:num>
  <w:num w:numId="38">
    <w:abstractNumId w:val="37"/>
  </w:num>
  <w:num w:numId="39">
    <w:abstractNumId w:val="39"/>
  </w:num>
  <w:num w:numId="40">
    <w:abstractNumId w:val="11"/>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42"/>
    <w:rsid w:val="00003374"/>
    <w:rsid w:val="000A43C0"/>
    <w:rsid w:val="0017044A"/>
    <w:rsid w:val="00172C92"/>
    <w:rsid w:val="001D6E45"/>
    <w:rsid w:val="002141FA"/>
    <w:rsid w:val="0025591A"/>
    <w:rsid w:val="0026318A"/>
    <w:rsid w:val="00291ED7"/>
    <w:rsid w:val="002F7C42"/>
    <w:rsid w:val="00311CC3"/>
    <w:rsid w:val="0033285F"/>
    <w:rsid w:val="003B4C63"/>
    <w:rsid w:val="0048131D"/>
    <w:rsid w:val="004B16E8"/>
    <w:rsid w:val="004C5736"/>
    <w:rsid w:val="004F7514"/>
    <w:rsid w:val="00510969"/>
    <w:rsid w:val="005111B1"/>
    <w:rsid w:val="00555C4B"/>
    <w:rsid w:val="0057023B"/>
    <w:rsid w:val="005A1555"/>
    <w:rsid w:val="005A45B7"/>
    <w:rsid w:val="005C1B08"/>
    <w:rsid w:val="005F3840"/>
    <w:rsid w:val="006B661A"/>
    <w:rsid w:val="007106E9"/>
    <w:rsid w:val="0072000C"/>
    <w:rsid w:val="00722FD3"/>
    <w:rsid w:val="007358F7"/>
    <w:rsid w:val="00774396"/>
    <w:rsid w:val="007855AE"/>
    <w:rsid w:val="007B31C8"/>
    <w:rsid w:val="007F543E"/>
    <w:rsid w:val="00814027"/>
    <w:rsid w:val="008209B0"/>
    <w:rsid w:val="008A7A00"/>
    <w:rsid w:val="008D327F"/>
    <w:rsid w:val="008E621E"/>
    <w:rsid w:val="009646B1"/>
    <w:rsid w:val="00976EEC"/>
    <w:rsid w:val="009B0DD2"/>
    <w:rsid w:val="009C4BB0"/>
    <w:rsid w:val="009C741C"/>
    <w:rsid w:val="009E5D5E"/>
    <w:rsid w:val="00A168C8"/>
    <w:rsid w:val="00A22296"/>
    <w:rsid w:val="00AD0C6F"/>
    <w:rsid w:val="00B04A8B"/>
    <w:rsid w:val="00C9709E"/>
    <w:rsid w:val="00CE7E5C"/>
    <w:rsid w:val="00CF5CC6"/>
    <w:rsid w:val="00D3565D"/>
    <w:rsid w:val="00DA0F96"/>
    <w:rsid w:val="00E9184F"/>
    <w:rsid w:val="00EF5F53"/>
    <w:rsid w:val="00F900FE"/>
    <w:rsid w:val="00F9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A683"/>
  <w15:chartTrackingRefBased/>
  <w15:docId w15:val="{203E02B3-87FF-4E07-BAF4-6E82589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F7C42"/>
    <w:rPr>
      <w:rFonts w:ascii="Times New Roman" w:eastAsia="宋体" w:hAnsi="Times New Roman" w:cs="Times New Roman"/>
      <w:kern w:val="0"/>
      <w:sz w:val="20"/>
      <w:szCs w:val="20"/>
    </w:rPr>
  </w:style>
  <w:style w:type="paragraph" w:styleId="1">
    <w:name w:val="heading 1"/>
    <w:basedOn w:val="a0"/>
    <w:next w:val="a0"/>
    <w:link w:val="10"/>
    <w:uiPriority w:val="9"/>
    <w:qFormat/>
    <w:rsid w:val="004F7514"/>
    <w:pPr>
      <w:keepNext/>
      <w:keepLines/>
      <w:spacing w:before="160" w:after="240"/>
      <w:ind w:firstLineChars="200" w:firstLine="200"/>
      <w:outlineLvl w:val="0"/>
    </w:pPr>
    <w:rPr>
      <w:rFonts w:eastAsia="黑体"/>
      <w:bCs/>
      <w:kern w:val="44"/>
      <w:sz w:val="28"/>
      <w:szCs w:val="44"/>
    </w:rPr>
  </w:style>
  <w:style w:type="paragraph" w:styleId="2">
    <w:name w:val="heading 2"/>
    <w:basedOn w:val="a0"/>
    <w:next w:val="a0"/>
    <w:link w:val="20"/>
    <w:qFormat/>
    <w:rsid w:val="002F7C42"/>
    <w:pPr>
      <w:keepNext/>
      <w:keepLines/>
      <w:ind w:firstLineChars="200" w:firstLine="200"/>
      <w:outlineLvl w:val="1"/>
    </w:pPr>
    <w:rPr>
      <w:rFonts w:ascii="Arial" w:eastAsia="黑体" w:hAnsi="Arial"/>
      <w:bCs/>
      <w:sz w:val="28"/>
      <w:szCs w:val="32"/>
    </w:rPr>
  </w:style>
  <w:style w:type="paragraph" w:styleId="3">
    <w:name w:val="heading 3"/>
    <w:basedOn w:val="a0"/>
    <w:next w:val="a0"/>
    <w:link w:val="30"/>
    <w:unhideWhenUsed/>
    <w:qFormat/>
    <w:rsid w:val="004F7514"/>
    <w:pPr>
      <w:keepNext/>
      <w:keepLines/>
      <w:widowControl w:val="0"/>
      <w:spacing w:before="260" w:after="260" w:line="416" w:lineRule="auto"/>
      <w:jc w:val="both"/>
      <w:outlineLvl w:val="2"/>
    </w:pPr>
    <w:rPr>
      <w:rFonts w:ascii="等线" w:eastAsia="等线" w:hAnsi="等线"/>
      <w:b/>
      <w:bCs/>
      <w:kern w:val="2"/>
      <w:sz w:val="32"/>
      <w:szCs w:val="32"/>
    </w:rPr>
  </w:style>
  <w:style w:type="paragraph" w:styleId="4">
    <w:name w:val="heading 4"/>
    <w:basedOn w:val="a0"/>
    <w:next w:val="a0"/>
    <w:link w:val="40"/>
    <w:uiPriority w:val="9"/>
    <w:unhideWhenUsed/>
    <w:qFormat/>
    <w:rsid w:val="004F7514"/>
    <w:pPr>
      <w:keepNext/>
      <w:keepLines/>
      <w:widowControl w:val="0"/>
      <w:spacing w:before="280" w:after="290" w:line="374" w:lineRule="auto"/>
      <w:jc w:val="both"/>
      <w:outlineLvl w:val="3"/>
    </w:pPr>
    <w:rPr>
      <w:rFonts w:ascii="Cambria" w:eastAsia="黑体" w:hAnsi="Cambria"/>
      <w:b/>
      <w:kern w:val="2"/>
      <w:sz w:val="21"/>
      <w:szCs w:val="28"/>
    </w:rPr>
  </w:style>
  <w:style w:type="paragraph" w:styleId="5">
    <w:name w:val="heading 5"/>
    <w:basedOn w:val="a0"/>
    <w:next w:val="a0"/>
    <w:link w:val="50"/>
    <w:uiPriority w:val="9"/>
    <w:unhideWhenUsed/>
    <w:qFormat/>
    <w:rsid w:val="004F7514"/>
    <w:pPr>
      <w:keepNext/>
      <w:keepLines/>
      <w:widowControl w:val="0"/>
      <w:spacing w:before="280" w:after="290" w:line="376" w:lineRule="auto"/>
      <w:jc w:val="both"/>
      <w:outlineLvl w:val="4"/>
    </w:pPr>
    <w:rPr>
      <w:b/>
      <w:bCs/>
      <w:kern w:val="2"/>
      <w:sz w:val="28"/>
      <w:szCs w:val="28"/>
    </w:rPr>
  </w:style>
  <w:style w:type="paragraph" w:styleId="6">
    <w:name w:val="heading 6"/>
    <w:basedOn w:val="a0"/>
    <w:next w:val="a0"/>
    <w:link w:val="60"/>
    <w:uiPriority w:val="9"/>
    <w:unhideWhenUsed/>
    <w:qFormat/>
    <w:rsid w:val="004F7514"/>
    <w:pPr>
      <w:keepNext/>
      <w:keepLines/>
      <w:widowControl w:val="0"/>
      <w:spacing w:before="240" w:after="64" w:line="320" w:lineRule="auto"/>
      <w:ind w:firstLineChars="200" w:firstLine="200"/>
      <w:jc w:val="both"/>
      <w:outlineLvl w:val="5"/>
    </w:pPr>
    <w:rPr>
      <w:rFonts w:ascii="Cambria" w:hAnsi="Cambria"/>
      <w:b/>
      <w:bCs/>
      <w:i/>
      <w:iCs/>
      <w:color w:val="7F7F7F"/>
      <w:sz w:val="22"/>
      <w:lang w:eastAsia="en-US" w:bidi="en-US"/>
    </w:rPr>
  </w:style>
  <w:style w:type="paragraph" w:styleId="7">
    <w:name w:val="heading 7"/>
    <w:basedOn w:val="a0"/>
    <w:next w:val="a0"/>
    <w:link w:val="70"/>
    <w:uiPriority w:val="9"/>
    <w:unhideWhenUsed/>
    <w:qFormat/>
    <w:rsid w:val="004F7514"/>
    <w:pPr>
      <w:keepNext/>
      <w:keepLines/>
      <w:widowControl w:val="0"/>
      <w:spacing w:before="240" w:after="64" w:line="320" w:lineRule="auto"/>
      <w:ind w:firstLineChars="200" w:firstLine="200"/>
      <w:jc w:val="both"/>
      <w:outlineLvl w:val="6"/>
    </w:pPr>
    <w:rPr>
      <w:rFonts w:ascii="Cambria" w:hAnsi="Cambria"/>
      <w:i/>
      <w:iCs/>
      <w:sz w:val="22"/>
      <w:lang w:eastAsia="en-US" w:bidi="en-US"/>
    </w:rPr>
  </w:style>
  <w:style w:type="paragraph" w:styleId="8">
    <w:name w:val="heading 8"/>
    <w:basedOn w:val="a0"/>
    <w:next w:val="a0"/>
    <w:link w:val="80"/>
    <w:uiPriority w:val="9"/>
    <w:unhideWhenUsed/>
    <w:qFormat/>
    <w:rsid w:val="004F7514"/>
    <w:pPr>
      <w:keepNext/>
      <w:keepLines/>
      <w:widowControl w:val="0"/>
      <w:spacing w:before="240" w:after="64" w:line="320" w:lineRule="auto"/>
      <w:ind w:firstLineChars="200" w:firstLine="200"/>
      <w:jc w:val="both"/>
      <w:outlineLvl w:val="7"/>
    </w:pPr>
    <w:rPr>
      <w:rFonts w:ascii="Cambria" w:hAnsi="Cambria"/>
      <w:lang w:eastAsia="en-US" w:bidi="en-US"/>
    </w:rPr>
  </w:style>
  <w:style w:type="paragraph" w:styleId="9">
    <w:name w:val="heading 9"/>
    <w:basedOn w:val="a0"/>
    <w:next w:val="a0"/>
    <w:link w:val="90"/>
    <w:uiPriority w:val="9"/>
    <w:unhideWhenUsed/>
    <w:qFormat/>
    <w:rsid w:val="004F7514"/>
    <w:pPr>
      <w:keepNext/>
      <w:keepLines/>
      <w:widowControl w:val="0"/>
      <w:spacing w:before="240" w:after="64" w:line="320" w:lineRule="auto"/>
      <w:ind w:firstLineChars="200" w:firstLine="200"/>
      <w:jc w:val="both"/>
      <w:outlineLvl w:val="8"/>
    </w:pPr>
    <w:rPr>
      <w:rFonts w:ascii="Cambria" w:hAnsi="Cambria"/>
      <w:i/>
      <w:iCs/>
      <w:spacing w:val="5"/>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2F7C42"/>
    <w:rPr>
      <w:rFonts w:ascii="Arial" w:eastAsia="黑体" w:hAnsi="Arial" w:cs="Times New Roman"/>
      <w:bCs/>
      <w:kern w:val="0"/>
      <w:sz w:val="28"/>
      <w:szCs w:val="32"/>
    </w:rPr>
  </w:style>
  <w:style w:type="paragraph" w:styleId="a4">
    <w:name w:val="Normal (Web)"/>
    <w:basedOn w:val="a0"/>
    <w:uiPriority w:val="99"/>
    <w:qFormat/>
    <w:rsid w:val="002F7C42"/>
    <w:pPr>
      <w:spacing w:before="100" w:beforeAutospacing="1" w:after="100" w:afterAutospacing="1"/>
    </w:pPr>
    <w:rPr>
      <w:rFonts w:ascii="宋体" w:hAnsi="宋体" w:cs="宋体"/>
      <w:sz w:val="24"/>
      <w:szCs w:val="24"/>
    </w:rPr>
  </w:style>
  <w:style w:type="paragraph" w:styleId="a5">
    <w:name w:val="header"/>
    <w:basedOn w:val="a0"/>
    <w:link w:val="a6"/>
    <w:uiPriority w:val="99"/>
    <w:unhideWhenUsed/>
    <w:qFormat/>
    <w:rsid w:val="005109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qFormat/>
    <w:rsid w:val="00510969"/>
    <w:rPr>
      <w:rFonts w:ascii="Times New Roman" w:eastAsia="宋体" w:hAnsi="Times New Roman" w:cs="Times New Roman"/>
      <w:kern w:val="0"/>
      <w:sz w:val="18"/>
      <w:szCs w:val="18"/>
    </w:rPr>
  </w:style>
  <w:style w:type="paragraph" w:styleId="a7">
    <w:name w:val="footer"/>
    <w:basedOn w:val="a0"/>
    <w:link w:val="a8"/>
    <w:uiPriority w:val="99"/>
    <w:unhideWhenUsed/>
    <w:qFormat/>
    <w:rsid w:val="00510969"/>
    <w:pPr>
      <w:tabs>
        <w:tab w:val="center" w:pos="4153"/>
        <w:tab w:val="right" w:pos="8306"/>
      </w:tabs>
      <w:snapToGrid w:val="0"/>
    </w:pPr>
    <w:rPr>
      <w:sz w:val="18"/>
      <w:szCs w:val="18"/>
    </w:rPr>
  </w:style>
  <w:style w:type="character" w:customStyle="1" w:styleId="a8">
    <w:name w:val="页脚 字符"/>
    <w:basedOn w:val="a1"/>
    <w:link w:val="a7"/>
    <w:uiPriority w:val="99"/>
    <w:qFormat/>
    <w:rsid w:val="00510969"/>
    <w:rPr>
      <w:rFonts w:ascii="Times New Roman" w:eastAsia="宋体" w:hAnsi="Times New Roman" w:cs="Times New Roman"/>
      <w:kern w:val="0"/>
      <w:sz w:val="18"/>
      <w:szCs w:val="18"/>
    </w:rPr>
  </w:style>
  <w:style w:type="character" w:styleId="a9">
    <w:name w:val="Strong"/>
    <w:uiPriority w:val="22"/>
    <w:qFormat/>
    <w:rsid w:val="003B4C63"/>
    <w:rPr>
      <w:b/>
      <w:bCs/>
    </w:rPr>
  </w:style>
  <w:style w:type="paragraph" w:styleId="aa">
    <w:name w:val="List Paragraph"/>
    <w:aliases w:val="列出段落"/>
    <w:basedOn w:val="a0"/>
    <w:uiPriority w:val="34"/>
    <w:qFormat/>
    <w:rsid w:val="007B31C8"/>
    <w:pPr>
      <w:widowControl w:val="0"/>
      <w:ind w:firstLineChars="200" w:firstLine="420"/>
      <w:jc w:val="both"/>
    </w:pPr>
    <w:rPr>
      <w:kern w:val="2"/>
      <w:sz w:val="21"/>
      <w:szCs w:val="24"/>
    </w:rPr>
  </w:style>
  <w:style w:type="paragraph" w:customStyle="1" w:styleId="14">
    <w:name w:val="14.正文"/>
    <w:qFormat/>
    <w:rsid w:val="009B0DD2"/>
    <w:pPr>
      <w:spacing w:line="360" w:lineRule="auto"/>
      <w:ind w:firstLineChars="200" w:firstLine="200"/>
    </w:pPr>
    <w:rPr>
      <w:rFonts w:ascii="等线" w:eastAsia="宋体" w:hAnsi="等线" w:cs="Times New Roman"/>
      <w:bCs/>
      <w:szCs w:val="32"/>
    </w:rPr>
  </w:style>
  <w:style w:type="character" w:customStyle="1" w:styleId="10">
    <w:name w:val="标题 1 字符"/>
    <w:basedOn w:val="a1"/>
    <w:link w:val="1"/>
    <w:uiPriority w:val="9"/>
    <w:qFormat/>
    <w:rsid w:val="004F7514"/>
    <w:rPr>
      <w:rFonts w:ascii="Times New Roman" w:eastAsia="黑体" w:hAnsi="Times New Roman" w:cs="Times New Roman"/>
      <w:bCs/>
      <w:kern w:val="44"/>
      <w:sz w:val="28"/>
      <w:szCs w:val="44"/>
    </w:rPr>
  </w:style>
  <w:style w:type="character" w:customStyle="1" w:styleId="30">
    <w:name w:val="标题 3 字符"/>
    <w:basedOn w:val="a1"/>
    <w:link w:val="3"/>
    <w:qFormat/>
    <w:rsid w:val="004F7514"/>
    <w:rPr>
      <w:rFonts w:ascii="等线" w:eastAsia="等线" w:hAnsi="等线" w:cs="Times New Roman"/>
      <w:b/>
      <w:bCs/>
      <w:sz w:val="32"/>
      <w:szCs w:val="32"/>
    </w:rPr>
  </w:style>
  <w:style w:type="character" w:customStyle="1" w:styleId="40">
    <w:name w:val="标题 4 字符"/>
    <w:basedOn w:val="a1"/>
    <w:link w:val="4"/>
    <w:uiPriority w:val="9"/>
    <w:qFormat/>
    <w:rsid w:val="004F7514"/>
    <w:rPr>
      <w:rFonts w:ascii="Cambria" w:eastAsia="黑体" w:hAnsi="Cambria" w:cs="Times New Roman"/>
      <w:b/>
      <w:szCs w:val="28"/>
    </w:rPr>
  </w:style>
  <w:style w:type="character" w:customStyle="1" w:styleId="50">
    <w:name w:val="标题 5 字符"/>
    <w:basedOn w:val="a1"/>
    <w:link w:val="5"/>
    <w:uiPriority w:val="9"/>
    <w:qFormat/>
    <w:rsid w:val="004F7514"/>
    <w:rPr>
      <w:rFonts w:ascii="Times New Roman" w:eastAsia="宋体" w:hAnsi="Times New Roman" w:cs="Times New Roman"/>
      <w:b/>
      <w:bCs/>
      <w:sz w:val="28"/>
      <w:szCs w:val="28"/>
    </w:rPr>
  </w:style>
  <w:style w:type="character" w:customStyle="1" w:styleId="60">
    <w:name w:val="标题 6 字符"/>
    <w:basedOn w:val="a1"/>
    <w:link w:val="6"/>
    <w:uiPriority w:val="9"/>
    <w:qFormat/>
    <w:rsid w:val="004F7514"/>
    <w:rPr>
      <w:rFonts w:ascii="Cambria" w:eastAsia="宋体" w:hAnsi="Cambria" w:cs="Times New Roman"/>
      <w:b/>
      <w:bCs/>
      <w:i/>
      <w:iCs/>
      <w:color w:val="7F7F7F"/>
      <w:kern w:val="0"/>
      <w:sz w:val="22"/>
      <w:szCs w:val="20"/>
      <w:lang w:eastAsia="en-US" w:bidi="en-US"/>
    </w:rPr>
  </w:style>
  <w:style w:type="character" w:customStyle="1" w:styleId="70">
    <w:name w:val="标题 7 字符"/>
    <w:basedOn w:val="a1"/>
    <w:link w:val="7"/>
    <w:uiPriority w:val="9"/>
    <w:qFormat/>
    <w:rsid w:val="004F7514"/>
    <w:rPr>
      <w:rFonts w:ascii="Cambria" w:eastAsia="宋体" w:hAnsi="Cambria" w:cs="Times New Roman"/>
      <w:i/>
      <w:iCs/>
      <w:kern w:val="0"/>
      <w:sz w:val="22"/>
      <w:szCs w:val="20"/>
      <w:lang w:eastAsia="en-US" w:bidi="en-US"/>
    </w:rPr>
  </w:style>
  <w:style w:type="character" w:customStyle="1" w:styleId="80">
    <w:name w:val="标题 8 字符"/>
    <w:basedOn w:val="a1"/>
    <w:link w:val="8"/>
    <w:uiPriority w:val="9"/>
    <w:qFormat/>
    <w:rsid w:val="004F7514"/>
    <w:rPr>
      <w:rFonts w:ascii="Cambria" w:eastAsia="宋体" w:hAnsi="Cambria" w:cs="Times New Roman"/>
      <w:kern w:val="0"/>
      <w:sz w:val="20"/>
      <w:szCs w:val="20"/>
      <w:lang w:eastAsia="en-US" w:bidi="en-US"/>
    </w:rPr>
  </w:style>
  <w:style w:type="character" w:customStyle="1" w:styleId="90">
    <w:name w:val="标题 9 字符"/>
    <w:basedOn w:val="a1"/>
    <w:link w:val="9"/>
    <w:uiPriority w:val="9"/>
    <w:qFormat/>
    <w:rsid w:val="004F7514"/>
    <w:rPr>
      <w:rFonts w:ascii="Cambria" w:eastAsia="宋体" w:hAnsi="Cambria" w:cs="Times New Roman"/>
      <w:i/>
      <w:iCs/>
      <w:spacing w:val="5"/>
      <w:kern w:val="0"/>
      <w:sz w:val="20"/>
      <w:szCs w:val="20"/>
      <w:lang w:eastAsia="en-US" w:bidi="en-US"/>
    </w:rPr>
  </w:style>
  <w:style w:type="paragraph" w:styleId="ab">
    <w:name w:val="Body Text Indent"/>
    <w:basedOn w:val="a0"/>
    <w:link w:val="ac"/>
    <w:qFormat/>
    <w:rsid w:val="004F7514"/>
    <w:pPr>
      <w:ind w:hanging="76"/>
      <w:jc w:val="both"/>
    </w:pPr>
    <w:rPr>
      <w:rFonts w:ascii="宋体"/>
      <w:sz w:val="24"/>
    </w:rPr>
  </w:style>
  <w:style w:type="character" w:customStyle="1" w:styleId="ac">
    <w:name w:val="正文文本缩进 字符"/>
    <w:basedOn w:val="a1"/>
    <w:link w:val="ab"/>
    <w:qFormat/>
    <w:rsid w:val="004F7514"/>
    <w:rPr>
      <w:rFonts w:ascii="宋体" w:eastAsia="宋体" w:hAnsi="Times New Roman" w:cs="Times New Roman"/>
      <w:kern w:val="0"/>
      <w:sz w:val="24"/>
      <w:szCs w:val="20"/>
    </w:rPr>
  </w:style>
  <w:style w:type="character" w:styleId="ad">
    <w:name w:val="Hyperlink"/>
    <w:uiPriority w:val="99"/>
    <w:qFormat/>
    <w:rsid w:val="004F7514"/>
    <w:rPr>
      <w:color w:val="0000FF"/>
      <w:u w:val="single"/>
    </w:rPr>
  </w:style>
  <w:style w:type="character" w:styleId="ae">
    <w:name w:val="FollowedHyperlink"/>
    <w:uiPriority w:val="99"/>
    <w:qFormat/>
    <w:rsid w:val="004F7514"/>
    <w:rPr>
      <w:color w:val="800080"/>
      <w:u w:val="single"/>
    </w:rPr>
  </w:style>
  <w:style w:type="paragraph" w:styleId="af">
    <w:name w:val="Date"/>
    <w:basedOn w:val="a0"/>
    <w:next w:val="a0"/>
    <w:link w:val="af0"/>
    <w:uiPriority w:val="99"/>
    <w:qFormat/>
    <w:rsid w:val="004F7514"/>
    <w:pPr>
      <w:jc w:val="both"/>
    </w:pPr>
    <w:rPr>
      <w:rFonts w:ascii="宋体"/>
      <w:sz w:val="24"/>
    </w:rPr>
  </w:style>
  <w:style w:type="character" w:customStyle="1" w:styleId="af0">
    <w:name w:val="日期 字符"/>
    <w:basedOn w:val="a1"/>
    <w:link w:val="af"/>
    <w:uiPriority w:val="99"/>
    <w:qFormat/>
    <w:rsid w:val="004F7514"/>
    <w:rPr>
      <w:rFonts w:ascii="宋体" w:eastAsia="宋体" w:hAnsi="Times New Roman" w:cs="Times New Roman"/>
      <w:kern w:val="0"/>
      <w:sz w:val="24"/>
      <w:szCs w:val="20"/>
    </w:rPr>
  </w:style>
  <w:style w:type="paragraph" w:styleId="21">
    <w:name w:val="Body Text Indent 2"/>
    <w:basedOn w:val="a0"/>
    <w:link w:val="22"/>
    <w:qFormat/>
    <w:rsid w:val="004F7514"/>
    <w:pPr>
      <w:spacing w:after="120" w:line="480" w:lineRule="auto"/>
      <w:ind w:leftChars="200" w:left="420"/>
    </w:pPr>
  </w:style>
  <w:style w:type="character" w:customStyle="1" w:styleId="22">
    <w:name w:val="正文文本缩进 2 字符"/>
    <w:basedOn w:val="a1"/>
    <w:link w:val="21"/>
    <w:qFormat/>
    <w:rsid w:val="004F7514"/>
    <w:rPr>
      <w:rFonts w:ascii="Times New Roman" w:eastAsia="宋体" w:hAnsi="Times New Roman" w:cs="Times New Roman"/>
      <w:kern w:val="0"/>
      <w:sz w:val="20"/>
      <w:szCs w:val="20"/>
    </w:rPr>
  </w:style>
  <w:style w:type="character" w:styleId="af1">
    <w:name w:val="page number"/>
    <w:basedOn w:val="a1"/>
    <w:qFormat/>
    <w:rsid w:val="004F7514"/>
  </w:style>
  <w:style w:type="paragraph" w:styleId="af2">
    <w:name w:val="Balloon Text"/>
    <w:basedOn w:val="a0"/>
    <w:link w:val="af3"/>
    <w:uiPriority w:val="99"/>
    <w:qFormat/>
    <w:rsid w:val="004F7514"/>
    <w:rPr>
      <w:sz w:val="18"/>
      <w:szCs w:val="18"/>
    </w:rPr>
  </w:style>
  <w:style w:type="character" w:customStyle="1" w:styleId="af3">
    <w:name w:val="批注框文本 字符"/>
    <w:basedOn w:val="a1"/>
    <w:link w:val="af2"/>
    <w:uiPriority w:val="99"/>
    <w:qFormat/>
    <w:rsid w:val="004F7514"/>
    <w:rPr>
      <w:rFonts w:ascii="Times New Roman" w:eastAsia="宋体" w:hAnsi="Times New Roman" w:cs="Times New Roman"/>
      <w:kern w:val="0"/>
      <w:sz w:val="18"/>
      <w:szCs w:val="18"/>
    </w:rPr>
  </w:style>
  <w:style w:type="table" w:styleId="af4">
    <w:name w:val="Table Grid"/>
    <w:basedOn w:val="a2"/>
    <w:uiPriority w:val="59"/>
    <w:qFormat/>
    <w:rsid w:val="004F751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修订版本号"/>
    <w:hidden/>
    <w:uiPriority w:val="71"/>
    <w:rsid w:val="004F7514"/>
    <w:rPr>
      <w:rFonts w:ascii="Times New Roman" w:eastAsia="宋体" w:hAnsi="Times New Roman" w:cs="Times New Roman"/>
      <w:kern w:val="0"/>
      <w:sz w:val="20"/>
      <w:szCs w:val="20"/>
    </w:rPr>
  </w:style>
  <w:style w:type="character" w:customStyle="1" w:styleId="Char">
    <w:name w:val="页脚 Char"/>
    <w:uiPriority w:val="99"/>
    <w:qFormat/>
    <w:rsid w:val="004F7514"/>
    <w:rPr>
      <w:sz w:val="18"/>
      <w:szCs w:val="18"/>
    </w:rPr>
  </w:style>
  <w:style w:type="character" w:styleId="af6">
    <w:name w:val="annotation reference"/>
    <w:qFormat/>
    <w:rsid w:val="004F7514"/>
    <w:rPr>
      <w:sz w:val="21"/>
      <w:szCs w:val="21"/>
    </w:rPr>
  </w:style>
  <w:style w:type="paragraph" w:styleId="af7">
    <w:name w:val="annotation text"/>
    <w:basedOn w:val="a0"/>
    <w:link w:val="Char0"/>
    <w:qFormat/>
    <w:rsid w:val="004F7514"/>
  </w:style>
  <w:style w:type="character" w:customStyle="1" w:styleId="af8">
    <w:name w:val="批注文字 字符"/>
    <w:basedOn w:val="a1"/>
    <w:qFormat/>
    <w:rsid w:val="004F7514"/>
    <w:rPr>
      <w:rFonts w:ascii="Times New Roman" w:eastAsia="宋体" w:hAnsi="Times New Roman" w:cs="Times New Roman"/>
      <w:kern w:val="0"/>
      <w:sz w:val="20"/>
      <w:szCs w:val="20"/>
    </w:rPr>
  </w:style>
  <w:style w:type="character" w:customStyle="1" w:styleId="Char0">
    <w:name w:val="批注文字 Char"/>
    <w:basedOn w:val="a1"/>
    <w:link w:val="af7"/>
    <w:uiPriority w:val="99"/>
    <w:qFormat/>
    <w:rsid w:val="004F7514"/>
    <w:rPr>
      <w:rFonts w:ascii="Times New Roman" w:eastAsia="宋体" w:hAnsi="Times New Roman" w:cs="Times New Roman"/>
      <w:kern w:val="0"/>
      <w:sz w:val="20"/>
      <w:szCs w:val="20"/>
    </w:rPr>
  </w:style>
  <w:style w:type="paragraph" w:styleId="af9">
    <w:name w:val="annotation subject"/>
    <w:basedOn w:val="af7"/>
    <w:next w:val="af7"/>
    <w:link w:val="Char1"/>
    <w:uiPriority w:val="99"/>
    <w:qFormat/>
    <w:rsid w:val="004F7514"/>
    <w:rPr>
      <w:b/>
      <w:bCs/>
      <w:lang w:val="x-none" w:eastAsia="x-none"/>
    </w:rPr>
  </w:style>
  <w:style w:type="character" w:customStyle="1" w:styleId="afa">
    <w:name w:val="批注主题 字符"/>
    <w:basedOn w:val="af8"/>
    <w:uiPriority w:val="99"/>
    <w:qFormat/>
    <w:rsid w:val="004F7514"/>
    <w:rPr>
      <w:rFonts w:ascii="Times New Roman" w:eastAsia="宋体" w:hAnsi="Times New Roman" w:cs="Times New Roman"/>
      <w:b/>
      <w:bCs/>
      <w:kern w:val="0"/>
      <w:sz w:val="20"/>
      <w:szCs w:val="20"/>
    </w:rPr>
  </w:style>
  <w:style w:type="character" w:customStyle="1" w:styleId="Char1">
    <w:name w:val="批注主题 Char"/>
    <w:link w:val="af9"/>
    <w:uiPriority w:val="99"/>
    <w:qFormat/>
    <w:rsid w:val="004F7514"/>
    <w:rPr>
      <w:rFonts w:ascii="Times New Roman" w:eastAsia="宋体" w:hAnsi="Times New Roman" w:cs="Times New Roman"/>
      <w:b/>
      <w:bCs/>
      <w:kern w:val="0"/>
      <w:sz w:val="20"/>
      <w:szCs w:val="20"/>
      <w:lang w:val="x-none" w:eastAsia="x-none"/>
    </w:rPr>
  </w:style>
  <w:style w:type="paragraph" w:styleId="afb">
    <w:name w:val="Title"/>
    <w:basedOn w:val="a0"/>
    <w:next w:val="a0"/>
    <w:link w:val="afc"/>
    <w:uiPriority w:val="10"/>
    <w:qFormat/>
    <w:rsid w:val="004F7514"/>
    <w:pPr>
      <w:spacing w:before="240" w:after="60"/>
      <w:outlineLvl w:val="0"/>
    </w:pPr>
    <w:rPr>
      <w:rFonts w:ascii="等线 Light" w:eastAsia="黑体" w:hAnsi="等线 Light"/>
      <w:bCs/>
      <w:sz w:val="28"/>
      <w:szCs w:val="32"/>
    </w:rPr>
  </w:style>
  <w:style w:type="character" w:customStyle="1" w:styleId="afc">
    <w:name w:val="标题 字符"/>
    <w:basedOn w:val="a1"/>
    <w:link w:val="afb"/>
    <w:uiPriority w:val="10"/>
    <w:qFormat/>
    <w:rsid w:val="004F7514"/>
    <w:rPr>
      <w:rFonts w:ascii="等线 Light" w:eastAsia="黑体" w:hAnsi="等线 Light" w:cs="Times New Roman"/>
      <w:bCs/>
      <w:kern w:val="0"/>
      <w:sz w:val="28"/>
      <w:szCs w:val="32"/>
    </w:rPr>
  </w:style>
  <w:style w:type="paragraph" w:styleId="TOC">
    <w:name w:val="TOC Heading"/>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styleId="TOC1">
    <w:name w:val="toc 1"/>
    <w:basedOn w:val="a0"/>
    <w:next w:val="a0"/>
    <w:autoRedefine/>
    <w:uiPriority w:val="39"/>
    <w:qFormat/>
    <w:rsid w:val="004F7514"/>
    <w:pPr>
      <w:tabs>
        <w:tab w:val="right" w:leader="dot" w:pos="8296"/>
      </w:tabs>
      <w:adjustRightInd w:val="0"/>
      <w:snapToGrid w:val="0"/>
      <w:spacing w:line="276" w:lineRule="auto"/>
      <w:jc w:val="both"/>
    </w:pPr>
    <w:rPr>
      <w:rFonts w:ascii="黑体" w:eastAsia="黑体" w:hAnsi="黑体"/>
      <w:b/>
      <w:noProof/>
      <w:sz w:val="30"/>
      <w:szCs w:val="30"/>
    </w:rPr>
  </w:style>
  <w:style w:type="paragraph" w:styleId="afd">
    <w:name w:val="Subtitle"/>
    <w:basedOn w:val="a0"/>
    <w:next w:val="a0"/>
    <w:link w:val="afe"/>
    <w:uiPriority w:val="11"/>
    <w:qFormat/>
    <w:rsid w:val="004F7514"/>
    <w:pPr>
      <w:spacing w:before="240" w:after="60" w:line="312" w:lineRule="auto"/>
      <w:jc w:val="center"/>
      <w:outlineLvl w:val="1"/>
    </w:pPr>
    <w:rPr>
      <w:rFonts w:ascii="等线 Light" w:hAnsi="等线 Light"/>
      <w:b/>
      <w:bCs/>
      <w:kern w:val="28"/>
      <w:sz w:val="32"/>
      <w:szCs w:val="32"/>
    </w:rPr>
  </w:style>
  <w:style w:type="character" w:customStyle="1" w:styleId="afe">
    <w:name w:val="副标题 字符"/>
    <w:basedOn w:val="a1"/>
    <w:link w:val="afd"/>
    <w:uiPriority w:val="11"/>
    <w:qFormat/>
    <w:rsid w:val="004F7514"/>
    <w:rPr>
      <w:rFonts w:ascii="等线 Light" w:eastAsia="宋体" w:hAnsi="等线 Light" w:cs="Times New Roman"/>
      <w:b/>
      <w:bCs/>
      <w:kern w:val="28"/>
      <w:sz w:val="32"/>
      <w:szCs w:val="32"/>
    </w:rPr>
  </w:style>
  <w:style w:type="paragraph" w:styleId="aff">
    <w:name w:val="Normal Indent"/>
    <w:basedOn w:val="a0"/>
    <w:rsid w:val="004F7514"/>
    <w:pPr>
      <w:widowControl w:val="0"/>
      <w:ind w:firstLine="420"/>
      <w:jc w:val="both"/>
    </w:pPr>
    <w:rPr>
      <w:kern w:val="2"/>
      <w:sz w:val="21"/>
      <w:szCs w:val="24"/>
    </w:rPr>
  </w:style>
  <w:style w:type="paragraph" w:styleId="TOC3">
    <w:name w:val="toc 3"/>
    <w:basedOn w:val="a0"/>
    <w:next w:val="a0"/>
    <w:uiPriority w:val="39"/>
    <w:unhideWhenUsed/>
    <w:qFormat/>
    <w:rsid w:val="004F7514"/>
    <w:pPr>
      <w:spacing w:after="100" w:line="259" w:lineRule="auto"/>
      <w:ind w:left="440"/>
    </w:pPr>
    <w:rPr>
      <w:rFonts w:ascii="等线" w:eastAsia="等线" w:hAnsi="等线"/>
      <w:sz w:val="22"/>
      <w:szCs w:val="22"/>
    </w:rPr>
  </w:style>
  <w:style w:type="paragraph" w:styleId="TOC2">
    <w:name w:val="toc 2"/>
    <w:basedOn w:val="a0"/>
    <w:next w:val="a0"/>
    <w:uiPriority w:val="39"/>
    <w:unhideWhenUsed/>
    <w:qFormat/>
    <w:rsid w:val="004F7514"/>
    <w:pPr>
      <w:spacing w:after="100" w:line="259" w:lineRule="auto"/>
      <w:ind w:left="220"/>
    </w:pPr>
    <w:rPr>
      <w:rFonts w:ascii="等线" w:eastAsia="等线" w:hAnsi="等线"/>
      <w:sz w:val="22"/>
      <w:szCs w:val="22"/>
    </w:rPr>
  </w:style>
  <w:style w:type="character" w:customStyle="1" w:styleId="11">
    <w:name w:val="标题 字符1"/>
    <w:uiPriority w:val="10"/>
    <w:qFormat/>
    <w:rsid w:val="004F7514"/>
    <w:rPr>
      <w:rFonts w:ascii="Cambria" w:eastAsia="宋体" w:hAnsi="Cambria" w:cs="Times New Roman"/>
      <w:b/>
      <w:bCs/>
      <w:sz w:val="32"/>
      <w:szCs w:val="32"/>
    </w:rPr>
  </w:style>
  <w:style w:type="paragraph" w:customStyle="1" w:styleId="TOC10">
    <w:name w:val="TOC 标题1"/>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customStyle="1" w:styleId="12">
    <w:name w:val="列出段落1"/>
    <w:basedOn w:val="a0"/>
    <w:uiPriority w:val="34"/>
    <w:qFormat/>
    <w:rsid w:val="004F7514"/>
    <w:pPr>
      <w:widowControl w:val="0"/>
      <w:ind w:firstLineChars="200" w:firstLine="420"/>
      <w:jc w:val="both"/>
    </w:pPr>
    <w:rPr>
      <w:rFonts w:ascii="等线" w:eastAsia="等线" w:hAnsi="等线"/>
      <w:kern w:val="2"/>
      <w:sz w:val="21"/>
      <w:szCs w:val="22"/>
    </w:rPr>
  </w:style>
  <w:style w:type="paragraph" w:customStyle="1" w:styleId="23">
    <w:name w:val="列出段落2"/>
    <w:basedOn w:val="a0"/>
    <w:uiPriority w:val="99"/>
    <w:qFormat/>
    <w:rsid w:val="004F7514"/>
    <w:pPr>
      <w:widowControl w:val="0"/>
      <w:ind w:firstLineChars="200" w:firstLine="420"/>
      <w:jc w:val="both"/>
    </w:pPr>
    <w:rPr>
      <w:rFonts w:ascii="Calibri" w:hAnsi="Calibri"/>
      <w:kern w:val="2"/>
      <w:sz w:val="21"/>
      <w:szCs w:val="22"/>
    </w:rPr>
  </w:style>
  <w:style w:type="paragraph" w:customStyle="1" w:styleId="13">
    <w:name w:val="样式1"/>
    <w:basedOn w:val="1"/>
    <w:link w:val="15"/>
    <w:uiPriority w:val="1"/>
    <w:qFormat/>
    <w:rsid w:val="004F7514"/>
    <w:pPr>
      <w:widowControl w:val="0"/>
      <w:spacing w:before="0" w:after="0" w:line="360" w:lineRule="auto"/>
      <w:ind w:firstLineChars="0" w:firstLine="0"/>
      <w:jc w:val="both"/>
    </w:pPr>
    <w:rPr>
      <w:rFonts w:ascii="黑体" w:hAnsi="黑体"/>
      <w:bCs w:val="0"/>
      <w:kern w:val="0"/>
      <w:sz w:val="32"/>
      <w:szCs w:val="32"/>
    </w:rPr>
  </w:style>
  <w:style w:type="character" w:customStyle="1" w:styleId="15">
    <w:name w:val="样式1 字符"/>
    <w:link w:val="13"/>
    <w:uiPriority w:val="1"/>
    <w:rsid w:val="004F7514"/>
    <w:rPr>
      <w:rFonts w:ascii="黑体" w:eastAsia="黑体" w:hAnsi="黑体" w:cs="Times New Roman"/>
      <w:kern w:val="0"/>
      <w:sz w:val="32"/>
      <w:szCs w:val="32"/>
    </w:rPr>
  </w:style>
  <w:style w:type="paragraph" w:customStyle="1" w:styleId="font0">
    <w:name w:val="font0"/>
    <w:basedOn w:val="a0"/>
    <w:qFormat/>
    <w:rsid w:val="004F7514"/>
    <w:pPr>
      <w:spacing w:before="100" w:beforeAutospacing="1" w:after="100" w:afterAutospacing="1"/>
    </w:pPr>
    <w:rPr>
      <w:rFonts w:ascii="微软雅黑" w:eastAsia="微软雅黑" w:hAnsi="微软雅黑" w:cs="宋体"/>
      <w:color w:val="000000"/>
      <w:sz w:val="21"/>
      <w:szCs w:val="21"/>
    </w:rPr>
  </w:style>
  <w:style w:type="paragraph" w:customStyle="1" w:styleId="font1">
    <w:name w:val="font1"/>
    <w:basedOn w:val="a0"/>
    <w:rsid w:val="004F7514"/>
    <w:pPr>
      <w:spacing w:before="100" w:beforeAutospacing="1" w:after="100" w:afterAutospacing="1"/>
    </w:pPr>
    <w:rPr>
      <w:color w:val="000000"/>
      <w:sz w:val="21"/>
      <w:szCs w:val="21"/>
    </w:rPr>
  </w:style>
  <w:style w:type="paragraph" w:customStyle="1" w:styleId="font2">
    <w:name w:val="font2"/>
    <w:basedOn w:val="a0"/>
    <w:rsid w:val="004F7514"/>
    <w:pPr>
      <w:spacing w:before="100" w:beforeAutospacing="1" w:after="100" w:afterAutospacing="1"/>
    </w:pPr>
    <w:rPr>
      <w:rFonts w:ascii="宋体" w:hAnsi="宋体" w:cs="宋体"/>
      <w:color w:val="000000"/>
      <w:sz w:val="21"/>
      <w:szCs w:val="21"/>
    </w:rPr>
  </w:style>
  <w:style w:type="paragraph" w:customStyle="1" w:styleId="font3">
    <w:name w:val="font3"/>
    <w:basedOn w:val="a0"/>
    <w:rsid w:val="004F7514"/>
    <w:pPr>
      <w:spacing w:before="100" w:beforeAutospacing="1" w:after="100" w:afterAutospacing="1"/>
    </w:pPr>
    <w:rPr>
      <w:rFonts w:ascii="宋体" w:hAnsi="宋体" w:cs="宋体"/>
      <w:color w:val="000000"/>
      <w:sz w:val="21"/>
      <w:szCs w:val="21"/>
    </w:rPr>
  </w:style>
  <w:style w:type="paragraph" w:customStyle="1" w:styleId="font4">
    <w:name w:val="font4"/>
    <w:basedOn w:val="a0"/>
    <w:rsid w:val="004F7514"/>
    <w:pPr>
      <w:spacing w:before="100" w:beforeAutospacing="1" w:after="100" w:afterAutospacing="1"/>
    </w:pPr>
    <w:rPr>
      <w:rFonts w:ascii="宋体" w:hAnsi="宋体" w:cs="宋体"/>
      <w:color w:val="000000"/>
      <w:sz w:val="22"/>
      <w:szCs w:val="22"/>
    </w:rPr>
  </w:style>
  <w:style w:type="paragraph" w:customStyle="1" w:styleId="font5">
    <w:name w:val="font5"/>
    <w:basedOn w:val="a0"/>
    <w:qFormat/>
    <w:rsid w:val="004F7514"/>
    <w:pPr>
      <w:spacing w:before="100" w:beforeAutospacing="1" w:after="100" w:afterAutospacing="1"/>
    </w:pPr>
    <w:rPr>
      <w:rFonts w:ascii="宋体" w:hAnsi="宋体" w:cs="宋体"/>
      <w:b/>
      <w:bCs/>
      <w:color w:val="000000"/>
      <w:sz w:val="24"/>
      <w:szCs w:val="24"/>
    </w:rPr>
  </w:style>
  <w:style w:type="paragraph" w:customStyle="1" w:styleId="font6">
    <w:name w:val="font6"/>
    <w:basedOn w:val="a0"/>
    <w:qFormat/>
    <w:rsid w:val="004F7514"/>
    <w:pPr>
      <w:spacing w:before="100" w:beforeAutospacing="1" w:after="100" w:afterAutospacing="1"/>
    </w:pPr>
    <w:rPr>
      <w:rFonts w:ascii="宋体" w:hAnsi="宋体" w:cs="宋体"/>
      <w:color w:val="000000"/>
      <w:sz w:val="22"/>
      <w:szCs w:val="22"/>
    </w:rPr>
  </w:style>
  <w:style w:type="paragraph" w:customStyle="1" w:styleId="font7">
    <w:name w:val="font7"/>
    <w:basedOn w:val="a0"/>
    <w:qFormat/>
    <w:rsid w:val="004F7514"/>
    <w:pPr>
      <w:spacing w:before="100" w:beforeAutospacing="1" w:after="100" w:afterAutospacing="1"/>
    </w:pPr>
    <w:rPr>
      <w:rFonts w:ascii="宋体" w:hAnsi="宋体" w:cs="宋体"/>
      <w:color w:val="2A2A2A"/>
      <w:sz w:val="22"/>
      <w:szCs w:val="22"/>
    </w:rPr>
  </w:style>
  <w:style w:type="paragraph" w:customStyle="1" w:styleId="et2">
    <w:name w:val="et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
    <w:name w:val="et3"/>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
    <w:name w:val="et4"/>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4"/>
      <w:szCs w:val="24"/>
    </w:rPr>
  </w:style>
  <w:style w:type="paragraph" w:customStyle="1" w:styleId="et5">
    <w:name w:val="et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A2A2A"/>
      <w:sz w:val="24"/>
      <w:szCs w:val="24"/>
    </w:rPr>
  </w:style>
  <w:style w:type="paragraph" w:customStyle="1" w:styleId="et6">
    <w:name w:val="et6"/>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7">
    <w:name w:val="et7"/>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8">
    <w:name w:val="et8"/>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9">
    <w:name w:val="et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1"/>
      <w:szCs w:val="21"/>
    </w:rPr>
  </w:style>
  <w:style w:type="paragraph" w:customStyle="1" w:styleId="et10">
    <w:name w:val="et10"/>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1">
    <w:name w:val="et1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1"/>
      <w:szCs w:val="21"/>
    </w:rPr>
  </w:style>
  <w:style w:type="paragraph" w:customStyle="1" w:styleId="et12">
    <w:name w:val="et12"/>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3">
    <w:name w:val="et13"/>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4">
    <w:name w:val="et14"/>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5">
    <w:name w:val="et15"/>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6">
    <w:name w:val="et16"/>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17">
    <w:name w:val="et17"/>
    <w:basedOn w:val="a0"/>
    <w:rsid w:val="004F7514"/>
    <w:pPr>
      <w:pBdr>
        <w:left w:val="single" w:sz="4" w:space="0" w:color="000000"/>
      </w:pBdr>
      <w:spacing w:before="100" w:beforeAutospacing="1" w:after="100" w:afterAutospacing="1"/>
      <w:jc w:val="center"/>
    </w:pPr>
    <w:rPr>
      <w:rFonts w:ascii="宋体" w:hAnsi="宋体" w:cs="宋体"/>
      <w:sz w:val="24"/>
      <w:szCs w:val="24"/>
    </w:rPr>
  </w:style>
  <w:style w:type="paragraph" w:customStyle="1" w:styleId="et18">
    <w:name w:val="et18"/>
    <w:basedOn w:val="a0"/>
    <w:rsid w:val="004F7514"/>
    <w:pPr>
      <w:pBdr>
        <w:left w:val="single" w:sz="4" w:space="0" w:color="000000"/>
        <w:bottom w:val="single" w:sz="4" w:space="0" w:color="000000"/>
      </w:pBdr>
      <w:spacing w:before="100" w:beforeAutospacing="1" w:after="100" w:afterAutospacing="1"/>
      <w:jc w:val="center"/>
    </w:pPr>
    <w:rPr>
      <w:rFonts w:ascii="宋体" w:hAnsi="宋体" w:cs="宋体"/>
      <w:sz w:val="24"/>
      <w:szCs w:val="24"/>
    </w:rPr>
  </w:style>
  <w:style w:type="paragraph" w:customStyle="1" w:styleId="et19">
    <w:name w:val="et19"/>
    <w:basedOn w:val="a0"/>
    <w:rsid w:val="004F7514"/>
    <w:pPr>
      <w:pBdr>
        <w:top w:val="single" w:sz="4" w:space="0" w:color="000000"/>
        <w:left w:val="single" w:sz="4" w:space="0" w:color="000000"/>
      </w:pBdr>
      <w:spacing w:before="100" w:beforeAutospacing="1" w:after="100" w:afterAutospacing="1"/>
      <w:jc w:val="center"/>
    </w:pPr>
    <w:rPr>
      <w:rFonts w:ascii="宋体" w:hAnsi="宋体" w:cs="宋体"/>
      <w:sz w:val="24"/>
      <w:szCs w:val="24"/>
    </w:rPr>
  </w:style>
  <w:style w:type="paragraph" w:customStyle="1" w:styleId="et20">
    <w:name w:val="et20"/>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character" w:customStyle="1" w:styleId="font71">
    <w:name w:val="font71"/>
    <w:rsid w:val="004F7514"/>
    <w:rPr>
      <w:rFonts w:ascii="宋体" w:eastAsia="宋体" w:hAnsi="宋体" w:hint="eastAsia"/>
      <w:color w:val="2A2A2A"/>
      <w:sz w:val="22"/>
      <w:szCs w:val="22"/>
      <w:u w:val="none"/>
    </w:rPr>
  </w:style>
  <w:style w:type="character" w:customStyle="1" w:styleId="font41">
    <w:name w:val="font41"/>
    <w:rsid w:val="004F7514"/>
    <w:rPr>
      <w:rFonts w:ascii="宋体" w:eastAsia="宋体" w:hAnsi="宋体" w:hint="eastAsia"/>
      <w:color w:val="000000"/>
      <w:sz w:val="22"/>
      <w:szCs w:val="22"/>
      <w:u w:val="none"/>
    </w:rPr>
  </w:style>
  <w:style w:type="character" w:customStyle="1" w:styleId="font21">
    <w:name w:val="font21"/>
    <w:rsid w:val="004F7514"/>
    <w:rPr>
      <w:rFonts w:ascii="宋体" w:eastAsia="宋体" w:hAnsi="宋体" w:hint="eastAsia"/>
      <w:color w:val="000000"/>
      <w:sz w:val="21"/>
      <w:szCs w:val="21"/>
      <w:u w:val="none"/>
    </w:rPr>
  </w:style>
  <w:style w:type="character" w:customStyle="1" w:styleId="font11">
    <w:name w:val="font11"/>
    <w:rsid w:val="004F7514"/>
    <w:rPr>
      <w:rFonts w:ascii="Times New Roman" w:hAnsi="Times New Roman" w:cs="Times New Roman" w:hint="default"/>
      <w:color w:val="000000"/>
      <w:sz w:val="21"/>
      <w:szCs w:val="21"/>
      <w:u w:val="none"/>
    </w:rPr>
  </w:style>
  <w:style w:type="character" w:customStyle="1" w:styleId="font01">
    <w:name w:val="font01"/>
    <w:rsid w:val="004F7514"/>
    <w:rPr>
      <w:rFonts w:ascii="微软雅黑" w:eastAsia="微软雅黑" w:hAnsi="微软雅黑" w:hint="eastAsia"/>
      <w:color w:val="000000"/>
      <w:sz w:val="21"/>
      <w:szCs w:val="21"/>
      <w:u w:val="none"/>
    </w:rPr>
  </w:style>
  <w:style w:type="paragraph" w:customStyle="1" w:styleId="et21">
    <w:name w:val="et2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333333"/>
      <w:sz w:val="24"/>
      <w:szCs w:val="24"/>
    </w:rPr>
  </w:style>
  <w:style w:type="paragraph" w:customStyle="1" w:styleId="et22">
    <w:name w:val="et22"/>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23">
    <w:name w:val="et23"/>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333333"/>
      <w:sz w:val="24"/>
      <w:szCs w:val="24"/>
    </w:rPr>
  </w:style>
  <w:style w:type="paragraph" w:customStyle="1" w:styleId="et24">
    <w:name w:val="et24"/>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5">
    <w:name w:val="et2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27">
    <w:name w:val="et2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8">
    <w:name w:val="et28"/>
    <w:basedOn w:val="a0"/>
    <w:rsid w:val="004F7514"/>
    <w:pPr>
      <w:pBdr>
        <w:top w:val="single" w:sz="4" w:space="0" w:color="000000"/>
        <w:left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29">
    <w:name w:val="et29"/>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0">
    <w:name w:val="et30"/>
    <w:basedOn w:val="a0"/>
    <w:rsid w:val="004F7514"/>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31">
    <w:name w:val="et31"/>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2">
    <w:name w:val="et32"/>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3">
    <w:name w:val="et33"/>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4">
    <w:name w:val="et34"/>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5">
    <w:name w:val="et35"/>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sz w:val="24"/>
      <w:szCs w:val="24"/>
    </w:rPr>
  </w:style>
  <w:style w:type="paragraph" w:customStyle="1" w:styleId="et36">
    <w:name w:val="et3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7">
    <w:name w:val="et37"/>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8">
    <w:name w:val="et3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9">
    <w:name w:val="et39"/>
    <w:basedOn w:val="a0"/>
    <w:qFormat/>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40">
    <w:name w:val="et40"/>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41">
    <w:name w:val="et41"/>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2">
    <w:name w:val="et42"/>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3">
    <w:name w:val="et43"/>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4">
    <w:name w:val="et44"/>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5">
    <w:name w:val="et45"/>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6">
    <w:name w:val="et46"/>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7">
    <w:name w:val="et47"/>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8">
    <w:name w:val="et4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9">
    <w:name w:val="et49"/>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53">
    <w:name w:val="et53"/>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4">
    <w:name w:val="et54"/>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5">
    <w:name w:val="et55"/>
    <w:basedOn w:val="a0"/>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6">
    <w:name w:val="et5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7">
    <w:name w:val="et5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8">
    <w:name w:val="et58"/>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9">
    <w:name w:val="et5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60">
    <w:name w:val="et60"/>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61">
    <w:name w:val="et61"/>
    <w:basedOn w:val="a0"/>
    <w:rsid w:val="004F7514"/>
    <w:pPr>
      <w:pBdr>
        <w:top w:val="single" w:sz="4" w:space="0" w:color="000000"/>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FF0000"/>
      <w:sz w:val="24"/>
      <w:szCs w:val="24"/>
    </w:rPr>
  </w:style>
  <w:style w:type="paragraph" w:customStyle="1" w:styleId="et62">
    <w:name w:val="et6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character" w:customStyle="1" w:styleId="font61">
    <w:name w:val="font61"/>
    <w:rsid w:val="004F7514"/>
    <w:rPr>
      <w:rFonts w:ascii="宋体" w:eastAsia="宋体" w:hAnsi="宋体" w:hint="eastAsia"/>
      <w:color w:val="000000"/>
      <w:sz w:val="22"/>
      <w:szCs w:val="22"/>
      <w:u w:val="none"/>
    </w:rPr>
  </w:style>
  <w:style w:type="character" w:customStyle="1" w:styleId="font31">
    <w:name w:val="font31"/>
    <w:rsid w:val="004F7514"/>
    <w:rPr>
      <w:rFonts w:ascii="宋体" w:eastAsia="宋体" w:hAnsi="宋体" w:hint="eastAsia"/>
      <w:color w:val="000000"/>
      <w:sz w:val="22"/>
      <w:szCs w:val="22"/>
      <w:u w:val="none"/>
    </w:rPr>
  </w:style>
  <w:style w:type="numbering" w:customStyle="1" w:styleId="16">
    <w:name w:val="无列表1"/>
    <w:next w:val="a3"/>
    <w:uiPriority w:val="99"/>
    <w:semiHidden/>
    <w:unhideWhenUsed/>
    <w:rsid w:val="004F7514"/>
  </w:style>
  <w:style w:type="paragraph" w:customStyle="1" w:styleId="61">
    <w:name w:val="标题 61"/>
    <w:basedOn w:val="a0"/>
    <w:next w:val="a0"/>
    <w:uiPriority w:val="9"/>
    <w:unhideWhenUsed/>
    <w:qFormat/>
    <w:rsid w:val="004F7514"/>
    <w:pPr>
      <w:spacing w:line="271" w:lineRule="auto"/>
      <w:outlineLvl w:val="5"/>
    </w:pPr>
    <w:rPr>
      <w:rFonts w:ascii="Cambria" w:hAnsi="Cambria"/>
      <w:b/>
      <w:bCs/>
      <w:i/>
      <w:iCs/>
      <w:color w:val="7F7F7F"/>
      <w:sz w:val="22"/>
      <w:szCs w:val="22"/>
      <w:lang w:eastAsia="en-US" w:bidi="en-US"/>
    </w:rPr>
  </w:style>
  <w:style w:type="paragraph" w:customStyle="1" w:styleId="71">
    <w:name w:val="标题 71"/>
    <w:basedOn w:val="a0"/>
    <w:next w:val="a0"/>
    <w:uiPriority w:val="9"/>
    <w:unhideWhenUsed/>
    <w:qFormat/>
    <w:rsid w:val="004F7514"/>
    <w:pPr>
      <w:spacing w:line="276" w:lineRule="auto"/>
      <w:outlineLvl w:val="6"/>
    </w:pPr>
    <w:rPr>
      <w:rFonts w:ascii="Cambria" w:hAnsi="Cambria"/>
      <w:i/>
      <w:iCs/>
      <w:sz w:val="22"/>
      <w:szCs w:val="22"/>
      <w:lang w:eastAsia="en-US" w:bidi="en-US"/>
    </w:rPr>
  </w:style>
  <w:style w:type="paragraph" w:customStyle="1" w:styleId="81">
    <w:name w:val="标题 81"/>
    <w:basedOn w:val="a0"/>
    <w:next w:val="a0"/>
    <w:uiPriority w:val="9"/>
    <w:unhideWhenUsed/>
    <w:qFormat/>
    <w:rsid w:val="004F7514"/>
    <w:pPr>
      <w:spacing w:line="276" w:lineRule="auto"/>
      <w:outlineLvl w:val="7"/>
    </w:pPr>
    <w:rPr>
      <w:rFonts w:ascii="Cambria" w:hAnsi="Cambria"/>
      <w:lang w:eastAsia="en-US" w:bidi="en-US"/>
    </w:rPr>
  </w:style>
  <w:style w:type="paragraph" w:customStyle="1" w:styleId="91">
    <w:name w:val="标题 91"/>
    <w:basedOn w:val="a0"/>
    <w:next w:val="a0"/>
    <w:uiPriority w:val="9"/>
    <w:unhideWhenUsed/>
    <w:qFormat/>
    <w:rsid w:val="004F7514"/>
    <w:pPr>
      <w:spacing w:line="276" w:lineRule="auto"/>
      <w:outlineLvl w:val="8"/>
    </w:pPr>
    <w:rPr>
      <w:rFonts w:ascii="Cambria" w:hAnsi="Cambria"/>
      <w:i/>
      <w:iCs/>
      <w:spacing w:val="5"/>
      <w:lang w:eastAsia="en-US" w:bidi="en-US"/>
    </w:rPr>
  </w:style>
  <w:style w:type="numbering" w:customStyle="1" w:styleId="110">
    <w:name w:val="无列表11"/>
    <w:next w:val="a3"/>
    <w:uiPriority w:val="99"/>
    <w:semiHidden/>
    <w:unhideWhenUsed/>
    <w:rsid w:val="004F7514"/>
  </w:style>
  <w:style w:type="paragraph" w:customStyle="1" w:styleId="TOC71">
    <w:name w:val="TOC 71"/>
    <w:basedOn w:val="a0"/>
    <w:next w:val="a0"/>
    <w:uiPriority w:val="39"/>
    <w:unhideWhenUsed/>
    <w:qFormat/>
    <w:rsid w:val="004F7514"/>
    <w:pPr>
      <w:widowControl w:val="0"/>
      <w:ind w:leftChars="1200" w:left="2520"/>
      <w:jc w:val="both"/>
    </w:pPr>
    <w:rPr>
      <w:rFonts w:ascii="Calibri" w:hAnsi="Calibri"/>
      <w:kern w:val="2"/>
      <w:sz w:val="21"/>
      <w:szCs w:val="22"/>
    </w:rPr>
  </w:style>
  <w:style w:type="paragraph" w:styleId="aff0">
    <w:name w:val="Document Map"/>
    <w:basedOn w:val="a0"/>
    <w:link w:val="aff1"/>
    <w:qFormat/>
    <w:rsid w:val="004F7514"/>
    <w:pPr>
      <w:widowControl w:val="0"/>
      <w:shd w:val="clear" w:color="auto" w:fill="000080"/>
      <w:jc w:val="both"/>
    </w:pPr>
    <w:rPr>
      <w:kern w:val="2"/>
      <w:sz w:val="21"/>
      <w:szCs w:val="24"/>
    </w:rPr>
  </w:style>
  <w:style w:type="character" w:customStyle="1" w:styleId="aff1">
    <w:name w:val="文档结构图 字符"/>
    <w:basedOn w:val="a1"/>
    <w:link w:val="aff0"/>
    <w:qFormat/>
    <w:rsid w:val="004F7514"/>
    <w:rPr>
      <w:rFonts w:ascii="Times New Roman" w:eastAsia="宋体" w:hAnsi="Times New Roman" w:cs="Times New Roman"/>
      <w:szCs w:val="24"/>
      <w:shd w:val="clear" w:color="auto" w:fill="000080"/>
    </w:rPr>
  </w:style>
  <w:style w:type="paragraph" w:styleId="aff2">
    <w:name w:val="Salutation"/>
    <w:basedOn w:val="a0"/>
    <w:next w:val="a0"/>
    <w:link w:val="aff3"/>
    <w:uiPriority w:val="99"/>
    <w:qFormat/>
    <w:rsid w:val="004F7514"/>
    <w:pPr>
      <w:widowControl w:val="0"/>
      <w:jc w:val="both"/>
    </w:pPr>
    <w:rPr>
      <w:rFonts w:ascii="宋体" w:hAnsi="宋体"/>
      <w:kern w:val="2"/>
      <w:sz w:val="28"/>
      <w:szCs w:val="24"/>
    </w:rPr>
  </w:style>
  <w:style w:type="character" w:customStyle="1" w:styleId="aff3">
    <w:name w:val="称呼 字符"/>
    <w:basedOn w:val="a1"/>
    <w:link w:val="aff2"/>
    <w:uiPriority w:val="99"/>
    <w:qFormat/>
    <w:rsid w:val="004F7514"/>
    <w:rPr>
      <w:rFonts w:ascii="宋体" w:eastAsia="宋体" w:hAnsi="宋体" w:cs="Times New Roman"/>
      <w:sz w:val="28"/>
      <w:szCs w:val="24"/>
    </w:rPr>
  </w:style>
  <w:style w:type="paragraph" w:styleId="aff4">
    <w:name w:val="Body Text"/>
    <w:basedOn w:val="a0"/>
    <w:link w:val="aff5"/>
    <w:qFormat/>
    <w:rsid w:val="004F7514"/>
    <w:pPr>
      <w:widowControl w:val="0"/>
      <w:spacing w:line="360" w:lineRule="auto"/>
      <w:jc w:val="both"/>
    </w:pPr>
    <w:rPr>
      <w:kern w:val="2"/>
      <w:sz w:val="24"/>
      <w:szCs w:val="24"/>
    </w:rPr>
  </w:style>
  <w:style w:type="character" w:customStyle="1" w:styleId="aff5">
    <w:name w:val="正文文本 字符"/>
    <w:basedOn w:val="a1"/>
    <w:link w:val="aff4"/>
    <w:qFormat/>
    <w:rsid w:val="004F7514"/>
    <w:rPr>
      <w:rFonts w:ascii="Times New Roman" w:eastAsia="宋体" w:hAnsi="Times New Roman" w:cs="Times New Roman"/>
      <w:sz w:val="24"/>
      <w:szCs w:val="24"/>
    </w:rPr>
  </w:style>
  <w:style w:type="paragraph" w:styleId="TOC5">
    <w:name w:val="toc 5"/>
    <w:basedOn w:val="a0"/>
    <w:next w:val="a0"/>
    <w:uiPriority w:val="39"/>
    <w:unhideWhenUsed/>
    <w:qFormat/>
    <w:rsid w:val="004F7514"/>
    <w:pPr>
      <w:widowControl w:val="0"/>
      <w:tabs>
        <w:tab w:val="right" w:leader="dot" w:pos="8495"/>
      </w:tabs>
      <w:ind w:leftChars="607" w:left="1275"/>
      <w:jc w:val="both"/>
    </w:pPr>
    <w:rPr>
      <w:kern w:val="2"/>
      <w:sz w:val="21"/>
      <w:szCs w:val="24"/>
    </w:rPr>
  </w:style>
  <w:style w:type="paragraph" w:styleId="aff6">
    <w:name w:val="Plain Text"/>
    <w:basedOn w:val="a0"/>
    <w:link w:val="aff7"/>
    <w:qFormat/>
    <w:rsid w:val="004F7514"/>
    <w:pPr>
      <w:widowControl w:val="0"/>
      <w:jc w:val="both"/>
    </w:pPr>
    <w:rPr>
      <w:rFonts w:ascii="宋体" w:hAnsi="Courier New" w:cs="Courier New"/>
      <w:kern w:val="2"/>
      <w:sz w:val="21"/>
      <w:szCs w:val="21"/>
    </w:rPr>
  </w:style>
  <w:style w:type="character" w:customStyle="1" w:styleId="aff7">
    <w:name w:val="纯文本 字符"/>
    <w:basedOn w:val="a1"/>
    <w:link w:val="aff6"/>
    <w:qFormat/>
    <w:rsid w:val="004F7514"/>
    <w:rPr>
      <w:rFonts w:ascii="宋体" w:eastAsia="宋体" w:hAnsi="Courier New" w:cs="Courier New"/>
      <w:szCs w:val="21"/>
    </w:rPr>
  </w:style>
  <w:style w:type="paragraph" w:customStyle="1" w:styleId="TOC81">
    <w:name w:val="TOC 81"/>
    <w:basedOn w:val="a0"/>
    <w:next w:val="a0"/>
    <w:uiPriority w:val="39"/>
    <w:unhideWhenUsed/>
    <w:qFormat/>
    <w:rsid w:val="004F7514"/>
    <w:pPr>
      <w:widowControl w:val="0"/>
      <w:ind w:leftChars="1400" w:left="2940"/>
      <w:jc w:val="both"/>
    </w:pPr>
    <w:rPr>
      <w:rFonts w:ascii="Calibri" w:hAnsi="Calibri"/>
      <w:kern w:val="2"/>
      <w:sz w:val="21"/>
      <w:szCs w:val="22"/>
    </w:rPr>
  </w:style>
  <w:style w:type="paragraph" w:styleId="TOC4">
    <w:name w:val="toc 4"/>
    <w:basedOn w:val="a0"/>
    <w:next w:val="a0"/>
    <w:uiPriority w:val="39"/>
    <w:unhideWhenUsed/>
    <w:qFormat/>
    <w:rsid w:val="004F7514"/>
    <w:pPr>
      <w:widowControl w:val="0"/>
      <w:tabs>
        <w:tab w:val="right" w:leader="dot" w:pos="8495"/>
      </w:tabs>
      <w:ind w:leftChars="472" w:left="991"/>
      <w:jc w:val="both"/>
    </w:pPr>
    <w:rPr>
      <w:kern w:val="2"/>
      <w:sz w:val="21"/>
      <w:szCs w:val="24"/>
    </w:rPr>
  </w:style>
  <w:style w:type="paragraph" w:styleId="aff8">
    <w:name w:val="List"/>
    <w:basedOn w:val="a0"/>
    <w:qFormat/>
    <w:rsid w:val="004F7514"/>
    <w:pPr>
      <w:ind w:left="200" w:hanging="200"/>
      <w:jc w:val="both"/>
    </w:pPr>
    <w:rPr>
      <w:sz w:val="21"/>
      <w:szCs w:val="21"/>
    </w:rPr>
  </w:style>
  <w:style w:type="paragraph" w:customStyle="1" w:styleId="TOC61">
    <w:name w:val="TOC 61"/>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1">
    <w:name w:val="TOC 91"/>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17">
    <w:name w:val="网格型1"/>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61">
    <w:name w:val="f161"/>
    <w:qFormat/>
    <w:rsid w:val="004F7514"/>
    <w:rPr>
      <w:rFonts w:ascii="宋体" w:eastAsia="宋体" w:hAnsi="宋体" w:hint="eastAsia"/>
      <w:sz w:val="24"/>
      <w:szCs w:val="24"/>
    </w:rPr>
  </w:style>
  <w:style w:type="paragraph" w:customStyle="1" w:styleId="CM3">
    <w:name w:val="CM3"/>
    <w:basedOn w:val="a0"/>
    <w:next w:val="a0"/>
    <w:qFormat/>
    <w:rsid w:val="004F7514"/>
    <w:pPr>
      <w:widowControl w:val="0"/>
      <w:autoSpaceDE w:val="0"/>
      <w:autoSpaceDN w:val="0"/>
      <w:adjustRightInd w:val="0"/>
    </w:pPr>
    <w:rPr>
      <w:rFonts w:ascii="仿宋_GB2312" w:eastAsia="仿宋_GB2312"/>
      <w:sz w:val="24"/>
      <w:szCs w:val="24"/>
    </w:rPr>
  </w:style>
  <w:style w:type="paragraph" w:customStyle="1" w:styleId="CharCharCharCharCharCharChar">
    <w:name w:val="Char Char Char Char Char Char Char"/>
    <w:basedOn w:val="a0"/>
    <w:qFormat/>
    <w:rsid w:val="004F7514"/>
    <w:pPr>
      <w:spacing w:after="160" w:line="240" w:lineRule="exact"/>
    </w:pPr>
    <w:rPr>
      <w:rFonts w:ascii="Verdana" w:hAnsi="Verdana"/>
      <w:lang w:eastAsia="en-US"/>
    </w:rPr>
  </w:style>
  <w:style w:type="paragraph" w:customStyle="1" w:styleId="18">
    <w:name w:val="正文1"/>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CharChar1CharCharCharCharCharCharChar">
    <w:name w:val="Char Char Char Char Char Char Char Char Char1 Char Char Char Char Char Char Char"/>
    <w:basedOn w:val="a0"/>
    <w:qFormat/>
    <w:rsid w:val="004F7514"/>
    <w:pPr>
      <w:widowControl w:val="0"/>
      <w:spacing w:line="360" w:lineRule="auto"/>
      <w:ind w:firstLineChars="200" w:firstLine="200"/>
      <w:jc w:val="both"/>
    </w:pPr>
    <w:rPr>
      <w:rFonts w:ascii="宋体" w:hAnsi="宋体" w:cs="宋体"/>
      <w:kern w:val="2"/>
      <w:sz w:val="24"/>
      <w:szCs w:val="24"/>
    </w:rPr>
  </w:style>
  <w:style w:type="paragraph" w:customStyle="1" w:styleId="Char2">
    <w:name w:val="Char"/>
    <w:basedOn w:val="a0"/>
    <w:qFormat/>
    <w:rsid w:val="004F7514"/>
    <w:pPr>
      <w:widowControl w:val="0"/>
      <w:jc w:val="both"/>
    </w:pPr>
    <w:rPr>
      <w:kern w:val="2"/>
      <w:sz w:val="21"/>
      <w:szCs w:val="24"/>
    </w:rPr>
  </w:style>
  <w:style w:type="paragraph" w:customStyle="1" w:styleId="Char10">
    <w:name w:val="Char1"/>
    <w:basedOn w:val="a0"/>
    <w:qFormat/>
    <w:rsid w:val="004F7514"/>
    <w:pPr>
      <w:widowControl w:val="0"/>
      <w:jc w:val="both"/>
    </w:pPr>
    <w:rPr>
      <w:kern w:val="2"/>
      <w:sz w:val="21"/>
      <w:szCs w:val="24"/>
    </w:rPr>
  </w:style>
  <w:style w:type="paragraph" w:customStyle="1" w:styleId="Default">
    <w:name w:val="Default"/>
    <w:uiPriority w:val="99"/>
    <w:qFormat/>
    <w:rsid w:val="004F7514"/>
    <w:pPr>
      <w:widowControl w:val="0"/>
      <w:autoSpaceDE w:val="0"/>
      <w:autoSpaceDN w:val="0"/>
      <w:adjustRightInd w:val="0"/>
    </w:pPr>
    <w:rPr>
      <w:rFonts w:ascii="宋体" w:eastAsia="宋体" w:hAnsi="Calibri" w:cs="宋体"/>
      <w:color w:val="000000"/>
      <w:kern w:val="0"/>
      <w:sz w:val="24"/>
      <w:szCs w:val="24"/>
    </w:rPr>
  </w:style>
  <w:style w:type="paragraph" w:customStyle="1" w:styleId="24">
    <w:name w:val="正文2"/>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9">
    <w:name w:val="纯文本1"/>
    <w:basedOn w:val="a0"/>
    <w:link w:val="Char3"/>
    <w:uiPriority w:val="99"/>
    <w:qFormat/>
    <w:rsid w:val="004F7514"/>
    <w:pPr>
      <w:widowControl w:val="0"/>
      <w:spacing w:after="200" w:line="276" w:lineRule="auto"/>
      <w:jc w:val="both"/>
    </w:pPr>
    <w:rPr>
      <w:rFonts w:ascii="宋体" w:hAnsi="Courier New" w:cs="Courier New"/>
      <w:kern w:val="2"/>
      <w:sz w:val="21"/>
      <w:szCs w:val="21"/>
    </w:rPr>
  </w:style>
  <w:style w:type="character" w:customStyle="1" w:styleId="Char3">
    <w:name w:val="纯文本 Char"/>
    <w:link w:val="19"/>
    <w:uiPriority w:val="99"/>
    <w:qFormat/>
    <w:locked/>
    <w:rsid w:val="004F7514"/>
    <w:rPr>
      <w:rFonts w:ascii="宋体" w:eastAsia="宋体" w:hAnsi="Courier New" w:cs="Courier New"/>
      <w:szCs w:val="21"/>
    </w:rPr>
  </w:style>
  <w:style w:type="character" w:customStyle="1" w:styleId="1a">
    <w:name w:val="页码1"/>
    <w:qFormat/>
    <w:rsid w:val="004F7514"/>
  </w:style>
  <w:style w:type="paragraph" w:customStyle="1" w:styleId="TOCHeading1">
    <w:name w:val="TOC Heading1"/>
    <w:basedOn w:val="1"/>
    <w:next w:val="a0"/>
    <w:uiPriority w:val="39"/>
    <w:unhideWhenUsed/>
    <w:qFormat/>
    <w:rsid w:val="004F7514"/>
    <w:pPr>
      <w:spacing w:before="240" w:after="0" w:line="259" w:lineRule="auto"/>
      <w:ind w:firstLineChars="0" w:firstLine="0"/>
      <w:outlineLvl w:val="9"/>
    </w:pPr>
    <w:rPr>
      <w:rFonts w:ascii="Cambria" w:eastAsia="宋体" w:hAnsi="Cambria"/>
      <w:bCs w:val="0"/>
      <w:color w:val="365F91"/>
      <w:kern w:val="0"/>
      <w:sz w:val="32"/>
      <w:szCs w:val="32"/>
    </w:rPr>
  </w:style>
  <w:style w:type="paragraph" w:customStyle="1" w:styleId="B">
    <w:name w:val="样式B"/>
    <w:basedOn w:val="a0"/>
    <w:link w:val="B0"/>
    <w:qFormat/>
    <w:rsid w:val="004F7514"/>
    <w:pPr>
      <w:spacing w:beforeLines="100" w:before="240" w:afterLines="50" w:after="120"/>
      <w:outlineLvl w:val="1"/>
    </w:pPr>
    <w:rPr>
      <w:rFonts w:eastAsia="仿宋"/>
      <w:b/>
      <w:kern w:val="2"/>
      <w:sz w:val="28"/>
      <w:szCs w:val="24"/>
    </w:rPr>
  </w:style>
  <w:style w:type="character" w:customStyle="1" w:styleId="B0">
    <w:name w:val="样式B 字符"/>
    <w:link w:val="B"/>
    <w:qFormat/>
    <w:rsid w:val="004F7514"/>
    <w:rPr>
      <w:rFonts w:ascii="Times New Roman" w:eastAsia="仿宋" w:hAnsi="Times New Roman" w:cs="Times New Roman"/>
      <w:b/>
      <w:sz w:val="28"/>
      <w:szCs w:val="24"/>
    </w:rPr>
  </w:style>
  <w:style w:type="paragraph" w:customStyle="1" w:styleId="1b">
    <w:name w:val="无间隔1"/>
    <w:qFormat/>
    <w:rsid w:val="004F7514"/>
    <w:pPr>
      <w:widowControl w:val="0"/>
      <w:jc w:val="both"/>
    </w:pPr>
    <w:rPr>
      <w:rFonts w:ascii="Times New Roman" w:eastAsia="宋体" w:hAnsi="Times New Roman" w:cs="Times New Roman"/>
      <w:szCs w:val="20"/>
    </w:rPr>
  </w:style>
  <w:style w:type="character" w:customStyle="1" w:styleId="IntenseEmphasis1">
    <w:name w:val="Intense Emphasis1"/>
    <w:uiPriority w:val="21"/>
    <w:qFormat/>
    <w:rsid w:val="004F7514"/>
    <w:rPr>
      <w:i/>
      <w:iCs/>
      <w:color w:val="4F81BD"/>
    </w:rPr>
  </w:style>
  <w:style w:type="table" w:customStyle="1" w:styleId="25">
    <w:name w:val="网格型2"/>
    <w:basedOn w:val="a2"/>
    <w:uiPriority w:val="5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未处理的提及1"/>
    <w:uiPriority w:val="99"/>
    <w:semiHidden/>
    <w:unhideWhenUsed/>
    <w:rsid w:val="004F7514"/>
    <w:rPr>
      <w:color w:val="605E5C"/>
      <w:shd w:val="clear" w:color="auto" w:fill="E1DFDD"/>
    </w:rPr>
  </w:style>
  <w:style w:type="character" w:customStyle="1" w:styleId="apple-converted-space">
    <w:name w:val="apple-converted-space"/>
    <w:qFormat/>
    <w:rsid w:val="004F7514"/>
  </w:style>
  <w:style w:type="table" w:customStyle="1" w:styleId="31">
    <w:name w:val="无格式表格 31"/>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9">
    <w:name w:val="No Spacing"/>
    <w:link w:val="affa"/>
    <w:uiPriority w:val="1"/>
    <w:qFormat/>
    <w:rsid w:val="004F7514"/>
    <w:rPr>
      <w:rFonts w:ascii="Calibri" w:eastAsia="宋体" w:hAnsi="Calibri" w:cs="Times New Roman"/>
      <w:kern w:val="0"/>
      <w:sz w:val="22"/>
      <w:lang w:val="en-GB"/>
    </w:rPr>
  </w:style>
  <w:style w:type="character" w:customStyle="1" w:styleId="affa">
    <w:name w:val="无间隔 字符"/>
    <w:link w:val="aff9"/>
    <w:uiPriority w:val="1"/>
    <w:qFormat/>
    <w:rsid w:val="004F7514"/>
    <w:rPr>
      <w:rFonts w:ascii="Calibri" w:eastAsia="宋体" w:hAnsi="Calibri" w:cs="Times New Roman"/>
      <w:kern w:val="0"/>
      <w:sz w:val="22"/>
      <w:lang w:val="en-GB"/>
    </w:rPr>
  </w:style>
  <w:style w:type="character" w:customStyle="1" w:styleId="1Char">
    <w:name w:val="标题 1 Char"/>
    <w:uiPriority w:val="9"/>
    <w:qFormat/>
    <w:rsid w:val="004F7514"/>
    <w:rPr>
      <w:b/>
      <w:bCs/>
      <w:kern w:val="44"/>
      <w:sz w:val="44"/>
      <w:szCs w:val="44"/>
    </w:rPr>
  </w:style>
  <w:style w:type="character" w:customStyle="1" w:styleId="Char11">
    <w:name w:val="正文文本 Char1"/>
    <w:uiPriority w:val="99"/>
    <w:semiHidden/>
    <w:qFormat/>
    <w:rsid w:val="004F7514"/>
  </w:style>
  <w:style w:type="character" w:customStyle="1" w:styleId="hithilite1">
    <w:name w:val="hithilite1"/>
    <w:qFormat/>
    <w:rsid w:val="004F7514"/>
    <w:rPr>
      <w:shd w:val="clear" w:color="auto" w:fill="FFF3C6"/>
    </w:rPr>
  </w:style>
  <w:style w:type="character" w:customStyle="1" w:styleId="26">
    <w:name w:val="正文文本 2 字符"/>
    <w:link w:val="27"/>
    <w:qFormat/>
    <w:rsid w:val="004F7514"/>
    <w:rPr>
      <w:rFonts w:ascii="Verdana" w:hAnsi="Verdana" w:cs="宋体"/>
      <w:b/>
      <w:bCs/>
      <w:sz w:val="19"/>
      <w:szCs w:val="19"/>
    </w:rPr>
  </w:style>
  <w:style w:type="paragraph" w:customStyle="1" w:styleId="210">
    <w:name w:val="正文文本 21"/>
    <w:basedOn w:val="a0"/>
    <w:next w:val="27"/>
    <w:qFormat/>
    <w:rsid w:val="004F7514"/>
    <w:pPr>
      <w:widowControl w:val="0"/>
      <w:spacing w:after="120" w:line="480" w:lineRule="auto"/>
      <w:jc w:val="both"/>
    </w:pPr>
    <w:rPr>
      <w:rFonts w:ascii="Verdana" w:hAnsi="Verdana" w:cs="宋体"/>
      <w:b/>
      <w:bCs/>
      <w:kern w:val="2"/>
      <w:sz w:val="19"/>
      <w:szCs w:val="19"/>
    </w:rPr>
  </w:style>
  <w:style w:type="character" w:customStyle="1" w:styleId="211">
    <w:name w:val="正文文本 2 字符1"/>
    <w:uiPriority w:val="99"/>
    <w:semiHidden/>
    <w:qFormat/>
    <w:rsid w:val="004F7514"/>
    <w:rPr>
      <w:rFonts w:ascii="Times New Roman" w:eastAsia="宋体" w:hAnsi="Times New Roman" w:cs="Times New Roman"/>
      <w:szCs w:val="24"/>
    </w:rPr>
  </w:style>
  <w:style w:type="character" w:customStyle="1" w:styleId="2Char1">
    <w:name w:val="正文文本 2 Char1"/>
    <w:uiPriority w:val="99"/>
    <w:semiHidden/>
    <w:qFormat/>
    <w:rsid w:val="004F7514"/>
  </w:style>
  <w:style w:type="character" w:customStyle="1" w:styleId="xdrichtextbox1">
    <w:name w:val="xdrichtextbox1"/>
    <w:qFormat/>
    <w:rsid w:val="004F7514"/>
    <w:rPr>
      <w:i w:val="0"/>
      <w:iCs w:val="0"/>
      <w:strike w:val="0"/>
      <w:dstrike w:val="0"/>
      <w:color w:val="auto"/>
      <w:sz w:val="20"/>
      <w:szCs w:val="20"/>
      <w:u w:val="none"/>
      <w:bdr w:val="single" w:sz="8" w:space="0" w:color="DCDCDC"/>
      <w:shd w:val="clear" w:color="auto" w:fill="CCE8CF"/>
      <w:vertAlign w:val="baseline"/>
    </w:rPr>
  </w:style>
  <w:style w:type="character" w:customStyle="1" w:styleId="Char12">
    <w:name w:val="批注框文本 Char1"/>
    <w:uiPriority w:val="99"/>
    <w:semiHidden/>
    <w:qFormat/>
    <w:rsid w:val="004F7514"/>
    <w:rPr>
      <w:sz w:val="18"/>
      <w:szCs w:val="18"/>
    </w:rPr>
  </w:style>
  <w:style w:type="character" w:customStyle="1" w:styleId="Char13">
    <w:name w:val="批注文字 Char1"/>
    <w:uiPriority w:val="99"/>
    <w:semiHidden/>
    <w:qFormat/>
    <w:rsid w:val="004F7514"/>
  </w:style>
  <w:style w:type="character" w:customStyle="1" w:styleId="150">
    <w:name w:val="15"/>
    <w:qFormat/>
    <w:rsid w:val="004F7514"/>
    <w:rPr>
      <w:rFonts w:ascii="Calibri" w:eastAsia="宋体" w:hAnsi="Calibri" w:hint="default"/>
      <w:color w:val="0000FF"/>
      <w:sz w:val="21"/>
      <w:u w:val="single"/>
    </w:rPr>
  </w:style>
  <w:style w:type="character" w:customStyle="1" w:styleId="Char4">
    <w:name w:val="正文首航缩进 Char"/>
    <w:link w:val="affb"/>
    <w:qFormat/>
    <w:rsid w:val="004F7514"/>
    <w:rPr>
      <w:rFonts w:ascii="Arial" w:hAnsi="Arial"/>
      <w:sz w:val="24"/>
      <w:szCs w:val="24"/>
    </w:rPr>
  </w:style>
  <w:style w:type="paragraph" w:customStyle="1" w:styleId="affb">
    <w:name w:val="正文首航缩进"/>
    <w:basedOn w:val="a0"/>
    <w:link w:val="Char4"/>
    <w:qFormat/>
    <w:rsid w:val="004F7514"/>
    <w:pPr>
      <w:widowControl w:val="0"/>
      <w:spacing w:line="360" w:lineRule="auto"/>
      <w:ind w:firstLineChars="200" w:firstLine="482"/>
      <w:jc w:val="both"/>
    </w:pPr>
    <w:rPr>
      <w:rFonts w:ascii="Arial" w:eastAsiaTheme="minorEastAsia" w:hAnsi="Arial" w:cstheme="minorBidi"/>
      <w:kern w:val="2"/>
      <w:sz w:val="24"/>
      <w:szCs w:val="24"/>
    </w:rPr>
  </w:style>
  <w:style w:type="character" w:customStyle="1" w:styleId="Char14">
    <w:name w:val="页脚 Char1"/>
    <w:uiPriority w:val="99"/>
    <w:qFormat/>
    <w:rsid w:val="004F7514"/>
    <w:rPr>
      <w:rFonts w:ascii="宋体" w:eastAsia="宋体" w:hAnsi="宋体" w:cs="宋体" w:hint="eastAsia"/>
      <w:kern w:val="2"/>
      <w:sz w:val="18"/>
      <w:szCs w:val="18"/>
      <w:lang w:val="en-US" w:eastAsia="zh-CN" w:bidi="ar-SA"/>
    </w:rPr>
  </w:style>
  <w:style w:type="character" w:customStyle="1" w:styleId="title12">
    <w:name w:val="title12"/>
    <w:qFormat/>
    <w:rsid w:val="004F7514"/>
    <w:rPr>
      <w:b/>
      <w:bCs/>
    </w:rPr>
  </w:style>
  <w:style w:type="paragraph" w:customStyle="1" w:styleId="xl63">
    <w:name w:val="xl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69">
    <w:name w:val="xl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80">
    <w:name w:val="xl80"/>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10">
    <w:name w:val="font10"/>
    <w:basedOn w:val="a0"/>
    <w:qFormat/>
    <w:rsid w:val="004F7514"/>
    <w:pPr>
      <w:spacing w:before="100" w:beforeAutospacing="1" w:after="100" w:afterAutospacing="1"/>
    </w:pPr>
    <w:rPr>
      <w:rFonts w:ascii="宋体" w:hAnsi="宋体" w:cs="宋体"/>
      <w:sz w:val="18"/>
      <w:szCs w:val="18"/>
    </w:rPr>
  </w:style>
  <w:style w:type="paragraph" w:customStyle="1" w:styleId="CharCharCharChar">
    <w:name w:val="Char Char Char Char"/>
    <w:basedOn w:val="a0"/>
    <w:qFormat/>
    <w:rsid w:val="004F7514"/>
    <w:pPr>
      <w:widowControl w:val="0"/>
      <w:tabs>
        <w:tab w:val="left" w:pos="360"/>
      </w:tabs>
      <w:jc w:val="both"/>
    </w:pPr>
    <w:rPr>
      <w:kern w:val="2"/>
      <w:sz w:val="24"/>
      <w:szCs w:val="24"/>
    </w:rPr>
  </w:style>
  <w:style w:type="paragraph" w:customStyle="1" w:styleId="font9">
    <w:name w:val="font9"/>
    <w:basedOn w:val="a0"/>
    <w:qFormat/>
    <w:rsid w:val="004F7514"/>
    <w:pPr>
      <w:spacing w:before="100" w:beforeAutospacing="1" w:after="100" w:afterAutospacing="1"/>
    </w:pPr>
    <w:rPr>
      <w:rFonts w:ascii="宋体" w:hAnsi="宋体" w:cs="宋体"/>
      <w:b/>
      <w:bCs/>
      <w:sz w:val="24"/>
      <w:szCs w:val="24"/>
    </w:rPr>
  </w:style>
  <w:style w:type="paragraph" w:customStyle="1" w:styleId="xl77">
    <w:name w:val="xl77"/>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6">
    <w:name w:val="xl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83">
    <w:name w:val="xl83"/>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6">
    <w:name w:val="xl76"/>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8">
    <w:name w:val="font8"/>
    <w:basedOn w:val="a0"/>
    <w:qFormat/>
    <w:rsid w:val="004F7514"/>
    <w:pPr>
      <w:spacing w:before="100" w:beforeAutospacing="1" w:after="100" w:afterAutospacing="1"/>
    </w:pPr>
    <w:rPr>
      <w:rFonts w:ascii="宋体" w:hAnsi="宋体" w:cs="宋体"/>
      <w:color w:val="000000"/>
      <w:sz w:val="18"/>
      <w:szCs w:val="18"/>
    </w:rPr>
  </w:style>
  <w:style w:type="paragraph" w:customStyle="1" w:styleId="xl67">
    <w:name w:val="xl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2">
    <w:name w:val="xl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2">
    <w:name w:val="xl72"/>
    <w:basedOn w:val="a0"/>
    <w:qFormat/>
    <w:rsid w:val="004F7514"/>
    <w:pPr>
      <w:spacing w:before="100" w:beforeAutospacing="1" w:after="100" w:afterAutospacing="1"/>
      <w:jc w:val="center"/>
    </w:pPr>
    <w:rPr>
      <w:rFonts w:ascii="宋体" w:hAnsi="宋体" w:cs="宋体"/>
      <w:b/>
      <w:bCs/>
      <w:sz w:val="24"/>
      <w:szCs w:val="24"/>
    </w:rPr>
  </w:style>
  <w:style w:type="paragraph" w:customStyle="1" w:styleId="xl79">
    <w:name w:val="xl79"/>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style7">
    <w:name w:val="style7"/>
    <w:basedOn w:val="a0"/>
    <w:qFormat/>
    <w:rsid w:val="004F7514"/>
    <w:pPr>
      <w:spacing w:before="100" w:beforeAutospacing="1" w:after="100" w:afterAutospacing="1"/>
    </w:pPr>
    <w:rPr>
      <w:rFonts w:ascii="宋体" w:hAnsi="宋体" w:cs="宋体"/>
      <w:sz w:val="21"/>
      <w:szCs w:val="21"/>
    </w:rPr>
  </w:style>
  <w:style w:type="paragraph" w:customStyle="1" w:styleId="xl61">
    <w:name w:val="xl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4">
    <w:name w:val="xl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1">
    <w:name w:val="xl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0">
    <w:name w:val="xl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68">
    <w:name w:val="xl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2">
    <w:name w:val="xl82"/>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5">
    <w:name w:val="xl75"/>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3">
    <w:name w:val="xl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64">
    <w:name w:val="xl64"/>
    <w:basedOn w:val="a0"/>
    <w:qFormat/>
    <w:rsid w:val="004F7514"/>
    <w:pPr>
      <w:spacing w:before="100" w:beforeAutospacing="1" w:after="100" w:afterAutospacing="1"/>
    </w:pPr>
    <w:rPr>
      <w:rFonts w:ascii="宋体" w:hAnsi="宋体" w:cs="宋体"/>
      <w:sz w:val="24"/>
      <w:szCs w:val="24"/>
    </w:rPr>
  </w:style>
  <w:style w:type="paragraph" w:customStyle="1" w:styleId="xl78">
    <w:name w:val="xl78"/>
    <w:basedOn w:val="a0"/>
    <w:qFormat/>
    <w:rsid w:val="004F7514"/>
    <w:pPr>
      <w:pBdr>
        <w:bottom w:val="single" w:sz="4" w:space="0" w:color="auto"/>
      </w:pBdr>
      <w:spacing w:before="100" w:beforeAutospacing="1" w:after="100" w:afterAutospacing="1"/>
      <w:jc w:val="center"/>
    </w:pPr>
    <w:rPr>
      <w:rFonts w:ascii="宋体" w:hAnsi="宋体" w:cs="宋体"/>
      <w:b/>
      <w:bCs/>
      <w:sz w:val="24"/>
      <w:szCs w:val="24"/>
    </w:rPr>
  </w:style>
  <w:style w:type="paragraph" w:styleId="affc">
    <w:name w:val="Revision"/>
    <w:uiPriority w:val="99"/>
    <w:qFormat/>
    <w:rsid w:val="004F7514"/>
    <w:rPr>
      <w:rFonts w:ascii="Times New Roman" w:eastAsia="宋体" w:hAnsi="Times New Roman" w:cs="Times New Roman"/>
      <w:szCs w:val="24"/>
    </w:rPr>
  </w:style>
  <w:style w:type="paragraph" w:customStyle="1" w:styleId="xl65">
    <w:name w:val="xl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1">
    <w:name w:val="xl81"/>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ffd">
    <w:name w:val="常规"/>
    <w:basedOn w:val="a0"/>
    <w:qFormat/>
    <w:rsid w:val="004F7514"/>
    <w:pPr>
      <w:spacing w:before="100" w:beforeAutospacing="1" w:after="100" w:afterAutospacing="1"/>
      <w:textAlignment w:val="bottom"/>
    </w:pPr>
    <w:rPr>
      <w:rFonts w:ascii="宋体" w:hAnsi="宋体"/>
      <w:sz w:val="24"/>
      <w:szCs w:val="24"/>
    </w:rPr>
  </w:style>
  <w:style w:type="table" w:customStyle="1" w:styleId="1d">
    <w:name w:val="常规1"/>
    <w:basedOn w:val="a2"/>
    <w:qFormat/>
    <w:rsid w:val="004F7514"/>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0"/>
    <w:qFormat/>
    <w:rsid w:val="004F7514"/>
    <w:pPr>
      <w:spacing w:before="100" w:beforeAutospacing="1" w:after="100" w:afterAutospacing="1"/>
    </w:pPr>
    <w:rPr>
      <w:sz w:val="24"/>
      <w:szCs w:val="24"/>
    </w:rPr>
  </w:style>
  <w:style w:type="paragraph" w:customStyle="1" w:styleId="xl136">
    <w:name w:val="xl136"/>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4F7514"/>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4F7514"/>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qFormat/>
    <w:rsid w:val="004F7514"/>
  </w:style>
  <w:style w:type="paragraph" w:customStyle="1" w:styleId="p0">
    <w:name w:val="p0"/>
    <w:basedOn w:val="a0"/>
    <w:qFormat/>
    <w:rsid w:val="004F7514"/>
    <w:pPr>
      <w:spacing w:before="100" w:beforeAutospacing="1" w:after="100" w:afterAutospacing="1"/>
    </w:pPr>
    <w:rPr>
      <w:rFonts w:ascii="宋体" w:hAnsi="宋体" w:cs="宋体"/>
      <w:sz w:val="24"/>
      <w:szCs w:val="24"/>
    </w:rPr>
  </w:style>
  <w:style w:type="paragraph" w:customStyle="1" w:styleId="reader-word-layer">
    <w:name w:val="reader-word-layer"/>
    <w:basedOn w:val="a0"/>
    <w:qFormat/>
    <w:rsid w:val="004F7514"/>
    <w:pPr>
      <w:spacing w:before="100" w:beforeAutospacing="1" w:after="100" w:afterAutospacing="1"/>
    </w:pPr>
    <w:rPr>
      <w:rFonts w:ascii="宋体" w:hAnsi="宋体" w:cs="宋体"/>
      <w:sz w:val="24"/>
      <w:szCs w:val="24"/>
    </w:rPr>
  </w:style>
  <w:style w:type="character" w:styleId="affe">
    <w:name w:val="Emphasis"/>
    <w:uiPriority w:val="20"/>
    <w:qFormat/>
    <w:rsid w:val="004F7514"/>
    <w:rPr>
      <w:i/>
      <w:iCs/>
    </w:rPr>
  </w:style>
  <w:style w:type="paragraph" w:customStyle="1" w:styleId="font12">
    <w:name w:val="font12"/>
    <w:basedOn w:val="a0"/>
    <w:qFormat/>
    <w:rsid w:val="004F7514"/>
    <w:pPr>
      <w:spacing w:before="100" w:beforeAutospacing="1" w:after="100" w:afterAutospacing="1"/>
    </w:pPr>
    <w:rPr>
      <w:rFonts w:ascii="宋体" w:hAnsi="宋体" w:cs="宋体"/>
      <w:color w:val="000000"/>
      <w:sz w:val="22"/>
      <w:szCs w:val="22"/>
    </w:rPr>
  </w:style>
  <w:style w:type="paragraph" w:customStyle="1" w:styleId="font13">
    <w:name w:val="font13"/>
    <w:basedOn w:val="a0"/>
    <w:qFormat/>
    <w:rsid w:val="004F7514"/>
    <w:pPr>
      <w:spacing w:before="100" w:beforeAutospacing="1" w:after="100" w:afterAutospacing="1"/>
    </w:pPr>
    <w:rPr>
      <w:rFonts w:ascii="宋体" w:hAnsi="宋体" w:cs="宋体"/>
      <w:color w:val="000000"/>
      <w:sz w:val="21"/>
      <w:szCs w:val="21"/>
    </w:rPr>
  </w:style>
  <w:style w:type="paragraph" w:customStyle="1" w:styleId="font14">
    <w:name w:val="font14"/>
    <w:basedOn w:val="a0"/>
    <w:qFormat/>
    <w:rsid w:val="004F7514"/>
    <w:pPr>
      <w:spacing w:before="100" w:beforeAutospacing="1" w:after="100" w:afterAutospacing="1"/>
    </w:pPr>
    <w:rPr>
      <w:rFonts w:ascii="宋体" w:hAnsi="宋体" w:cs="宋体"/>
      <w:color w:val="000000"/>
      <w:sz w:val="21"/>
      <w:szCs w:val="21"/>
    </w:rPr>
  </w:style>
  <w:style w:type="paragraph" w:customStyle="1" w:styleId="font15">
    <w:name w:val="font15"/>
    <w:basedOn w:val="a0"/>
    <w:qFormat/>
    <w:rsid w:val="004F7514"/>
    <w:pPr>
      <w:spacing w:before="100" w:beforeAutospacing="1" w:after="100" w:afterAutospacing="1"/>
    </w:pPr>
    <w:rPr>
      <w:rFonts w:ascii="Arial" w:hAnsi="Arial" w:cs="Arial"/>
      <w:color w:val="000000"/>
      <w:sz w:val="22"/>
      <w:szCs w:val="22"/>
    </w:rPr>
  </w:style>
  <w:style w:type="paragraph" w:customStyle="1" w:styleId="font16">
    <w:name w:val="font16"/>
    <w:basedOn w:val="a0"/>
    <w:qFormat/>
    <w:rsid w:val="004F7514"/>
    <w:pPr>
      <w:spacing w:before="100" w:beforeAutospacing="1" w:after="100" w:afterAutospacing="1"/>
    </w:pPr>
    <w:rPr>
      <w:rFonts w:ascii="宋体" w:hAnsi="宋体" w:cs="宋体"/>
      <w:color w:val="000000"/>
      <w:sz w:val="22"/>
      <w:szCs w:val="22"/>
    </w:rPr>
  </w:style>
  <w:style w:type="paragraph" w:customStyle="1" w:styleId="font17">
    <w:name w:val="font17"/>
    <w:basedOn w:val="a0"/>
    <w:qFormat/>
    <w:rsid w:val="004F7514"/>
    <w:pPr>
      <w:spacing w:before="100" w:beforeAutospacing="1" w:after="100" w:afterAutospacing="1"/>
    </w:pPr>
    <w:rPr>
      <w:rFonts w:ascii="宋体" w:hAnsi="宋体" w:cs="宋体"/>
      <w:b/>
      <w:bCs/>
      <w:color w:val="000000"/>
      <w:sz w:val="22"/>
      <w:szCs w:val="22"/>
    </w:rPr>
  </w:style>
  <w:style w:type="paragraph" w:customStyle="1" w:styleId="font18">
    <w:name w:val="font18"/>
    <w:basedOn w:val="a0"/>
    <w:qFormat/>
    <w:rsid w:val="004F7514"/>
    <w:pPr>
      <w:spacing w:before="100" w:beforeAutospacing="1" w:after="100" w:afterAutospacing="1"/>
    </w:pPr>
    <w:rPr>
      <w:rFonts w:ascii="Arial" w:hAnsi="Arial" w:cs="Arial"/>
      <w:color w:val="000000"/>
      <w:sz w:val="21"/>
      <w:szCs w:val="21"/>
    </w:rPr>
  </w:style>
  <w:style w:type="paragraph" w:customStyle="1" w:styleId="font19">
    <w:name w:val="font19"/>
    <w:basedOn w:val="a0"/>
    <w:qFormat/>
    <w:rsid w:val="004F7514"/>
    <w:pPr>
      <w:spacing w:before="100" w:beforeAutospacing="1" w:after="100" w:afterAutospacing="1"/>
    </w:pPr>
    <w:rPr>
      <w:rFonts w:ascii="宋体" w:hAnsi="宋体" w:cs="宋体"/>
      <w:color w:val="000000"/>
      <w:sz w:val="21"/>
      <w:szCs w:val="21"/>
    </w:rPr>
  </w:style>
  <w:style w:type="paragraph" w:customStyle="1" w:styleId="font20">
    <w:name w:val="font20"/>
    <w:basedOn w:val="a0"/>
    <w:qFormat/>
    <w:rsid w:val="004F7514"/>
    <w:pPr>
      <w:spacing w:before="100" w:beforeAutospacing="1" w:after="100" w:afterAutospacing="1"/>
    </w:pPr>
    <w:rPr>
      <w:rFonts w:ascii="宋体" w:hAnsi="宋体" w:cs="宋体"/>
      <w:sz w:val="18"/>
      <w:szCs w:val="18"/>
    </w:rPr>
  </w:style>
  <w:style w:type="paragraph" w:customStyle="1" w:styleId="font22">
    <w:name w:val="font22"/>
    <w:basedOn w:val="a0"/>
    <w:qFormat/>
    <w:rsid w:val="004F7514"/>
    <w:pPr>
      <w:spacing w:before="100" w:beforeAutospacing="1" w:after="100" w:afterAutospacing="1"/>
    </w:pPr>
    <w:rPr>
      <w:rFonts w:ascii="Arial" w:hAnsi="Arial" w:cs="Arial"/>
      <w:color w:val="000000"/>
      <w:sz w:val="22"/>
      <w:szCs w:val="22"/>
    </w:rPr>
  </w:style>
  <w:style w:type="paragraph" w:customStyle="1" w:styleId="font23">
    <w:name w:val="font23"/>
    <w:basedOn w:val="a0"/>
    <w:qFormat/>
    <w:rsid w:val="004F7514"/>
    <w:pPr>
      <w:spacing w:before="100" w:beforeAutospacing="1" w:after="100" w:afterAutospacing="1"/>
    </w:pPr>
    <w:rPr>
      <w:rFonts w:ascii="宋体" w:hAnsi="宋体" w:cs="宋体"/>
      <w:color w:val="000000"/>
      <w:sz w:val="22"/>
      <w:szCs w:val="22"/>
    </w:rPr>
  </w:style>
  <w:style w:type="paragraph" w:customStyle="1" w:styleId="xl137">
    <w:name w:val="xl13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38">
    <w:name w:val="xl13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39">
    <w:name w:val="xl13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0">
    <w:name w:val="xl14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1">
    <w:name w:val="xl14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2">
    <w:name w:val="xl14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3">
    <w:name w:val="xl14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4">
    <w:name w:val="xl14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5">
    <w:name w:val="xl14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6">
    <w:name w:val="xl14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7">
    <w:name w:val="xl14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8">
    <w:name w:val="xl14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9">
    <w:name w:val="xl14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0">
    <w:name w:val="xl15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1">
    <w:name w:val="xl15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2">
    <w:name w:val="xl15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3">
    <w:name w:val="xl15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4">
    <w:name w:val="xl15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5">
    <w:name w:val="xl15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6">
    <w:name w:val="xl15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7">
    <w:name w:val="xl15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8">
    <w:name w:val="xl15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9">
    <w:name w:val="xl15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0">
    <w:name w:val="xl16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1">
    <w:name w:val="xl1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2">
    <w:name w:val="xl1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3">
    <w:name w:val="xl1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4">
    <w:name w:val="xl16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5">
    <w:name w:val="xl1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6">
    <w:name w:val="xl1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7">
    <w:name w:val="xl1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9">
    <w:name w:val="xl1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0">
    <w:name w:val="xl1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1">
    <w:name w:val="xl1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2">
    <w:name w:val="xl17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3">
    <w:name w:val="xl1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4">
    <w:name w:val="xl1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5">
    <w:name w:val="xl17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6">
    <w:name w:val="xl17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7">
    <w:name w:val="xl17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8">
    <w:name w:val="xl17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9">
    <w:name w:val="xl17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80">
    <w:name w:val="xl18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1">
    <w:name w:val="xl18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2">
    <w:name w:val="xl18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3">
    <w:name w:val="xl18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4">
    <w:name w:val="xl18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5">
    <w:name w:val="xl18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6">
    <w:name w:val="xl18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7">
    <w:name w:val="xl18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8">
    <w:name w:val="xl18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9">
    <w:name w:val="xl18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0">
    <w:name w:val="xl19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1">
    <w:name w:val="xl19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2">
    <w:name w:val="xl19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3">
    <w:name w:val="xl19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94">
    <w:name w:val="xl19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5">
    <w:name w:val="xl19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6">
    <w:name w:val="xl19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7">
    <w:name w:val="xl19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rPr>
  </w:style>
  <w:style w:type="paragraph" w:customStyle="1" w:styleId="xl198">
    <w:name w:val="xl19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199">
    <w:name w:val="xl19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00">
    <w:name w:val="xl20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201">
    <w:name w:val="xl20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2">
    <w:name w:val="xl202"/>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rPr>
  </w:style>
  <w:style w:type="paragraph" w:customStyle="1" w:styleId="xl203">
    <w:name w:val="xl20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4">
    <w:name w:val="xl204"/>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5">
    <w:name w:val="xl205"/>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6">
    <w:name w:val="xl206"/>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207">
    <w:name w:val="xl20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8">
    <w:name w:val="xl20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9">
    <w:name w:val="xl209"/>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sz w:val="24"/>
      <w:szCs w:val="24"/>
    </w:rPr>
  </w:style>
  <w:style w:type="paragraph" w:customStyle="1" w:styleId="xl210">
    <w:name w:val="xl210"/>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1">
    <w:name w:val="xl211"/>
    <w:basedOn w:val="a0"/>
    <w:qFormat/>
    <w:rsid w:val="004F7514"/>
    <w:pPr>
      <w:pBdr>
        <w:top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2">
    <w:name w:val="xl212"/>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13">
    <w:name w:val="xl21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4">
    <w:name w:val="xl214"/>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5">
    <w:name w:val="xl215"/>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28">
    <w:name w:val="标题2"/>
    <w:basedOn w:val="a0"/>
    <w:next w:val="a0"/>
    <w:autoRedefine/>
    <w:qFormat/>
    <w:rsid w:val="004F7514"/>
    <w:pPr>
      <w:widowControl w:val="0"/>
      <w:jc w:val="both"/>
    </w:pPr>
    <w:rPr>
      <w:rFonts w:eastAsia="黑体"/>
      <w:b/>
      <w:kern w:val="2"/>
      <w:sz w:val="28"/>
      <w:szCs w:val="24"/>
    </w:rPr>
  </w:style>
  <w:style w:type="table" w:styleId="afff">
    <w:name w:val="Table Elegant"/>
    <w:basedOn w:val="a2"/>
    <w:qFormat/>
    <w:rsid w:val="004F7514"/>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uiPriority w:val="99"/>
    <w:qFormat/>
    <w:locked/>
    <w:rsid w:val="004F7514"/>
    <w:rPr>
      <w:rFonts w:ascii="Times New Roman" w:hAnsi="Times New Roman" w:cs="Times New Roman"/>
      <w:b/>
      <w:bCs/>
      <w:kern w:val="44"/>
      <w:sz w:val="44"/>
      <w:szCs w:val="44"/>
    </w:rPr>
  </w:style>
  <w:style w:type="character" w:customStyle="1" w:styleId="h11">
    <w:name w:val="h11"/>
    <w:qFormat/>
    <w:rsid w:val="004F7514"/>
    <w:rPr>
      <w:rFonts w:ascii="??" w:hAnsi="??" w:hint="default"/>
      <w:strike w:val="0"/>
      <w:dstrike w:val="0"/>
      <w:color w:val="1993D4"/>
      <w:sz w:val="24"/>
      <w:szCs w:val="24"/>
      <w:u w:val="none"/>
      <w:effect w:val="none"/>
    </w:rPr>
  </w:style>
  <w:style w:type="paragraph" w:customStyle="1" w:styleId="29">
    <w:name w:val="标题 #2"/>
    <w:basedOn w:val="a0"/>
    <w:link w:val="2a"/>
    <w:qFormat/>
    <w:rsid w:val="004F7514"/>
    <w:pPr>
      <w:widowControl w:val="0"/>
      <w:shd w:val="clear" w:color="auto" w:fill="FFFFFF"/>
      <w:spacing w:before="540" w:after="300" w:line="0" w:lineRule="atLeast"/>
      <w:jc w:val="distribute"/>
      <w:outlineLvl w:val="1"/>
    </w:pPr>
    <w:rPr>
      <w:rFonts w:ascii="宋体" w:hAnsi="宋体" w:cs="宋体"/>
      <w:kern w:val="2"/>
      <w:sz w:val="21"/>
      <w:szCs w:val="24"/>
    </w:rPr>
  </w:style>
  <w:style w:type="character" w:customStyle="1" w:styleId="2a">
    <w:name w:val="标题 #2_"/>
    <w:link w:val="29"/>
    <w:qFormat/>
    <w:rsid w:val="004F7514"/>
    <w:rPr>
      <w:rFonts w:ascii="宋体" w:eastAsia="宋体" w:hAnsi="宋体" w:cs="宋体"/>
      <w:szCs w:val="24"/>
      <w:shd w:val="clear" w:color="auto" w:fill="FFFFFF"/>
    </w:rPr>
  </w:style>
  <w:style w:type="character" w:customStyle="1" w:styleId="212">
    <w:name w:val="正文文本 2字符1"/>
    <w:semiHidden/>
    <w:qFormat/>
    <w:rsid w:val="004F7514"/>
  </w:style>
  <w:style w:type="character" w:customStyle="1" w:styleId="1e">
    <w:name w:val="批注文字字符1"/>
    <w:semiHidden/>
    <w:qFormat/>
    <w:rsid w:val="004F7514"/>
  </w:style>
  <w:style w:type="character" w:customStyle="1" w:styleId="1f">
    <w:name w:val="批注框文本字符1"/>
    <w:uiPriority w:val="99"/>
    <w:semiHidden/>
    <w:qFormat/>
    <w:rsid w:val="004F7514"/>
    <w:rPr>
      <w:rFonts w:ascii="Helvetica" w:hAnsi="Helvetica"/>
      <w:sz w:val="18"/>
      <w:szCs w:val="18"/>
    </w:rPr>
  </w:style>
  <w:style w:type="character" w:customStyle="1" w:styleId="1f0">
    <w:name w:val="正文文本字符1"/>
    <w:semiHidden/>
    <w:qFormat/>
    <w:rsid w:val="004F7514"/>
  </w:style>
  <w:style w:type="paragraph" w:styleId="afff0">
    <w:name w:val="footnote text"/>
    <w:basedOn w:val="a0"/>
    <w:link w:val="afff1"/>
    <w:uiPriority w:val="99"/>
    <w:unhideWhenUsed/>
    <w:qFormat/>
    <w:rsid w:val="004F7514"/>
    <w:pPr>
      <w:widowControl w:val="0"/>
      <w:snapToGrid w:val="0"/>
      <w:spacing w:before="120" w:after="120" w:line="578" w:lineRule="auto"/>
    </w:pPr>
    <w:rPr>
      <w:rFonts w:ascii="Calibri" w:hAnsi="Calibri"/>
      <w:kern w:val="2"/>
      <w:sz w:val="18"/>
      <w:szCs w:val="18"/>
    </w:rPr>
  </w:style>
  <w:style w:type="character" w:customStyle="1" w:styleId="afff1">
    <w:name w:val="脚注文本 字符"/>
    <w:basedOn w:val="a1"/>
    <w:link w:val="afff0"/>
    <w:uiPriority w:val="99"/>
    <w:qFormat/>
    <w:rsid w:val="004F7514"/>
    <w:rPr>
      <w:rFonts w:ascii="Calibri" w:eastAsia="宋体" w:hAnsi="Calibri" w:cs="Times New Roman"/>
      <w:sz w:val="18"/>
      <w:szCs w:val="18"/>
    </w:rPr>
  </w:style>
  <w:style w:type="character" w:styleId="afff2">
    <w:name w:val="footnote reference"/>
    <w:uiPriority w:val="99"/>
    <w:unhideWhenUsed/>
    <w:qFormat/>
    <w:rsid w:val="004F7514"/>
    <w:rPr>
      <w:vertAlign w:val="superscript"/>
    </w:rPr>
  </w:style>
  <w:style w:type="character" w:customStyle="1" w:styleId="1f1">
    <w:name w:val="页眉字符1"/>
    <w:uiPriority w:val="99"/>
    <w:semiHidden/>
    <w:qFormat/>
    <w:rsid w:val="004F7514"/>
    <w:rPr>
      <w:rFonts w:ascii="Times New Roman" w:hAnsi="Times New Roman"/>
      <w:kern w:val="2"/>
      <w:sz w:val="18"/>
      <w:szCs w:val="18"/>
    </w:rPr>
  </w:style>
  <w:style w:type="character" w:customStyle="1" w:styleId="1f2">
    <w:name w:val="页脚字符1"/>
    <w:uiPriority w:val="99"/>
    <w:semiHidden/>
    <w:qFormat/>
    <w:rsid w:val="004F7514"/>
    <w:rPr>
      <w:rFonts w:ascii="Times New Roman" w:hAnsi="Times New Roman"/>
      <w:kern w:val="2"/>
      <w:sz w:val="18"/>
      <w:szCs w:val="18"/>
    </w:rPr>
  </w:style>
  <w:style w:type="numbering" w:customStyle="1" w:styleId="111">
    <w:name w:val="无列表111"/>
    <w:next w:val="a3"/>
    <w:uiPriority w:val="99"/>
    <w:semiHidden/>
    <w:unhideWhenUsed/>
    <w:rsid w:val="004F7514"/>
  </w:style>
  <w:style w:type="character" w:customStyle="1" w:styleId="Char15">
    <w:name w:val="页眉 Char1"/>
    <w:uiPriority w:val="99"/>
    <w:semiHidden/>
    <w:qFormat/>
    <w:rsid w:val="004F7514"/>
    <w:rPr>
      <w:rFonts w:ascii="Times New Roman" w:hAnsi="Times New Roman"/>
      <w:kern w:val="2"/>
      <w:sz w:val="18"/>
      <w:szCs w:val="18"/>
    </w:rPr>
  </w:style>
  <w:style w:type="table" w:customStyle="1" w:styleId="112">
    <w:name w:val="网格型11"/>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目录标题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afff3">
    <w:name w:val="目录标题"/>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character" w:customStyle="1" w:styleId="1f4">
    <w:name w:val="正文文本 字符1"/>
    <w:uiPriority w:val="99"/>
    <w:semiHidden/>
    <w:qFormat/>
    <w:rsid w:val="004F7514"/>
  </w:style>
  <w:style w:type="character" w:customStyle="1" w:styleId="1f5">
    <w:name w:val="批注框文本 字符1"/>
    <w:uiPriority w:val="99"/>
    <w:semiHidden/>
    <w:qFormat/>
    <w:rsid w:val="004F7514"/>
    <w:rPr>
      <w:sz w:val="18"/>
      <w:szCs w:val="18"/>
    </w:rPr>
  </w:style>
  <w:style w:type="character" w:customStyle="1" w:styleId="1f6">
    <w:name w:val="批注文字 字符1"/>
    <w:uiPriority w:val="99"/>
    <w:semiHidden/>
    <w:qFormat/>
    <w:rsid w:val="004F7514"/>
  </w:style>
  <w:style w:type="table" w:styleId="afff4">
    <w:name w:val="Table Theme"/>
    <w:basedOn w:val="a2"/>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3"/>
    <w:uiPriority w:val="99"/>
    <w:semiHidden/>
    <w:unhideWhenUsed/>
    <w:rsid w:val="004F7514"/>
  </w:style>
  <w:style w:type="numbering" w:customStyle="1" w:styleId="1111">
    <w:name w:val="无列表1111"/>
    <w:next w:val="a3"/>
    <w:uiPriority w:val="99"/>
    <w:semiHidden/>
    <w:unhideWhenUsed/>
    <w:rsid w:val="004F7514"/>
  </w:style>
  <w:style w:type="paragraph" w:customStyle="1" w:styleId="1f7">
    <w:name w:val="修订1"/>
    <w:uiPriority w:val="99"/>
    <w:qFormat/>
    <w:rsid w:val="004F7514"/>
    <w:rPr>
      <w:rFonts w:ascii="Times New Roman" w:eastAsia="宋体" w:hAnsi="Times New Roman" w:cs="Times New Roman"/>
      <w:szCs w:val="24"/>
    </w:rPr>
  </w:style>
  <w:style w:type="paragraph" w:customStyle="1" w:styleId="TOC11">
    <w:name w:val="TOC 标题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3">
    <w:name w:val="目录 11"/>
    <w:basedOn w:val="a0"/>
    <w:uiPriority w:val="1"/>
    <w:qFormat/>
    <w:rsid w:val="004F7514"/>
    <w:pPr>
      <w:spacing w:before="10" w:after="200" w:line="276" w:lineRule="auto"/>
      <w:ind w:left="120"/>
    </w:pPr>
    <w:rPr>
      <w:rFonts w:ascii="宋体" w:hAnsi="宋体"/>
      <w:b/>
      <w:bCs/>
      <w:sz w:val="21"/>
      <w:szCs w:val="21"/>
      <w:lang w:eastAsia="en-US" w:bidi="en-US"/>
    </w:rPr>
  </w:style>
  <w:style w:type="paragraph" w:customStyle="1" w:styleId="213">
    <w:name w:val="目录 21"/>
    <w:basedOn w:val="a0"/>
    <w:uiPriority w:val="1"/>
    <w:qFormat/>
    <w:rsid w:val="004F7514"/>
    <w:pPr>
      <w:spacing w:before="10" w:after="200" w:line="276" w:lineRule="auto"/>
      <w:ind w:left="120"/>
    </w:pPr>
    <w:rPr>
      <w:rFonts w:ascii="宋体" w:hAnsi="宋体"/>
      <w:b/>
      <w:bCs/>
      <w:i/>
      <w:sz w:val="22"/>
      <w:szCs w:val="22"/>
      <w:lang w:eastAsia="en-US" w:bidi="en-US"/>
    </w:rPr>
  </w:style>
  <w:style w:type="paragraph" w:customStyle="1" w:styleId="310">
    <w:name w:val="目录 31"/>
    <w:basedOn w:val="a0"/>
    <w:uiPriority w:val="1"/>
    <w:qFormat/>
    <w:rsid w:val="004F7514"/>
    <w:pPr>
      <w:spacing w:before="10" w:after="200" w:line="276" w:lineRule="auto"/>
      <w:ind w:left="539"/>
    </w:pPr>
    <w:rPr>
      <w:rFonts w:ascii="宋体" w:hAnsi="宋体"/>
      <w:sz w:val="21"/>
      <w:szCs w:val="21"/>
      <w:lang w:eastAsia="en-US" w:bidi="en-US"/>
    </w:rPr>
  </w:style>
  <w:style w:type="paragraph" w:customStyle="1" w:styleId="41">
    <w:name w:val="目录 41"/>
    <w:basedOn w:val="a0"/>
    <w:uiPriority w:val="1"/>
    <w:qFormat/>
    <w:rsid w:val="004F7514"/>
    <w:pPr>
      <w:spacing w:before="10" w:after="200" w:line="276" w:lineRule="auto"/>
      <w:ind w:left="540"/>
    </w:pPr>
    <w:rPr>
      <w:rFonts w:ascii="宋体" w:hAnsi="宋体"/>
      <w:sz w:val="21"/>
      <w:szCs w:val="21"/>
      <w:lang w:eastAsia="en-US" w:bidi="en-US"/>
    </w:rPr>
  </w:style>
  <w:style w:type="paragraph" w:customStyle="1" w:styleId="114">
    <w:name w:val="标题 11"/>
    <w:basedOn w:val="a0"/>
    <w:uiPriority w:val="1"/>
    <w:qFormat/>
    <w:rsid w:val="004F7514"/>
    <w:pPr>
      <w:spacing w:after="200" w:line="276" w:lineRule="auto"/>
      <w:ind w:left="120"/>
      <w:outlineLvl w:val="1"/>
    </w:pPr>
    <w:rPr>
      <w:rFonts w:ascii="微软雅黑" w:eastAsia="微软雅黑" w:hAnsi="微软雅黑"/>
      <w:b/>
      <w:bCs/>
      <w:sz w:val="32"/>
      <w:szCs w:val="32"/>
      <w:lang w:eastAsia="en-US" w:bidi="en-US"/>
    </w:rPr>
  </w:style>
  <w:style w:type="paragraph" w:customStyle="1" w:styleId="214">
    <w:name w:val="标题 21"/>
    <w:basedOn w:val="a0"/>
    <w:uiPriority w:val="1"/>
    <w:qFormat/>
    <w:rsid w:val="004F7514"/>
    <w:pPr>
      <w:spacing w:after="200" w:line="276" w:lineRule="auto"/>
      <w:ind w:left="540"/>
      <w:outlineLvl w:val="2"/>
    </w:pPr>
    <w:rPr>
      <w:rFonts w:ascii="宋体" w:hAnsi="宋体"/>
      <w:b/>
      <w:bCs/>
      <w:sz w:val="30"/>
      <w:szCs w:val="30"/>
      <w:lang w:eastAsia="en-US" w:bidi="en-US"/>
    </w:rPr>
  </w:style>
  <w:style w:type="paragraph" w:customStyle="1" w:styleId="311">
    <w:name w:val="标题 31"/>
    <w:basedOn w:val="a0"/>
    <w:uiPriority w:val="1"/>
    <w:qFormat/>
    <w:rsid w:val="004F7514"/>
    <w:pPr>
      <w:spacing w:after="200" w:line="276" w:lineRule="auto"/>
      <w:ind w:left="540"/>
      <w:outlineLvl w:val="3"/>
    </w:pPr>
    <w:rPr>
      <w:rFonts w:ascii="宋体" w:hAnsi="宋体"/>
      <w:sz w:val="30"/>
      <w:szCs w:val="30"/>
      <w:lang w:eastAsia="en-US" w:bidi="en-US"/>
    </w:rPr>
  </w:style>
  <w:style w:type="paragraph" w:customStyle="1" w:styleId="410">
    <w:name w:val="标题 41"/>
    <w:basedOn w:val="a0"/>
    <w:uiPriority w:val="1"/>
    <w:qFormat/>
    <w:rsid w:val="004F7514"/>
    <w:pPr>
      <w:spacing w:after="200" w:line="276" w:lineRule="auto"/>
      <w:ind w:left="542"/>
      <w:outlineLvl w:val="4"/>
    </w:pPr>
    <w:rPr>
      <w:rFonts w:ascii="宋体" w:hAnsi="宋体"/>
      <w:b/>
      <w:bCs/>
      <w:sz w:val="21"/>
      <w:szCs w:val="21"/>
      <w:lang w:eastAsia="en-US" w:bidi="en-US"/>
    </w:rPr>
  </w:style>
  <w:style w:type="paragraph" w:customStyle="1" w:styleId="TableParagraph">
    <w:name w:val="Table Paragraph"/>
    <w:basedOn w:val="a0"/>
    <w:qFormat/>
    <w:rsid w:val="004F7514"/>
    <w:pPr>
      <w:spacing w:after="200" w:line="276" w:lineRule="auto"/>
    </w:pPr>
    <w:rPr>
      <w:rFonts w:ascii="Calibri" w:hAnsi="Calibri"/>
      <w:sz w:val="22"/>
      <w:szCs w:val="22"/>
      <w:lang w:eastAsia="en-US" w:bidi="en-US"/>
    </w:rPr>
  </w:style>
  <w:style w:type="character" w:customStyle="1" w:styleId="1Char0">
    <w:name w:val="样式1 Char"/>
    <w:uiPriority w:val="1"/>
    <w:qFormat/>
    <w:rsid w:val="004F7514"/>
    <w:rPr>
      <w:rFonts w:ascii="宋体" w:eastAsia="宋体" w:hAnsi="宋体" w:cs="Times New Roman"/>
      <w:spacing w:val="-4"/>
      <w:kern w:val="0"/>
      <w:sz w:val="15"/>
      <w:szCs w:val="21"/>
      <w:lang w:bidi="en-US"/>
    </w:rPr>
  </w:style>
  <w:style w:type="paragraph" w:customStyle="1" w:styleId="1f8">
    <w:name w:val="题注1"/>
    <w:basedOn w:val="a0"/>
    <w:next w:val="a0"/>
    <w:uiPriority w:val="35"/>
    <w:unhideWhenUsed/>
    <w:qFormat/>
    <w:rsid w:val="004F7514"/>
    <w:pPr>
      <w:spacing w:after="200"/>
    </w:pPr>
    <w:rPr>
      <w:rFonts w:ascii="Calibri" w:hAnsi="Calibri"/>
      <w:b/>
      <w:bCs/>
      <w:color w:val="4F81BD"/>
      <w:sz w:val="18"/>
      <w:szCs w:val="18"/>
      <w:lang w:eastAsia="en-US" w:bidi="en-US"/>
    </w:rPr>
  </w:style>
  <w:style w:type="paragraph" w:customStyle="1" w:styleId="1f9">
    <w:name w:val="副标题1"/>
    <w:basedOn w:val="a0"/>
    <w:next w:val="a0"/>
    <w:uiPriority w:val="11"/>
    <w:qFormat/>
    <w:rsid w:val="004F7514"/>
    <w:pPr>
      <w:spacing w:after="600" w:line="276" w:lineRule="auto"/>
    </w:pPr>
    <w:rPr>
      <w:rFonts w:ascii="Cambria" w:hAnsi="Cambria"/>
      <w:i/>
      <w:iCs/>
      <w:spacing w:val="13"/>
      <w:sz w:val="24"/>
      <w:szCs w:val="24"/>
      <w:lang w:eastAsia="en-US" w:bidi="en-US"/>
    </w:rPr>
  </w:style>
  <w:style w:type="paragraph" w:customStyle="1" w:styleId="1fa">
    <w:name w:val="引用1"/>
    <w:basedOn w:val="a0"/>
    <w:next w:val="a0"/>
    <w:link w:val="QuoteChar"/>
    <w:qFormat/>
    <w:rsid w:val="004F7514"/>
    <w:pPr>
      <w:spacing w:before="200" w:line="276" w:lineRule="auto"/>
      <w:ind w:left="360" w:right="360"/>
    </w:pPr>
    <w:rPr>
      <w:rFonts w:ascii="Calibri" w:hAnsi="Calibri"/>
      <w:i/>
      <w:iCs/>
      <w:sz w:val="22"/>
      <w:szCs w:val="22"/>
      <w:lang w:eastAsia="en-US" w:bidi="en-US"/>
    </w:rPr>
  </w:style>
  <w:style w:type="character" w:customStyle="1" w:styleId="afff5">
    <w:name w:val="引用 字符"/>
    <w:link w:val="afff6"/>
    <w:uiPriority w:val="29"/>
    <w:qFormat/>
    <w:rsid w:val="004F7514"/>
    <w:rPr>
      <w:i/>
      <w:iCs/>
      <w:sz w:val="22"/>
      <w:lang w:eastAsia="en-US" w:bidi="en-US"/>
    </w:rPr>
  </w:style>
  <w:style w:type="paragraph" w:customStyle="1" w:styleId="1fb">
    <w:name w:val="明显引用1"/>
    <w:basedOn w:val="a0"/>
    <w:next w:val="a0"/>
    <w:link w:val="IntenseQuoteChar"/>
    <w:qFormat/>
    <w:rsid w:val="004F7514"/>
    <w:pPr>
      <w:pBdr>
        <w:bottom w:val="single" w:sz="4" w:space="1" w:color="auto"/>
      </w:pBdr>
      <w:spacing w:before="200" w:after="280" w:line="276" w:lineRule="auto"/>
      <w:ind w:left="1008" w:right="1152"/>
      <w:jc w:val="both"/>
    </w:pPr>
    <w:rPr>
      <w:rFonts w:ascii="Calibri" w:hAnsi="Calibri"/>
      <w:b/>
      <w:bCs/>
      <w:i/>
      <w:iCs/>
      <w:sz w:val="22"/>
      <w:szCs w:val="22"/>
      <w:lang w:eastAsia="en-US" w:bidi="en-US"/>
    </w:rPr>
  </w:style>
  <w:style w:type="character" w:customStyle="1" w:styleId="afff7">
    <w:name w:val="明显引用 字符"/>
    <w:link w:val="afff8"/>
    <w:uiPriority w:val="30"/>
    <w:qFormat/>
    <w:rsid w:val="004F7514"/>
    <w:rPr>
      <w:b/>
      <w:bCs/>
      <w:i/>
      <w:iCs/>
      <w:sz w:val="22"/>
      <w:lang w:eastAsia="en-US" w:bidi="en-US"/>
    </w:rPr>
  </w:style>
  <w:style w:type="character" w:styleId="afff9">
    <w:name w:val="Subtle Emphasis"/>
    <w:uiPriority w:val="19"/>
    <w:qFormat/>
    <w:rsid w:val="004F7514"/>
    <w:rPr>
      <w:i/>
      <w:iCs/>
    </w:rPr>
  </w:style>
  <w:style w:type="character" w:styleId="afffa">
    <w:name w:val="Intense Emphasis"/>
    <w:uiPriority w:val="21"/>
    <w:qFormat/>
    <w:rsid w:val="004F7514"/>
    <w:rPr>
      <w:b/>
      <w:bCs/>
    </w:rPr>
  </w:style>
  <w:style w:type="character" w:styleId="afffb">
    <w:name w:val="Subtle Reference"/>
    <w:uiPriority w:val="31"/>
    <w:qFormat/>
    <w:rsid w:val="004F7514"/>
    <w:rPr>
      <w:smallCaps/>
    </w:rPr>
  </w:style>
  <w:style w:type="character" w:styleId="afffc">
    <w:name w:val="Intense Reference"/>
    <w:uiPriority w:val="32"/>
    <w:qFormat/>
    <w:rsid w:val="004F7514"/>
    <w:rPr>
      <w:smallCaps/>
      <w:spacing w:val="5"/>
      <w:u w:val="single"/>
    </w:rPr>
  </w:style>
  <w:style w:type="character" w:styleId="afffd">
    <w:name w:val="Book Title"/>
    <w:uiPriority w:val="33"/>
    <w:qFormat/>
    <w:rsid w:val="004F7514"/>
    <w:rPr>
      <w:i/>
      <w:iCs/>
      <w:smallCaps/>
      <w:spacing w:val="5"/>
    </w:rPr>
  </w:style>
  <w:style w:type="numbering" w:customStyle="1" w:styleId="11111">
    <w:name w:val="无列表11111"/>
    <w:next w:val="a3"/>
    <w:uiPriority w:val="99"/>
    <w:semiHidden/>
    <w:unhideWhenUsed/>
    <w:rsid w:val="004F7514"/>
  </w:style>
  <w:style w:type="character" w:customStyle="1" w:styleId="2Char">
    <w:name w:val="标题 2 Char"/>
    <w:qFormat/>
    <w:rsid w:val="004F7514"/>
    <w:rPr>
      <w:rFonts w:ascii="Cambria" w:eastAsia="宋体" w:hAnsi="Cambria" w:cs="Times New Roman"/>
      <w:b/>
      <w:bCs/>
      <w:sz w:val="32"/>
      <w:szCs w:val="32"/>
    </w:rPr>
  </w:style>
  <w:style w:type="paragraph" w:customStyle="1" w:styleId="312">
    <w:name w:val="样式 标题 3 + 行距: 多倍行距 1.2 字行"/>
    <w:basedOn w:val="3"/>
    <w:link w:val="312Char"/>
    <w:qFormat/>
    <w:rsid w:val="004F7514"/>
    <w:pPr>
      <w:snapToGrid w:val="0"/>
      <w:spacing w:before="40" w:after="0" w:line="312" w:lineRule="auto"/>
      <w:jc w:val="left"/>
      <w:outlineLvl w:val="0"/>
    </w:pPr>
    <w:rPr>
      <w:rFonts w:eastAsia="黑体" w:cs="宋体"/>
      <w:sz w:val="24"/>
    </w:rPr>
  </w:style>
  <w:style w:type="character" w:customStyle="1" w:styleId="312Char">
    <w:name w:val="样式 标题 3 + 行距: 多倍行距 1.2 字行 Char"/>
    <w:link w:val="312"/>
    <w:qFormat/>
    <w:rsid w:val="004F7514"/>
    <w:rPr>
      <w:rFonts w:ascii="等线" w:eastAsia="黑体" w:hAnsi="等线" w:cs="宋体"/>
      <w:b/>
      <w:bCs/>
      <w:sz w:val="24"/>
      <w:szCs w:val="32"/>
    </w:rPr>
  </w:style>
  <w:style w:type="paragraph" w:customStyle="1" w:styleId="xl42">
    <w:name w:val="xl42"/>
    <w:basedOn w:val="a0"/>
    <w:qFormat/>
    <w:rsid w:val="004F751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1"/>
      <w:szCs w:val="21"/>
    </w:rPr>
  </w:style>
  <w:style w:type="paragraph" w:customStyle="1" w:styleId="CharCharCharCharCharChar">
    <w:name w:val="Char Char Char Char Char Char"/>
    <w:basedOn w:val="a0"/>
    <w:qFormat/>
    <w:rsid w:val="004F7514"/>
    <w:pPr>
      <w:widowControl w:val="0"/>
      <w:jc w:val="both"/>
    </w:pPr>
    <w:rPr>
      <w:rFonts w:ascii="Tahoma" w:hAnsi="Tahoma"/>
      <w:kern w:val="2"/>
      <w:sz w:val="24"/>
    </w:rPr>
  </w:style>
  <w:style w:type="paragraph" w:customStyle="1" w:styleId="CharCharCharCharCharChar1">
    <w:name w:val="Char Char Char Char Char Char1"/>
    <w:basedOn w:val="a0"/>
    <w:qFormat/>
    <w:rsid w:val="004F7514"/>
    <w:pPr>
      <w:widowControl w:val="0"/>
      <w:jc w:val="both"/>
    </w:pPr>
    <w:rPr>
      <w:rFonts w:ascii="Tahoma" w:hAnsi="Tahoma"/>
      <w:kern w:val="2"/>
      <w:sz w:val="24"/>
    </w:rPr>
  </w:style>
  <w:style w:type="paragraph" w:customStyle="1" w:styleId="CharCharCharChar2">
    <w:name w:val="Char Char Char Char2"/>
    <w:basedOn w:val="a0"/>
    <w:qFormat/>
    <w:rsid w:val="004F7514"/>
    <w:pPr>
      <w:widowControl w:val="0"/>
      <w:jc w:val="both"/>
    </w:pPr>
    <w:rPr>
      <w:rFonts w:ascii="Tahoma" w:hAnsi="Tahoma"/>
      <w:kern w:val="2"/>
      <w:sz w:val="24"/>
    </w:rPr>
  </w:style>
  <w:style w:type="paragraph" w:customStyle="1" w:styleId="CharChar">
    <w:name w:val="Char Char"/>
    <w:basedOn w:val="a0"/>
    <w:qFormat/>
    <w:rsid w:val="004F7514"/>
    <w:pPr>
      <w:widowControl w:val="0"/>
      <w:jc w:val="both"/>
    </w:pPr>
    <w:rPr>
      <w:rFonts w:ascii="Tahoma" w:hAnsi="Tahoma"/>
      <w:kern w:val="2"/>
      <w:sz w:val="24"/>
    </w:rPr>
  </w:style>
  <w:style w:type="paragraph" w:customStyle="1" w:styleId="CharCharCharChar1">
    <w:name w:val="Char Char Char Char1"/>
    <w:basedOn w:val="a0"/>
    <w:qFormat/>
    <w:rsid w:val="004F7514"/>
    <w:pPr>
      <w:widowControl w:val="0"/>
      <w:jc w:val="both"/>
    </w:pPr>
    <w:rPr>
      <w:rFonts w:ascii="Tahoma" w:hAnsi="Tahoma"/>
      <w:kern w:val="2"/>
      <w:sz w:val="24"/>
    </w:rPr>
  </w:style>
  <w:style w:type="character" w:customStyle="1" w:styleId="1fc">
    <w:name w:val="不明显强调1"/>
    <w:uiPriority w:val="19"/>
    <w:qFormat/>
    <w:rsid w:val="004F7514"/>
    <w:rPr>
      <w:i/>
      <w:iCs/>
    </w:rPr>
  </w:style>
  <w:style w:type="character" w:customStyle="1" w:styleId="1fd">
    <w:name w:val="明显强调1"/>
    <w:uiPriority w:val="21"/>
    <w:qFormat/>
    <w:rsid w:val="004F7514"/>
    <w:rPr>
      <w:b/>
      <w:bCs/>
    </w:rPr>
  </w:style>
  <w:style w:type="character" w:customStyle="1" w:styleId="1fe">
    <w:name w:val="不明显参考1"/>
    <w:uiPriority w:val="31"/>
    <w:qFormat/>
    <w:rsid w:val="004F7514"/>
    <w:rPr>
      <w:smallCaps/>
    </w:rPr>
  </w:style>
  <w:style w:type="character" w:customStyle="1" w:styleId="1ff">
    <w:name w:val="明显参考1"/>
    <w:uiPriority w:val="32"/>
    <w:qFormat/>
    <w:rsid w:val="004F7514"/>
    <w:rPr>
      <w:smallCaps/>
      <w:spacing w:val="5"/>
      <w:u w:val="single"/>
    </w:rPr>
  </w:style>
  <w:style w:type="character" w:customStyle="1" w:styleId="1ff0">
    <w:name w:val="书籍标题1"/>
    <w:uiPriority w:val="33"/>
    <w:qFormat/>
    <w:rsid w:val="004F7514"/>
    <w:rPr>
      <w:i/>
      <w:iCs/>
      <w:smallCaps/>
      <w:spacing w:val="5"/>
    </w:rPr>
  </w:style>
  <w:style w:type="character" w:customStyle="1" w:styleId="1Char1">
    <w:name w:val="标题 1 Char1"/>
    <w:uiPriority w:val="9"/>
    <w:qFormat/>
    <w:rsid w:val="004F7514"/>
    <w:rPr>
      <w:rFonts w:ascii="Times New Roman" w:eastAsia="楷体_GB2312" w:hAnsi="Times New Roman" w:cs="Times New Roman"/>
      <w:b/>
      <w:bCs/>
      <w:kern w:val="44"/>
      <w:sz w:val="32"/>
      <w:szCs w:val="44"/>
    </w:rPr>
  </w:style>
  <w:style w:type="character" w:customStyle="1" w:styleId="left">
    <w:name w:val="left"/>
    <w:rsid w:val="004F7514"/>
  </w:style>
  <w:style w:type="character" w:customStyle="1" w:styleId="marginl20">
    <w:name w:val="margin_l_20"/>
    <w:rsid w:val="004F7514"/>
  </w:style>
  <w:style w:type="character" w:customStyle="1" w:styleId="colorgray">
    <w:name w:val="color_gray"/>
    <w:rsid w:val="004F7514"/>
  </w:style>
  <w:style w:type="character" w:customStyle="1" w:styleId="right">
    <w:name w:val="right"/>
    <w:rsid w:val="004F7514"/>
  </w:style>
  <w:style w:type="character" w:customStyle="1" w:styleId="font51">
    <w:name w:val="font51"/>
    <w:qFormat/>
    <w:rsid w:val="004F7514"/>
    <w:rPr>
      <w:rFonts w:ascii="宋体" w:eastAsia="宋体" w:hAnsi="宋体" w:cs="宋体" w:hint="eastAsia"/>
      <w:color w:val="000000"/>
      <w:sz w:val="24"/>
      <w:szCs w:val="24"/>
      <w:u w:val="none"/>
    </w:rPr>
  </w:style>
  <w:style w:type="paragraph" w:customStyle="1" w:styleId="TOC111">
    <w:name w:val="TOC 标题1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5">
    <w:name w:val="修订11"/>
    <w:uiPriority w:val="99"/>
    <w:semiHidden/>
    <w:qFormat/>
    <w:rsid w:val="004F7514"/>
    <w:rPr>
      <w:rFonts w:ascii="Times New Roman" w:eastAsia="宋体" w:hAnsi="Times New Roman" w:cs="Times New Roman"/>
      <w:szCs w:val="24"/>
    </w:rPr>
  </w:style>
  <w:style w:type="paragraph" w:customStyle="1" w:styleId="msonormal0">
    <w:name w:val="msonormal"/>
    <w:basedOn w:val="a0"/>
    <w:qFormat/>
    <w:rsid w:val="004F7514"/>
    <w:pPr>
      <w:spacing w:before="100" w:beforeAutospacing="1" w:after="100" w:afterAutospacing="1"/>
    </w:pPr>
    <w:rPr>
      <w:rFonts w:ascii="宋体" w:hAnsi="宋体" w:cs="宋体"/>
      <w:sz w:val="24"/>
      <w:szCs w:val="24"/>
    </w:rPr>
  </w:style>
  <w:style w:type="paragraph" w:customStyle="1" w:styleId="TOC20">
    <w:name w:val="TOC 标题2"/>
    <w:basedOn w:val="1"/>
    <w:next w:val="a0"/>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ff1">
    <w:name w:val="列表段落1"/>
    <w:basedOn w:val="a0"/>
    <w:rsid w:val="004F7514"/>
    <w:pPr>
      <w:widowControl w:val="0"/>
      <w:ind w:firstLineChars="200" w:firstLine="420"/>
      <w:jc w:val="both"/>
    </w:pPr>
    <w:rPr>
      <w:kern w:val="2"/>
      <w:sz w:val="21"/>
      <w:szCs w:val="24"/>
    </w:rPr>
  </w:style>
  <w:style w:type="paragraph" w:customStyle="1" w:styleId="2c">
    <w:name w:val="修订2"/>
    <w:rsid w:val="004F7514"/>
    <w:rPr>
      <w:rFonts w:ascii="Times New Roman" w:eastAsia="宋体" w:hAnsi="Times New Roman" w:cs="Times New Roman"/>
      <w:szCs w:val="24"/>
    </w:rPr>
  </w:style>
  <w:style w:type="paragraph" w:customStyle="1" w:styleId="2d">
    <w:name w:val="无间隔2"/>
    <w:basedOn w:val="a0"/>
    <w:link w:val="NoSpacingChar"/>
    <w:rsid w:val="004F7514"/>
    <w:rPr>
      <w:rFonts w:ascii="Calibri" w:hAnsi="Calibri"/>
      <w:sz w:val="22"/>
      <w:szCs w:val="22"/>
      <w:lang w:eastAsia="en-US"/>
    </w:rPr>
  </w:style>
  <w:style w:type="character" w:customStyle="1" w:styleId="NoSpacingChar">
    <w:name w:val="No Spacing Char"/>
    <w:link w:val="2d"/>
    <w:locked/>
    <w:rsid w:val="004F7514"/>
    <w:rPr>
      <w:rFonts w:ascii="Calibri" w:eastAsia="宋体" w:hAnsi="Calibri" w:cs="Times New Roman"/>
      <w:kern w:val="0"/>
      <w:sz w:val="22"/>
      <w:lang w:eastAsia="en-US"/>
    </w:rPr>
  </w:style>
  <w:style w:type="character" w:customStyle="1" w:styleId="QuoteChar">
    <w:name w:val="Quote Char"/>
    <w:link w:val="1fa"/>
    <w:locked/>
    <w:rsid w:val="004F7514"/>
    <w:rPr>
      <w:rFonts w:ascii="Calibri" w:eastAsia="宋体" w:hAnsi="Calibri" w:cs="Times New Roman"/>
      <w:i/>
      <w:iCs/>
      <w:kern w:val="0"/>
      <w:sz w:val="22"/>
      <w:lang w:eastAsia="en-US" w:bidi="en-US"/>
    </w:rPr>
  </w:style>
  <w:style w:type="character" w:customStyle="1" w:styleId="IntenseQuoteChar">
    <w:name w:val="Intense Quote Char"/>
    <w:link w:val="1fb"/>
    <w:locked/>
    <w:rsid w:val="004F7514"/>
    <w:rPr>
      <w:rFonts w:ascii="Calibri" w:eastAsia="宋体" w:hAnsi="Calibri" w:cs="Times New Roman"/>
      <w:b/>
      <w:bCs/>
      <w:i/>
      <w:iCs/>
      <w:kern w:val="0"/>
      <w:sz w:val="22"/>
      <w:lang w:eastAsia="en-US" w:bidi="en-US"/>
    </w:rPr>
  </w:style>
  <w:style w:type="character" w:customStyle="1" w:styleId="2e">
    <w:name w:val="不明显强调2"/>
    <w:rsid w:val="004F7514"/>
    <w:rPr>
      <w:i/>
    </w:rPr>
  </w:style>
  <w:style w:type="character" w:customStyle="1" w:styleId="2f">
    <w:name w:val="明显强调2"/>
    <w:rsid w:val="004F7514"/>
    <w:rPr>
      <w:b/>
    </w:rPr>
  </w:style>
  <w:style w:type="character" w:customStyle="1" w:styleId="2f0">
    <w:name w:val="不明显参考2"/>
    <w:rsid w:val="004F7514"/>
    <w:rPr>
      <w:smallCaps/>
    </w:rPr>
  </w:style>
  <w:style w:type="character" w:customStyle="1" w:styleId="2f1">
    <w:name w:val="明显参考2"/>
    <w:rsid w:val="004F7514"/>
    <w:rPr>
      <w:smallCaps/>
      <w:spacing w:val="5"/>
      <w:u w:val="single"/>
    </w:rPr>
  </w:style>
  <w:style w:type="character" w:customStyle="1" w:styleId="2f2">
    <w:name w:val="书籍标题2"/>
    <w:rsid w:val="004F7514"/>
    <w:rPr>
      <w:i/>
      <w:smallCaps/>
      <w:spacing w:val="5"/>
    </w:rPr>
  </w:style>
  <w:style w:type="character" w:customStyle="1" w:styleId="BodyTextIndentChar">
    <w:name w:val="Body Text Indent Char"/>
    <w:locked/>
    <w:rsid w:val="004F7514"/>
    <w:rPr>
      <w:rFonts w:cs="Times New Roman"/>
    </w:rPr>
  </w:style>
  <w:style w:type="character" w:customStyle="1" w:styleId="Heading1Char1">
    <w:name w:val="Heading 1 Char1"/>
    <w:locked/>
    <w:rsid w:val="004F7514"/>
    <w:rPr>
      <w:rFonts w:ascii="Times New Roman" w:eastAsia="仿宋" w:hAnsi="Times New Roman" w:cs="Times New Roman"/>
      <w:b/>
      <w:bCs/>
      <w:kern w:val="44"/>
      <w:sz w:val="44"/>
      <w:szCs w:val="44"/>
    </w:rPr>
  </w:style>
  <w:style w:type="character" w:customStyle="1" w:styleId="Heading2Char">
    <w:name w:val="Heading 2 Char"/>
    <w:locked/>
    <w:rsid w:val="004F7514"/>
    <w:rPr>
      <w:rFonts w:ascii="宋体" w:eastAsia="黑体" w:hAnsi="宋体" w:cs="Times New Roman"/>
      <w:b/>
      <w:kern w:val="0"/>
      <w:sz w:val="21"/>
      <w:szCs w:val="21"/>
    </w:rPr>
  </w:style>
  <w:style w:type="character" w:customStyle="1" w:styleId="Heading3Char">
    <w:name w:val="Heading 3 Char"/>
    <w:locked/>
    <w:rsid w:val="004F7514"/>
    <w:rPr>
      <w:rFonts w:ascii="Times New Roman" w:eastAsia="宋体" w:hAnsi="Times New Roman" w:cs="Times New Roman"/>
      <w:b/>
      <w:sz w:val="20"/>
      <w:szCs w:val="20"/>
    </w:rPr>
  </w:style>
  <w:style w:type="character" w:customStyle="1" w:styleId="HeaderChar">
    <w:name w:val="Header Char"/>
    <w:locked/>
    <w:rsid w:val="004F7514"/>
    <w:rPr>
      <w:rFonts w:ascii="Times New Roman" w:eastAsia="宋体" w:hAnsi="Times New Roman" w:cs="Times New Roman"/>
      <w:sz w:val="18"/>
      <w:szCs w:val="18"/>
    </w:rPr>
  </w:style>
  <w:style w:type="character" w:customStyle="1" w:styleId="FooterChar">
    <w:name w:val="Footer Char"/>
    <w:locked/>
    <w:rsid w:val="004F7514"/>
    <w:rPr>
      <w:rFonts w:ascii="Times New Roman" w:eastAsia="宋体" w:hAnsi="Times New Roman" w:cs="Times New Roman"/>
      <w:sz w:val="18"/>
      <w:szCs w:val="18"/>
    </w:rPr>
  </w:style>
  <w:style w:type="character" w:customStyle="1" w:styleId="BodyTextChar">
    <w:name w:val="Body Text Char"/>
    <w:locked/>
    <w:rsid w:val="004F7514"/>
    <w:rPr>
      <w:rFonts w:ascii="Times New Roman" w:hAnsi="Times New Roman" w:cs="Times New Roman"/>
      <w:sz w:val="24"/>
      <w:szCs w:val="24"/>
    </w:rPr>
  </w:style>
  <w:style w:type="character" w:customStyle="1" w:styleId="BodyText2Char">
    <w:name w:val="Body Text 2 Char"/>
    <w:locked/>
    <w:rsid w:val="004F7514"/>
    <w:rPr>
      <w:rFonts w:ascii="Verdana" w:hAnsi="Verdana" w:cs="宋体"/>
      <w:b/>
      <w:bCs/>
      <w:sz w:val="19"/>
      <w:szCs w:val="19"/>
    </w:rPr>
  </w:style>
  <w:style w:type="character" w:customStyle="1" w:styleId="BalloonTextChar">
    <w:name w:val="Balloon Text Char"/>
    <w:locked/>
    <w:rsid w:val="004F7514"/>
    <w:rPr>
      <w:rFonts w:ascii="Times New Roman" w:eastAsia="宋体" w:hAnsi="Times New Roman" w:cs="Times New Roman"/>
      <w:sz w:val="18"/>
      <w:szCs w:val="18"/>
    </w:rPr>
  </w:style>
  <w:style w:type="character" w:customStyle="1" w:styleId="CommentTextChar">
    <w:name w:val="Comment Text Char"/>
    <w:locked/>
    <w:rsid w:val="004F7514"/>
    <w:rPr>
      <w:rFonts w:ascii="Times New Roman" w:eastAsia="宋体" w:hAnsi="Times New Roman" w:cs="Times New Roman"/>
      <w:sz w:val="24"/>
      <w:szCs w:val="24"/>
    </w:rPr>
  </w:style>
  <w:style w:type="character" w:customStyle="1" w:styleId="CommentSubjectChar">
    <w:name w:val="Comment Subject Char"/>
    <w:locked/>
    <w:rsid w:val="004F7514"/>
    <w:rPr>
      <w:rFonts w:ascii="Times New Roman" w:eastAsia="宋体" w:hAnsi="Times New Roman" w:cs="Times New Roman"/>
      <w:b/>
      <w:bCs/>
      <w:sz w:val="24"/>
      <w:szCs w:val="24"/>
    </w:rPr>
  </w:style>
  <w:style w:type="character" w:customStyle="1" w:styleId="DocumentMapChar">
    <w:name w:val="Document Map Char"/>
    <w:locked/>
    <w:rsid w:val="004F7514"/>
    <w:rPr>
      <w:rFonts w:ascii="宋体" w:eastAsia="宋体" w:hAnsi="Times New Roman" w:cs="Times New Roman"/>
      <w:sz w:val="18"/>
      <w:szCs w:val="18"/>
    </w:rPr>
  </w:style>
  <w:style w:type="character" w:customStyle="1" w:styleId="PlainTextChar">
    <w:name w:val="Plain Text Char"/>
    <w:locked/>
    <w:rsid w:val="004F7514"/>
    <w:rPr>
      <w:rFonts w:ascii="宋体" w:eastAsia="宋体" w:hAnsi="Courier New" w:cs="Courier New"/>
      <w:sz w:val="21"/>
      <w:szCs w:val="21"/>
    </w:rPr>
  </w:style>
  <w:style w:type="character" w:customStyle="1" w:styleId="FootnoteTextChar">
    <w:name w:val="Footnote Text Char"/>
    <w:locked/>
    <w:rsid w:val="004F7514"/>
    <w:rPr>
      <w:rFonts w:ascii="Calibri" w:eastAsia="宋体" w:hAnsi="Calibri" w:cs="Times New Roman"/>
      <w:sz w:val="18"/>
      <w:szCs w:val="18"/>
    </w:rPr>
  </w:style>
  <w:style w:type="character" w:customStyle="1" w:styleId="TitleChar">
    <w:name w:val="Title Char"/>
    <w:locked/>
    <w:rsid w:val="004F7514"/>
    <w:rPr>
      <w:rFonts w:ascii="Times New Roman" w:eastAsia="仿宋" w:hAnsi="Times New Roman" w:cs="Times New Roman"/>
      <w:b/>
      <w:bCs/>
      <w:sz w:val="32"/>
      <w:szCs w:val="32"/>
    </w:rPr>
  </w:style>
  <w:style w:type="character" w:customStyle="1" w:styleId="SubtitleChar">
    <w:name w:val="Subtitle Char"/>
    <w:locked/>
    <w:rsid w:val="004F7514"/>
    <w:rPr>
      <w:rFonts w:ascii="Cambria" w:eastAsia="宋体" w:hAnsi="Cambria" w:cs="Times New Roman"/>
      <w:i/>
      <w:iCs/>
      <w:spacing w:val="13"/>
      <w:kern w:val="0"/>
      <w:sz w:val="24"/>
      <w:szCs w:val="24"/>
      <w:lang w:val="x-none" w:eastAsia="en-US"/>
    </w:rPr>
  </w:style>
  <w:style w:type="paragraph" w:customStyle="1" w:styleId="TOC12">
    <w:name w:val="TOC 标题12"/>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CharChar14">
    <w:name w:val="Char Char14"/>
    <w:basedOn w:val="a0"/>
    <w:semiHidden/>
    <w:qFormat/>
    <w:rsid w:val="004F7514"/>
    <w:pPr>
      <w:suppressLineNumbers/>
      <w:suppressAutoHyphens/>
      <w:snapToGrid w:val="0"/>
      <w:spacing w:after="160" w:line="240" w:lineRule="exact"/>
      <w:jc w:val="both"/>
    </w:pPr>
    <w:rPr>
      <w:rFonts w:ascii="Verdana" w:hAnsi="Verdana" w:cs="Verdana"/>
      <w:kern w:val="2"/>
      <w:lang w:eastAsia="en-US"/>
    </w:rPr>
  </w:style>
  <w:style w:type="paragraph" w:customStyle="1" w:styleId="afffe">
    <w:name w:val="标准"/>
    <w:basedOn w:val="a0"/>
    <w:qFormat/>
    <w:rsid w:val="004F7514"/>
    <w:pPr>
      <w:widowControl w:val="0"/>
      <w:adjustRightInd w:val="0"/>
      <w:spacing w:before="120" w:after="120" w:line="312" w:lineRule="atLeast"/>
      <w:jc w:val="both"/>
      <w:textAlignment w:val="baseline"/>
    </w:pPr>
    <w:rPr>
      <w:rFonts w:ascii="宋体"/>
      <w:sz w:val="21"/>
    </w:rPr>
  </w:style>
  <w:style w:type="paragraph" w:customStyle="1" w:styleId="1110">
    <w:name w:val="修订111"/>
    <w:uiPriority w:val="99"/>
    <w:qFormat/>
    <w:rsid w:val="004F7514"/>
    <w:rPr>
      <w:rFonts w:ascii="Times New Roman" w:eastAsia="宋体" w:hAnsi="Times New Roman" w:cs="Times New Roman"/>
      <w:szCs w:val="24"/>
    </w:rPr>
  </w:style>
  <w:style w:type="character" w:customStyle="1" w:styleId="3Char">
    <w:name w:val="标题 3 Char"/>
    <w:qFormat/>
    <w:rsid w:val="004F7514"/>
    <w:rPr>
      <w:rFonts w:ascii="Times New Roman" w:eastAsia="宋体" w:hAnsi="Times New Roman" w:cs="Times New Roman"/>
      <w:b/>
      <w:sz w:val="32"/>
      <w:szCs w:val="20"/>
    </w:rPr>
  </w:style>
  <w:style w:type="character" w:customStyle="1" w:styleId="4Char">
    <w:name w:val="标题 4 Char"/>
    <w:uiPriority w:val="9"/>
    <w:semiHidden/>
    <w:rsid w:val="004F7514"/>
    <w:rPr>
      <w:rFonts w:ascii="Calibri" w:eastAsia="宋体" w:hAnsi="Calibri" w:cs="Times New Roman"/>
      <w:b/>
      <w:bCs/>
      <w:i/>
      <w:iCs/>
      <w:kern w:val="0"/>
      <w:sz w:val="22"/>
      <w:szCs w:val="22"/>
      <w:lang w:eastAsia="en-US" w:bidi="en-US"/>
    </w:rPr>
  </w:style>
  <w:style w:type="character" w:customStyle="1" w:styleId="5Char">
    <w:name w:val="标题 5 Char"/>
    <w:uiPriority w:val="9"/>
    <w:semiHidden/>
    <w:rsid w:val="004F7514"/>
    <w:rPr>
      <w:rFonts w:ascii="Calibri" w:eastAsia="宋体" w:hAnsi="Calibri" w:cs="Times New Roman"/>
      <w:b/>
      <w:bCs/>
      <w:color w:val="7F7F7F"/>
      <w:kern w:val="0"/>
      <w:sz w:val="22"/>
      <w:szCs w:val="22"/>
      <w:lang w:eastAsia="en-US" w:bidi="en-US"/>
    </w:rPr>
  </w:style>
  <w:style w:type="character" w:customStyle="1" w:styleId="6Char">
    <w:name w:val="标题 6 Char"/>
    <w:uiPriority w:val="9"/>
    <w:semiHidden/>
    <w:rsid w:val="004F7514"/>
    <w:rPr>
      <w:rFonts w:ascii="Calibri" w:eastAsia="宋体" w:hAnsi="Calibri" w:cs="Times New Roman"/>
      <w:b/>
      <w:bCs/>
      <w:i/>
      <w:iCs/>
      <w:color w:val="7F7F7F"/>
      <w:kern w:val="0"/>
      <w:sz w:val="22"/>
      <w:szCs w:val="22"/>
      <w:lang w:eastAsia="en-US" w:bidi="en-US"/>
    </w:rPr>
  </w:style>
  <w:style w:type="character" w:customStyle="1" w:styleId="7Char">
    <w:name w:val="标题 7 Char"/>
    <w:uiPriority w:val="9"/>
    <w:semiHidden/>
    <w:rsid w:val="004F7514"/>
    <w:rPr>
      <w:rFonts w:ascii="Calibri" w:eastAsia="宋体" w:hAnsi="Calibri" w:cs="Times New Roman"/>
      <w:i/>
      <w:iCs/>
      <w:kern w:val="0"/>
      <w:sz w:val="22"/>
      <w:szCs w:val="22"/>
      <w:lang w:eastAsia="en-US" w:bidi="en-US"/>
    </w:rPr>
  </w:style>
  <w:style w:type="character" w:customStyle="1" w:styleId="8Char">
    <w:name w:val="标题 8 Char"/>
    <w:uiPriority w:val="9"/>
    <w:semiHidden/>
    <w:rsid w:val="004F7514"/>
    <w:rPr>
      <w:rFonts w:ascii="Calibri" w:eastAsia="宋体" w:hAnsi="Calibri" w:cs="Times New Roman"/>
      <w:kern w:val="0"/>
      <w:sz w:val="20"/>
      <w:szCs w:val="20"/>
      <w:lang w:eastAsia="en-US" w:bidi="en-US"/>
    </w:rPr>
  </w:style>
  <w:style w:type="character" w:customStyle="1" w:styleId="9Char">
    <w:name w:val="标题 9 Char"/>
    <w:uiPriority w:val="9"/>
    <w:semiHidden/>
    <w:rsid w:val="004F7514"/>
    <w:rPr>
      <w:rFonts w:ascii="Calibri" w:eastAsia="宋体" w:hAnsi="Calibri" w:cs="Times New Roman"/>
      <w:i/>
      <w:iCs/>
      <w:spacing w:val="5"/>
      <w:kern w:val="0"/>
      <w:sz w:val="20"/>
      <w:szCs w:val="20"/>
      <w:lang w:eastAsia="en-US" w:bidi="en-US"/>
    </w:rPr>
  </w:style>
  <w:style w:type="character" w:customStyle="1" w:styleId="Char5">
    <w:name w:val="页眉 Char"/>
    <w:uiPriority w:val="99"/>
    <w:qFormat/>
    <w:rsid w:val="004F7514"/>
    <w:rPr>
      <w:rFonts w:ascii="Times New Roman" w:eastAsia="宋体" w:hAnsi="Times New Roman" w:cs="Times New Roman"/>
      <w:sz w:val="18"/>
      <w:szCs w:val="18"/>
    </w:rPr>
  </w:style>
  <w:style w:type="character" w:customStyle="1" w:styleId="Char6">
    <w:name w:val="正文文本 Char"/>
    <w:qFormat/>
    <w:rsid w:val="004F7514"/>
    <w:rPr>
      <w:rFonts w:ascii="Times New Roman" w:hAnsi="Times New Roman"/>
      <w:sz w:val="15"/>
    </w:rPr>
  </w:style>
  <w:style w:type="character" w:customStyle="1" w:styleId="2Char0">
    <w:name w:val="正文文本 2 Char"/>
    <w:qFormat/>
    <w:rsid w:val="004F7514"/>
    <w:rPr>
      <w:rFonts w:ascii="Verdana" w:hAnsi="Verdana" w:cs="宋体"/>
      <w:b/>
      <w:bCs/>
      <w:sz w:val="19"/>
      <w:szCs w:val="19"/>
    </w:rPr>
  </w:style>
  <w:style w:type="character" w:customStyle="1" w:styleId="Char7">
    <w:name w:val="批注框文本 Char"/>
    <w:uiPriority w:val="99"/>
    <w:qFormat/>
    <w:rsid w:val="004F7514"/>
    <w:rPr>
      <w:rFonts w:ascii="Times New Roman" w:eastAsia="宋体" w:hAnsi="Times New Roman" w:cs="Times New Roman"/>
      <w:sz w:val="18"/>
      <w:szCs w:val="18"/>
    </w:rPr>
  </w:style>
  <w:style w:type="character" w:customStyle="1" w:styleId="1ff2">
    <w:name w:val="注释文本字符1"/>
    <w:uiPriority w:val="99"/>
    <w:semiHidden/>
    <w:rsid w:val="004F7514"/>
    <w:rPr>
      <w:sz w:val="21"/>
      <w:szCs w:val="22"/>
    </w:rPr>
  </w:style>
  <w:style w:type="character" w:customStyle="1" w:styleId="Char8">
    <w:name w:val="文档结构图 Char"/>
    <w:qFormat/>
    <w:rsid w:val="004F7514"/>
    <w:rPr>
      <w:rFonts w:ascii="宋体" w:eastAsia="宋体" w:hAnsi="Times New Roman" w:cs="Times New Roman"/>
      <w:sz w:val="18"/>
      <w:szCs w:val="18"/>
    </w:rPr>
  </w:style>
  <w:style w:type="character" w:customStyle="1" w:styleId="Char9">
    <w:name w:val="正文文本缩进 Char"/>
    <w:rsid w:val="004F7514"/>
    <w:rPr>
      <w:sz w:val="21"/>
      <w:szCs w:val="22"/>
    </w:rPr>
  </w:style>
  <w:style w:type="character" w:customStyle="1" w:styleId="Chara">
    <w:name w:val="脚注文本 Char"/>
    <w:uiPriority w:val="99"/>
    <w:qFormat/>
    <w:rsid w:val="004F7514"/>
    <w:rPr>
      <w:rFonts w:ascii="Calibri" w:eastAsia="宋体" w:hAnsi="Calibri" w:cs="Times New Roman"/>
      <w:sz w:val="18"/>
      <w:szCs w:val="18"/>
    </w:rPr>
  </w:style>
  <w:style w:type="character" w:customStyle="1" w:styleId="Charb">
    <w:name w:val="标题 Char"/>
    <w:uiPriority w:val="10"/>
    <w:qFormat/>
    <w:rsid w:val="004F7514"/>
    <w:rPr>
      <w:rFonts w:ascii="Times New Roman" w:eastAsia="仿宋" w:hAnsi="Times New Roman" w:cs="Times New Roman"/>
      <w:b/>
      <w:bCs/>
      <w:sz w:val="30"/>
      <w:szCs w:val="32"/>
    </w:rPr>
  </w:style>
  <w:style w:type="character" w:customStyle="1" w:styleId="Charc">
    <w:name w:val="副标题 Char"/>
    <w:uiPriority w:val="11"/>
    <w:rsid w:val="004F7514"/>
    <w:rPr>
      <w:rFonts w:ascii="Calibri" w:eastAsia="宋体" w:hAnsi="Calibri" w:cs="Times New Roman"/>
      <w:i/>
      <w:iCs/>
      <w:spacing w:val="13"/>
      <w:kern w:val="0"/>
      <w:lang w:eastAsia="en-US" w:bidi="en-US"/>
    </w:rPr>
  </w:style>
  <w:style w:type="character" w:customStyle="1" w:styleId="1-1Char">
    <w:name w:val="中等深浅底纹 1 - 强调文字颜色 1 Char"/>
    <w:link w:val="1-1"/>
    <w:uiPriority w:val="1"/>
    <w:semiHidden/>
    <w:rsid w:val="004F7514"/>
    <w:rPr>
      <w:kern w:val="0"/>
      <w:sz w:val="22"/>
      <w:szCs w:val="22"/>
      <w:lang w:eastAsia="en-US" w:bidi="en-US"/>
    </w:rPr>
  </w:style>
  <w:style w:type="character" w:customStyle="1" w:styleId="2-2Char">
    <w:name w:val="中等深浅网格 2 - 强调文字颜色 2 Char"/>
    <w:link w:val="2-2"/>
    <w:uiPriority w:val="29"/>
    <w:semiHidden/>
    <w:rsid w:val="004F7514"/>
    <w:rPr>
      <w:i/>
      <w:iCs/>
      <w:kern w:val="0"/>
      <w:sz w:val="22"/>
      <w:szCs w:val="22"/>
      <w:lang w:eastAsia="en-US" w:bidi="en-US"/>
    </w:rPr>
  </w:style>
  <w:style w:type="character" w:customStyle="1" w:styleId="3-2Char">
    <w:name w:val="中等深浅网格 3 - 强调文字颜色 2 Char"/>
    <w:link w:val="3-2"/>
    <w:uiPriority w:val="30"/>
    <w:semiHidden/>
    <w:rsid w:val="004F7514"/>
    <w:rPr>
      <w:b/>
      <w:bCs/>
      <w:i/>
      <w:iCs/>
      <w:kern w:val="0"/>
      <w:sz w:val="22"/>
      <w:szCs w:val="22"/>
      <w:lang w:eastAsia="en-US" w:bidi="en-US"/>
    </w:rPr>
  </w:style>
  <w:style w:type="character" w:customStyle="1" w:styleId="Chard">
    <w:name w:val="日期 Char"/>
    <w:uiPriority w:val="99"/>
    <w:semiHidden/>
    <w:rsid w:val="004F7514"/>
    <w:rPr>
      <w:sz w:val="21"/>
      <w:szCs w:val="22"/>
    </w:rPr>
  </w:style>
  <w:style w:type="table" w:customStyle="1" w:styleId="1-11">
    <w:name w:val="中等深浅底纹 1 - 着色 11"/>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1">
    <w:name w:val="中等深浅网格 2 - 着色 21"/>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1">
    <w:name w:val="中等深浅网格 3 - 着色 21"/>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
    <w:name w:val="表格序号"/>
    <w:basedOn w:val="a0"/>
    <w:qFormat/>
    <w:rsid w:val="004F7514"/>
    <w:pPr>
      <w:numPr>
        <w:numId w:val="5"/>
      </w:numPr>
      <w:tabs>
        <w:tab w:val="left" w:pos="312"/>
      </w:tabs>
      <w:adjustRightInd w:val="0"/>
      <w:snapToGrid w:val="0"/>
      <w:ind w:left="0" w:firstLine="200"/>
      <w:jc w:val="both"/>
      <w:textAlignment w:val="baseline"/>
    </w:pPr>
    <w:rPr>
      <w:rFonts w:ascii="Calibri" w:hAnsi="Calibri"/>
      <w:kern w:val="2"/>
      <w:sz w:val="21"/>
      <w:szCs w:val="21"/>
    </w:rPr>
  </w:style>
  <w:style w:type="character" w:customStyle="1" w:styleId="610">
    <w:name w:val="标题 6 字符1"/>
    <w:uiPriority w:val="9"/>
    <w:semiHidden/>
    <w:rsid w:val="004F7514"/>
    <w:rPr>
      <w:rFonts w:ascii="等线 Light" w:eastAsia="等线 Light" w:hAnsi="等线 Light" w:cs="Times New Roman"/>
      <w:b/>
      <w:bCs/>
      <w:kern w:val="2"/>
      <w:sz w:val="24"/>
      <w:szCs w:val="24"/>
    </w:rPr>
  </w:style>
  <w:style w:type="character" w:customStyle="1" w:styleId="710">
    <w:name w:val="标题 7 字符1"/>
    <w:uiPriority w:val="9"/>
    <w:semiHidden/>
    <w:rsid w:val="004F7514"/>
    <w:rPr>
      <w:rFonts w:ascii="Calibri" w:hAnsi="Calibri"/>
      <w:b/>
      <w:bCs/>
      <w:kern w:val="2"/>
      <w:sz w:val="24"/>
      <w:szCs w:val="24"/>
    </w:rPr>
  </w:style>
  <w:style w:type="character" w:customStyle="1" w:styleId="810">
    <w:name w:val="标题 8 字符1"/>
    <w:uiPriority w:val="9"/>
    <w:semiHidden/>
    <w:rsid w:val="004F7514"/>
    <w:rPr>
      <w:rFonts w:ascii="等线 Light" w:eastAsia="等线 Light" w:hAnsi="等线 Light" w:cs="Times New Roman"/>
      <w:kern w:val="2"/>
      <w:sz w:val="24"/>
      <w:szCs w:val="24"/>
    </w:rPr>
  </w:style>
  <w:style w:type="character" w:customStyle="1" w:styleId="910">
    <w:name w:val="标题 9 字符1"/>
    <w:uiPriority w:val="9"/>
    <w:semiHidden/>
    <w:rsid w:val="004F7514"/>
    <w:rPr>
      <w:rFonts w:ascii="等线 Light" w:eastAsia="等线 Light" w:hAnsi="等线 Light" w:cs="Times New Roman"/>
      <w:kern w:val="2"/>
      <w:sz w:val="21"/>
      <w:szCs w:val="21"/>
    </w:rPr>
  </w:style>
  <w:style w:type="table" w:styleId="32">
    <w:name w:val="Plain Table 3"/>
    <w:basedOn w:val="a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27">
    <w:name w:val="Body Text 2"/>
    <w:basedOn w:val="a0"/>
    <w:link w:val="26"/>
    <w:unhideWhenUsed/>
    <w:qFormat/>
    <w:rsid w:val="004F7514"/>
    <w:pPr>
      <w:widowControl w:val="0"/>
      <w:spacing w:before="120" w:after="120" w:line="480" w:lineRule="auto"/>
      <w:ind w:firstLineChars="200" w:firstLine="200"/>
      <w:jc w:val="both"/>
    </w:pPr>
    <w:rPr>
      <w:rFonts w:ascii="Verdana" w:eastAsiaTheme="minorEastAsia" w:hAnsi="Verdana" w:cs="宋体"/>
      <w:b/>
      <w:bCs/>
      <w:kern w:val="2"/>
      <w:sz w:val="19"/>
      <w:szCs w:val="19"/>
    </w:rPr>
  </w:style>
  <w:style w:type="character" w:customStyle="1" w:styleId="220">
    <w:name w:val="正文文本 2 字符2"/>
    <w:basedOn w:val="a1"/>
    <w:uiPriority w:val="99"/>
    <w:rsid w:val="004F7514"/>
    <w:rPr>
      <w:rFonts w:ascii="Times New Roman" w:eastAsia="宋体" w:hAnsi="Times New Roman" w:cs="Times New Roman"/>
      <w:kern w:val="0"/>
      <w:sz w:val="20"/>
      <w:szCs w:val="20"/>
    </w:rPr>
  </w:style>
  <w:style w:type="character" w:customStyle="1" w:styleId="1ff3">
    <w:name w:val="副标题 字符1"/>
    <w:uiPriority w:val="11"/>
    <w:rsid w:val="004F7514"/>
    <w:rPr>
      <w:rFonts w:ascii="等线" w:eastAsia="等线" w:hAnsi="等线" w:cs="Times New Roman"/>
      <w:b/>
      <w:bCs/>
      <w:kern w:val="28"/>
      <w:sz w:val="32"/>
      <w:szCs w:val="32"/>
    </w:rPr>
  </w:style>
  <w:style w:type="paragraph" w:styleId="afff6">
    <w:name w:val="Quote"/>
    <w:basedOn w:val="a0"/>
    <w:next w:val="a0"/>
    <w:link w:val="afff5"/>
    <w:uiPriority w:val="29"/>
    <w:qFormat/>
    <w:rsid w:val="004F7514"/>
    <w:pPr>
      <w:widowControl w:val="0"/>
      <w:spacing w:before="200" w:after="160" w:line="360" w:lineRule="auto"/>
      <w:ind w:left="864" w:right="864" w:firstLineChars="200" w:firstLine="200"/>
      <w:jc w:val="center"/>
    </w:pPr>
    <w:rPr>
      <w:rFonts w:asciiTheme="minorHAnsi" w:eastAsiaTheme="minorEastAsia" w:hAnsiTheme="minorHAnsi" w:cstheme="minorBidi"/>
      <w:i/>
      <w:iCs/>
      <w:kern w:val="2"/>
      <w:sz w:val="22"/>
      <w:szCs w:val="22"/>
      <w:lang w:eastAsia="en-US" w:bidi="en-US"/>
    </w:rPr>
  </w:style>
  <w:style w:type="character" w:customStyle="1" w:styleId="1ff4">
    <w:name w:val="引用 字符1"/>
    <w:basedOn w:val="a1"/>
    <w:uiPriority w:val="99"/>
    <w:rsid w:val="004F7514"/>
    <w:rPr>
      <w:rFonts w:ascii="Times New Roman" w:eastAsia="宋体" w:hAnsi="Times New Roman" w:cs="Times New Roman"/>
      <w:i/>
      <w:iCs/>
      <w:color w:val="404040" w:themeColor="text1" w:themeTint="BF"/>
      <w:kern w:val="0"/>
      <w:sz w:val="20"/>
      <w:szCs w:val="20"/>
    </w:rPr>
  </w:style>
  <w:style w:type="paragraph" w:styleId="afff8">
    <w:name w:val="Intense Quote"/>
    <w:basedOn w:val="a0"/>
    <w:next w:val="a0"/>
    <w:link w:val="afff7"/>
    <w:uiPriority w:val="30"/>
    <w:qFormat/>
    <w:rsid w:val="004F7514"/>
    <w:pPr>
      <w:widowControl w:val="0"/>
      <w:pBdr>
        <w:top w:val="single" w:sz="4" w:space="10" w:color="4472C4"/>
        <w:bottom w:val="single" w:sz="4" w:space="10" w:color="4472C4"/>
      </w:pBdr>
      <w:spacing w:before="360" w:after="360" w:line="360" w:lineRule="auto"/>
      <w:ind w:left="864" w:right="864" w:firstLineChars="200" w:firstLine="200"/>
      <w:jc w:val="center"/>
    </w:pPr>
    <w:rPr>
      <w:rFonts w:asciiTheme="minorHAnsi" w:eastAsiaTheme="minorEastAsia" w:hAnsiTheme="minorHAnsi" w:cstheme="minorBidi"/>
      <w:b/>
      <w:bCs/>
      <w:i/>
      <w:iCs/>
      <w:kern w:val="2"/>
      <w:sz w:val="22"/>
      <w:szCs w:val="22"/>
      <w:lang w:eastAsia="en-US" w:bidi="en-US"/>
    </w:rPr>
  </w:style>
  <w:style w:type="character" w:customStyle="1" w:styleId="1ff5">
    <w:name w:val="明显引用 字符1"/>
    <w:basedOn w:val="a1"/>
    <w:uiPriority w:val="99"/>
    <w:rsid w:val="004F7514"/>
    <w:rPr>
      <w:rFonts w:ascii="Times New Roman" w:eastAsia="宋体" w:hAnsi="Times New Roman" w:cs="Times New Roman"/>
      <w:i/>
      <w:iCs/>
      <w:color w:val="4472C4" w:themeColor="accent1"/>
      <w:kern w:val="0"/>
      <w:sz w:val="20"/>
      <w:szCs w:val="20"/>
    </w:rPr>
  </w:style>
  <w:style w:type="table" w:styleId="1-1">
    <w:name w:val="Medium Shading 1 Accent 1"/>
    <w:basedOn w:val="a2"/>
    <w:link w:val="1-1Char"/>
    <w:uiPriority w:val="1"/>
    <w:semiHidden/>
    <w:unhideWhenUsed/>
    <w:rsid w:val="004F7514"/>
    <w:rPr>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2"/>
    <w:link w:val="2-2Char"/>
    <w:uiPriority w:val="29"/>
    <w:semiHidden/>
    <w:unhideWhenUsed/>
    <w:rsid w:val="004F7514"/>
    <w:rPr>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2"/>
    <w:link w:val="3-2Char"/>
    <w:uiPriority w:val="30"/>
    <w:semiHidden/>
    <w:unhideWhenUsed/>
    <w:rsid w:val="004F7514"/>
    <w:rPr>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3">
    <w:name w:val="无列表3"/>
    <w:next w:val="a3"/>
    <w:uiPriority w:val="99"/>
    <w:semiHidden/>
    <w:unhideWhenUsed/>
    <w:rsid w:val="004F7514"/>
  </w:style>
  <w:style w:type="paragraph" w:customStyle="1" w:styleId="TOC72">
    <w:name w:val="TOC 72"/>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2">
    <w:name w:val="TOC 82"/>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2">
    <w:name w:val="TOC 62"/>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2">
    <w:name w:val="TOC 92"/>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34">
    <w:name w:val="网格型3"/>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无格式表格 32"/>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无列表12"/>
    <w:next w:val="a3"/>
    <w:uiPriority w:val="99"/>
    <w:semiHidden/>
    <w:unhideWhenUsed/>
    <w:rsid w:val="004F7514"/>
  </w:style>
  <w:style w:type="table" w:customStyle="1" w:styleId="121">
    <w:name w:val="网格型12"/>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a3"/>
    <w:uiPriority w:val="99"/>
    <w:semiHidden/>
    <w:unhideWhenUsed/>
    <w:rsid w:val="004F7514"/>
  </w:style>
  <w:style w:type="numbering" w:customStyle="1" w:styleId="1120">
    <w:name w:val="无列表112"/>
    <w:next w:val="a3"/>
    <w:uiPriority w:val="99"/>
    <w:semiHidden/>
    <w:unhideWhenUsed/>
    <w:rsid w:val="004F7514"/>
  </w:style>
  <w:style w:type="paragraph" w:customStyle="1" w:styleId="2f3">
    <w:name w:val="题注2"/>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2">
    <w:name w:val="无列表1112"/>
    <w:next w:val="a3"/>
    <w:uiPriority w:val="99"/>
    <w:semiHidden/>
    <w:unhideWhenUsed/>
    <w:rsid w:val="004F7514"/>
  </w:style>
  <w:style w:type="table" w:customStyle="1" w:styleId="1-12">
    <w:name w:val="中等深浅底纹 1 - 着色 12"/>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2">
    <w:name w:val="中等深浅网格 2 - 着色 22"/>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2">
    <w:name w:val="中等深浅网格 3 - 着色 22"/>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42">
    <w:name w:val="无列表4"/>
    <w:next w:val="a3"/>
    <w:uiPriority w:val="99"/>
    <w:semiHidden/>
    <w:unhideWhenUsed/>
    <w:rsid w:val="004F7514"/>
  </w:style>
  <w:style w:type="paragraph" w:customStyle="1" w:styleId="TOC73">
    <w:name w:val="TOC 73"/>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3">
    <w:name w:val="TOC 83"/>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3">
    <w:name w:val="TOC 63"/>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3">
    <w:name w:val="TOC 93"/>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43">
    <w:name w:val="网格型4"/>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无格式表格 33"/>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0">
    <w:name w:val="无列表13"/>
    <w:next w:val="a3"/>
    <w:uiPriority w:val="99"/>
    <w:semiHidden/>
    <w:unhideWhenUsed/>
    <w:rsid w:val="004F7514"/>
  </w:style>
  <w:style w:type="table" w:customStyle="1" w:styleId="131">
    <w:name w:val="网格型13"/>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3"/>
    <w:uiPriority w:val="99"/>
    <w:semiHidden/>
    <w:unhideWhenUsed/>
    <w:rsid w:val="004F7514"/>
  </w:style>
  <w:style w:type="numbering" w:customStyle="1" w:styleId="1130">
    <w:name w:val="无列表113"/>
    <w:next w:val="a3"/>
    <w:uiPriority w:val="99"/>
    <w:semiHidden/>
    <w:unhideWhenUsed/>
    <w:rsid w:val="004F7514"/>
  </w:style>
  <w:style w:type="paragraph" w:customStyle="1" w:styleId="35">
    <w:name w:val="题注3"/>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3">
    <w:name w:val="无列表1113"/>
    <w:next w:val="a3"/>
    <w:uiPriority w:val="99"/>
    <w:semiHidden/>
    <w:unhideWhenUsed/>
    <w:rsid w:val="004F7514"/>
  </w:style>
  <w:style w:type="table" w:customStyle="1" w:styleId="1-13">
    <w:name w:val="中等深浅底纹 1 - 着色 13"/>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3">
    <w:name w:val="中等深浅网格 2 - 着色 23"/>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3">
    <w:name w:val="中等深浅网格 3 - 着色 23"/>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51">
    <w:name w:val="无列表5"/>
    <w:next w:val="a3"/>
    <w:uiPriority w:val="99"/>
    <w:semiHidden/>
    <w:unhideWhenUsed/>
    <w:rsid w:val="004F7514"/>
  </w:style>
  <w:style w:type="paragraph" w:customStyle="1" w:styleId="TOC74">
    <w:name w:val="TOC 74"/>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4">
    <w:name w:val="TOC 84"/>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4">
    <w:name w:val="TOC 64"/>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4">
    <w:name w:val="TOC 94"/>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52">
    <w:name w:val="网格型5"/>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无格式表格 34"/>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40">
    <w:name w:val="无列表14"/>
    <w:next w:val="a3"/>
    <w:uiPriority w:val="99"/>
    <w:semiHidden/>
    <w:unhideWhenUsed/>
    <w:rsid w:val="004F7514"/>
  </w:style>
  <w:style w:type="table" w:customStyle="1" w:styleId="141">
    <w:name w:val="网格型14"/>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3"/>
    <w:uiPriority w:val="99"/>
    <w:semiHidden/>
    <w:unhideWhenUsed/>
    <w:rsid w:val="004F7514"/>
  </w:style>
  <w:style w:type="numbering" w:customStyle="1" w:styleId="1140">
    <w:name w:val="无列表114"/>
    <w:next w:val="a3"/>
    <w:uiPriority w:val="99"/>
    <w:semiHidden/>
    <w:unhideWhenUsed/>
    <w:rsid w:val="004F7514"/>
  </w:style>
  <w:style w:type="paragraph" w:customStyle="1" w:styleId="44">
    <w:name w:val="题注4"/>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4">
    <w:name w:val="无列表1114"/>
    <w:next w:val="a3"/>
    <w:uiPriority w:val="99"/>
    <w:semiHidden/>
    <w:unhideWhenUsed/>
    <w:rsid w:val="004F7514"/>
  </w:style>
  <w:style w:type="table" w:customStyle="1" w:styleId="1-14">
    <w:name w:val="中等深浅底纹 1 - 着色 14"/>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4">
    <w:name w:val="中等深浅网格 2 - 着色 24"/>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4">
    <w:name w:val="中等深浅网格 3 - 着色 24"/>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62">
    <w:name w:val="无列表6"/>
    <w:next w:val="a3"/>
    <w:uiPriority w:val="99"/>
    <w:semiHidden/>
    <w:unhideWhenUsed/>
    <w:rsid w:val="004F7514"/>
  </w:style>
  <w:style w:type="paragraph" w:customStyle="1" w:styleId="TOC75">
    <w:name w:val="TOC 75"/>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5">
    <w:name w:val="TOC 85"/>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5">
    <w:name w:val="TOC 65"/>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5">
    <w:name w:val="TOC 95"/>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63">
    <w:name w:val="网格型6"/>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无格式表格 35"/>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
    <w:name w:val="无列表15"/>
    <w:next w:val="a3"/>
    <w:uiPriority w:val="99"/>
    <w:semiHidden/>
    <w:unhideWhenUsed/>
    <w:rsid w:val="004F7514"/>
  </w:style>
  <w:style w:type="table" w:customStyle="1" w:styleId="152">
    <w:name w:val="网格型15"/>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3"/>
    <w:uiPriority w:val="99"/>
    <w:semiHidden/>
    <w:unhideWhenUsed/>
    <w:rsid w:val="004F7514"/>
  </w:style>
  <w:style w:type="numbering" w:customStyle="1" w:styleId="1150">
    <w:name w:val="无列表115"/>
    <w:next w:val="a3"/>
    <w:uiPriority w:val="99"/>
    <w:semiHidden/>
    <w:unhideWhenUsed/>
    <w:rsid w:val="004F7514"/>
  </w:style>
  <w:style w:type="paragraph" w:customStyle="1" w:styleId="53">
    <w:name w:val="题注5"/>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5">
    <w:name w:val="无列表1115"/>
    <w:next w:val="a3"/>
    <w:uiPriority w:val="99"/>
    <w:semiHidden/>
    <w:unhideWhenUsed/>
    <w:rsid w:val="004F7514"/>
  </w:style>
  <w:style w:type="table" w:customStyle="1" w:styleId="1-15">
    <w:name w:val="中等深浅底纹 1 - 着色 15"/>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5">
    <w:name w:val="中等深浅网格 2 - 着色 25"/>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5">
    <w:name w:val="中等深浅网格 3 - 着色 25"/>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2f4">
    <w:name w:val="列表段落2"/>
    <w:basedOn w:val="a0"/>
    <w:rsid w:val="004F7514"/>
    <w:pPr>
      <w:widowControl w:val="0"/>
      <w:autoSpaceDE w:val="0"/>
      <w:autoSpaceDN w:val="0"/>
      <w:spacing w:before="61"/>
      <w:ind w:left="283" w:hanging="169"/>
    </w:pPr>
    <w:rPr>
      <w:rFonts w:ascii="微软雅黑" w:eastAsia="微软雅黑" w:hAnsi="微软雅黑" w:cs="宋体"/>
      <w:sz w:val="22"/>
      <w:szCs w:val="22"/>
    </w:rPr>
  </w:style>
  <w:style w:type="paragraph" w:styleId="TOC6">
    <w:name w:val="toc 6"/>
    <w:basedOn w:val="a0"/>
    <w:next w:val="a0"/>
    <w:autoRedefine/>
    <w:uiPriority w:val="39"/>
    <w:unhideWhenUsed/>
    <w:rsid w:val="004F7514"/>
    <w:pPr>
      <w:widowControl w:val="0"/>
      <w:ind w:leftChars="1000" w:left="2100"/>
      <w:jc w:val="both"/>
    </w:pPr>
    <w:rPr>
      <w:rFonts w:ascii="等线" w:eastAsia="等线" w:hAnsi="等线"/>
      <w:kern w:val="2"/>
      <w:sz w:val="21"/>
      <w:szCs w:val="22"/>
    </w:rPr>
  </w:style>
  <w:style w:type="paragraph" w:styleId="TOC7">
    <w:name w:val="toc 7"/>
    <w:basedOn w:val="a0"/>
    <w:next w:val="a0"/>
    <w:autoRedefine/>
    <w:uiPriority w:val="39"/>
    <w:unhideWhenUsed/>
    <w:rsid w:val="004F7514"/>
    <w:pPr>
      <w:widowControl w:val="0"/>
      <w:ind w:leftChars="1200" w:left="2520"/>
      <w:jc w:val="both"/>
    </w:pPr>
    <w:rPr>
      <w:rFonts w:ascii="等线" w:eastAsia="等线" w:hAnsi="等线"/>
      <w:kern w:val="2"/>
      <w:sz w:val="21"/>
      <w:szCs w:val="22"/>
    </w:rPr>
  </w:style>
  <w:style w:type="paragraph" w:styleId="TOC8">
    <w:name w:val="toc 8"/>
    <w:basedOn w:val="a0"/>
    <w:next w:val="a0"/>
    <w:autoRedefine/>
    <w:uiPriority w:val="39"/>
    <w:unhideWhenUsed/>
    <w:rsid w:val="004F7514"/>
    <w:pPr>
      <w:widowControl w:val="0"/>
      <w:ind w:leftChars="1400" w:left="2940"/>
      <w:jc w:val="both"/>
    </w:pPr>
    <w:rPr>
      <w:rFonts w:ascii="等线" w:eastAsia="等线" w:hAnsi="等线"/>
      <w:kern w:val="2"/>
      <w:sz w:val="21"/>
      <w:szCs w:val="22"/>
    </w:rPr>
  </w:style>
  <w:style w:type="paragraph" w:styleId="TOC9">
    <w:name w:val="toc 9"/>
    <w:basedOn w:val="a0"/>
    <w:next w:val="a0"/>
    <w:autoRedefine/>
    <w:uiPriority w:val="39"/>
    <w:unhideWhenUsed/>
    <w:rsid w:val="004F7514"/>
    <w:pPr>
      <w:widowControl w:val="0"/>
      <w:ind w:leftChars="1600" w:left="3360"/>
      <w:jc w:val="both"/>
    </w:pPr>
    <w:rPr>
      <w:rFonts w:ascii="等线" w:eastAsia="等线" w:hAnsi="等线"/>
      <w:kern w:val="2"/>
      <w:sz w:val="21"/>
      <w:szCs w:val="22"/>
    </w:rPr>
  </w:style>
  <w:style w:type="table" w:customStyle="1" w:styleId="72">
    <w:name w:val="网格型7"/>
    <w:basedOn w:val="a2"/>
    <w:next w:val="af4"/>
    <w:uiPriority w:val="3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样式3"/>
    <w:basedOn w:val="a0"/>
    <w:autoRedefine/>
    <w:qFormat/>
    <w:rsid w:val="004F7514"/>
    <w:pPr>
      <w:keepNext/>
      <w:keepLines/>
      <w:widowControl w:val="0"/>
      <w:spacing w:before="340" w:after="330" w:line="460" w:lineRule="exact"/>
      <w:jc w:val="center"/>
      <w:outlineLvl w:val="0"/>
    </w:pPr>
    <w:rPr>
      <w:rFonts w:eastAsia="黑体"/>
      <w:b/>
      <w:bCs/>
      <w:kern w:val="44"/>
      <w:sz w:val="28"/>
      <w:szCs w:val="44"/>
    </w:rPr>
  </w:style>
  <w:style w:type="character" w:customStyle="1" w:styleId="1ff6">
    <w:name w:val="页脚 字符1"/>
    <w:uiPriority w:val="99"/>
    <w:semiHidden/>
    <w:rsid w:val="004F7514"/>
    <w:rPr>
      <w:rFonts w:ascii="Calibri" w:eastAsia="宋体" w:hAnsi="Calibri" w:cs="Times New Roman"/>
      <w:sz w:val="18"/>
      <w:szCs w:val="18"/>
    </w:rPr>
  </w:style>
  <w:style w:type="table" w:customStyle="1" w:styleId="216">
    <w:name w:val="网格型2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Unresolved Mention"/>
    <w:uiPriority w:val="99"/>
    <w:semiHidden/>
    <w:unhideWhenUsed/>
    <w:rsid w:val="004F7514"/>
    <w:rPr>
      <w:color w:val="605E5C"/>
      <w:shd w:val="clear" w:color="auto" w:fill="E1DFDD"/>
    </w:rPr>
  </w:style>
  <w:style w:type="numbering" w:customStyle="1" w:styleId="73">
    <w:name w:val="无列表7"/>
    <w:next w:val="a3"/>
    <w:uiPriority w:val="99"/>
    <w:semiHidden/>
    <w:unhideWhenUsed/>
    <w:rsid w:val="004F7514"/>
  </w:style>
  <w:style w:type="table" w:customStyle="1" w:styleId="82">
    <w:name w:val="网格型8"/>
    <w:basedOn w:val="a2"/>
    <w:next w:val="af4"/>
    <w:uiPriority w:val="59"/>
    <w:qFormat/>
    <w:rsid w:val="004F751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无列表16"/>
    <w:next w:val="a3"/>
    <w:uiPriority w:val="99"/>
    <w:semiHidden/>
    <w:unhideWhenUsed/>
    <w:rsid w:val="004F7514"/>
  </w:style>
  <w:style w:type="numbering" w:customStyle="1" w:styleId="116">
    <w:name w:val="无列表116"/>
    <w:next w:val="a3"/>
    <w:uiPriority w:val="99"/>
    <w:semiHidden/>
    <w:unhideWhenUsed/>
    <w:rsid w:val="004F7514"/>
  </w:style>
  <w:style w:type="numbering" w:customStyle="1" w:styleId="1116">
    <w:name w:val="无列表1116"/>
    <w:next w:val="a3"/>
    <w:uiPriority w:val="99"/>
    <w:semiHidden/>
    <w:unhideWhenUsed/>
    <w:rsid w:val="004F7514"/>
  </w:style>
  <w:style w:type="numbering" w:customStyle="1" w:styleId="250">
    <w:name w:val="无列表25"/>
    <w:next w:val="a3"/>
    <w:uiPriority w:val="99"/>
    <w:semiHidden/>
    <w:unhideWhenUsed/>
    <w:rsid w:val="004F7514"/>
  </w:style>
  <w:style w:type="numbering" w:customStyle="1" w:styleId="11112">
    <w:name w:val="无列表11112"/>
    <w:next w:val="a3"/>
    <w:uiPriority w:val="99"/>
    <w:semiHidden/>
    <w:unhideWhenUsed/>
    <w:rsid w:val="004F7514"/>
  </w:style>
  <w:style w:type="numbering" w:customStyle="1" w:styleId="111111">
    <w:name w:val="无列表111111"/>
    <w:next w:val="a3"/>
    <w:uiPriority w:val="99"/>
    <w:semiHidden/>
    <w:unhideWhenUsed/>
    <w:rsid w:val="004F7514"/>
  </w:style>
  <w:style w:type="table" w:customStyle="1" w:styleId="360">
    <w:name w:val="无格式表格 36"/>
    <w:basedOn w:val="a2"/>
    <w:next w:val="3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
    <w:name w:val="中等深浅底纹 1 - 着色 16"/>
    <w:basedOn w:val="a2"/>
    <w:next w:val="1-1"/>
    <w:uiPriority w:val="1"/>
    <w:semiHidden/>
    <w:unhideWhenUsed/>
    <w:rsid w:val="004F7514"/>
    <w:rPr>
      <w:rFonts w:ascii="Times New Roman" w:eastAsia="宋体" w:hAnsi="Times New Roman" w:cs="Times New Roman"/>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2-26">
    <w:name w:val="中等深浅网格 2 - 着色 26"/>
    <w:basedOn w:val="a2"/>
    <w:next w:val="2-2"/>
    <w:uiPriority w:val="29"/>
    <w:semiHidden/>
    <w:unhideWhenUsed/>
    <w:rsid w:val="004F7514"/>
    <w:rPr>
      <w:rFonts w:ascii="Times New Roman" w:eastAsia="宋体" w:hAnsi="Times New Roman" w:cs="Times New Roman"/>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3-26">
    <w:name w:val="中等深浅网格 3 - 着色 26"/>
    <w:basedOn w:val="a2"/>
    <w:next w:val="3-2"/>
    <w:uiPriority w:val="30"/>
    <w:semiHidden/>
    <w:unhideWhenUsed/>
    <w:rsid w:val="004F7514"/>
    <w:rPr>
      <w:rFonts w:ascii="Times New Roman" w:eastAsia="宋体" w:hAnsi="Times New Roman"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13">
    <w:name w:val="无列表31"/>
    <w:next w:val="a3"/>
    <w:uiPriority w:val="99"/>
    <w:semiHidden/>
    <w:unhideWhenUsed/>
    <w:rsid w:val="004F7514"/>
  </w:style>
  <w:style w:type="numbering" w:customStyle="1" w:styleId="1210">
    <w:name w:val="无列表121"/>
    <w:next w:val="a3"/>
    <w:uiPriority w:val="99"/>
    <w:semiHidden/>
    <w:unhideWhenUsed/>
    <w:rsid w:val="004F7514"/>
  </w:style>
  <w:style w:type="numbering" w:customStyle="1" w:styleId="2110">
    <w:name w:val="无列表211"/>
    <w:next w:val="a3"/>
    <w:uiPriority w:val="99"/>
    <w:semiHidden/>
    <w:unhideWhenUsed/>
    <w:rsid w:val="004F7514"/>
  </w:style>
  <w:style w:type="numbering" w:customStyle="1" w:styleId="1121">
    <w:name w:val="无列表1121"/>
    <w:next w:val="a3"/>
    <w:uiPriority w:val="99"/>
    <w:semiHidden/>
    <w:unhideWhenUsed/>
    <w:rsid w:val="004F7514"/>
  </w:style>
  <w:style w:type="numbering" w:customStyle="1" w:styleId="11121">
    <w:name w:val="无列表11121"/>
    <w:next w:val="a3"/>
    <w:uiPriority w:val="99"/>
    <w:semiHidden/>
    <w:unhideWhenUsed/>
    <w:rsid w:val="004F7514"/>
  </w:style>
  <w:style w:type="numbering" w:customStyle="1" w:styleId="411">
    <w:name w:val="无列表41"/>
    <w:next w:val="a3"/>
    <w:uiPriority w:val="99"/>
    <w:semiHidden/>
    <w:unhideWhenUsed/>
    <w:rsid w:val="004F7514"/>
  </w:style>
  <w:style w:type="numbering" w:customStyle="1" w:styleId="1310">
    <w:name w:val="无列表131"/>
    <w:next w:val="a3"/>
    <w:uiPriority w:val="99"/>
    <w:semiHidden/>
    <w:unhideWhenUsed/>
    <w:rsid w:val="004F7514"/>
  </w:style>
  <w:style w:type="numbering" w:customStyle="1" w:styleId="2210">
    <w:name w:val="无列表221"/>
    <w:next w:val="a3"/>
    <w:uiPriority w:val="99"/>
    <w:semiHidden/>
    <w:unhideWhenUsed/>
    <w:rsid w:val="004F7514"/>
  </w:style>
  <w:style w:type="numbering" w:customStyle="1" w:styleId="1131">
    <w:name w:val="无列表1131"/>
    <w:next w:val="a3"/>
    <w:uiPriority w:val="99"/>
    <w:semiHidden/>
    <w:unhideWhenUsed/>
    <w:rsid w:val="004F7514"/>
  </w:style>
  <w:style w:type="numbering" w:customStyle="1" w:styleId="11131">
    <w:name w:val="无列表11131"/>
    <w:next w:val="a3"/>
    <w:uiPriority w:val="99"/>
    <w:semiHidden/>
    <w:unhideWhenUsed/>
    <w:rsid w:val="004F7514"/>
  </w:style>
  <w:style w:type="numbering" w:customStyle="1" w:styleId="510">
    <w:name w:val="无列表51"/>
    <w:next w:val="a3"/>
    <w:uiPriority w:val="99"/>
    <w:semiHidden/>
    <w:unhideWhenUsed/>
    <w:rsid w:val="004F7514"/>
  </w:style>
  <w:style w:type="numbering" w:customStyle="1" w:styleId="1410">
    <w:name w:val="无列表141"/>
    <w:next w:val="a3"/>
    <w:uiPriority w:val="99"/>
    <w:semiHidden/>
    <w:unhideWhenUsed/>
    <w:rsid w:val="004F7514"/>
  </w:style>
  <w:style w:type="numbering" w:customStyle="1" w:styleId="231">
    <w:name w:val="无列表231"/>
    <w:next w:val="a3"/>
    <w:uiPriority w:val="99"/>
    <w:semiHidden/>
    <w:unhideWhenUsed/>
    <w:rsid w:val="004F7514"/>
  </w:style>
  <w:style w:type="numbering" w:customStyle="1" w:styleId="1141">
    <w:name w:val="无列表1141"/>
    <w:next w:val="a3"/>
    <w:uiPriority w:val="99"/>
    <w:semiHidden/>
    <w:unhideWhenUsed/>
    <w:rsid w:val="004F7514"/>
  </w:style>
  <w:style w:type="numbering" w:customStyle="1" w:styleId="11141">
    <w:name w:val="无列表11141"/>
    <w:next w:val="a3"/>
    <w:uiPriority w:val="99"/>
    <w:semiHidden/>
    <w:unhideWhenUsed/>
    <w:rsid w:val="004F7514"/>
  </w:style>
  <w:style w:type="numbering" w:customStyle="1" w:styleId="611">
    <w:name w:val="无列表61"/>
    <w:next w:val="a3"/>
    <w:uiPriority w:val="99"/>
    <w:semiHidden/>
    <w:unhideWhenUsed/>
    <w:rsid w:val="004F7514"/>
  </w:style>
  <w:style w:type="numbering" w:customStyle="1" w:styleId="1510">
    <w:name w:val="无列表151"/>
    <w:next w:val="a3"/>
    <w:uiPriority w:val="99"/>
    <w:semiHidden/>
    <w:unhideWhenUsed/>
    <w:rsid w:val="004F7514"/>
  </w:style>
  <w:style w:type="numbering" w:customStyle="1" w:styleId="241">
    <w:name w:val="无列表241"/>
    <w:next w:val="a3"/>
    <w:uiPriority w:val="99"/>
    <w:semiHidden/>
    <w:unhideWhenUsed/>
    <w:rsid w:val="004F7514"/>
  </w:style>
  <w:style w:type="numbering" w:customStyle="1" w:styleId="1151">
    <w:name w:val="无列表1151"/>
    <w:next w:val="a3"/>
    <w:uiPriority w:val="99"/>
    <w:semiHidden/>
    <w:unhideWhenUsed/>
    <w:rsid w:val="004F7514"/>
  </w:style>
  <w:style w:type="numbering" w:customStyle="1" w:styleId="11151">
    <w:name w:val="无列表11151"/>
    <w:next w:val="a3"/>
    <w:uiPriority w:val="99"/>
    <w:semiHidden/>
    <w:unhideWhenUsed/>
    <w:rsid w:val="004F7514"/>
  </w:style>
  <w:style w:type="table" w:customStyle="1" w:styleId="2111">
    <w:name w:val="网格型21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0"/>
    <w:rsid w:val="004F7514"/>
    <w:pPr>
      <w:widowControl w:val="0"/>
      <w:ind w:firstLineChars="200" w:firstLine="420"/>
      <w:jc w:val="both"/>
    </w:pPr>
    <w:rPr>
      <w:rFonts w:ascii="Calibri" w:hAnsi="Calibri"/>
      <w:kern w:val="2"/>
      <w:sz w:val="21"/>
      <w:szCs w:val="22"/>
    </w:rPr>
  </w:style>
  <w:style w:type="paragraph" w:customStyle="1" w:styleId="FL">
    <w:name w:val="FL正文"/>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A6-">
    <w:name w:val="A6正文格式-中科易研"/>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FL0">
    <w:name w:val="FL图标题"/>
    <w:basedOn w:val="aff9"/>
    <w:qFormat/>
    <w:rsid w:val="004F7514"/>
    <w:pPr>
      <w:widowControl w:val="0"/>
      <w:jc w:val="center"/>
    </w:pPr>
    <w:rPr>
      <w:kern w:val="2"/>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BD13-74B1-41C4-8AF8-C62AD472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47</Pages>
  <Words>3777</Words>
  <Characters>21530</Characters>
  <Application>Microsoft Office Word</Application>
  <DocSecurity>0</DocSecurity>
  <Lines>179</Lines>
  <Paragraphs>50</Paragraphs>
  <ScaleCrop>false</ScaleCrop>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2021-12-20T07:34:00Z</dcterms:created>
  <dcterms:modified xsi:type="dcterms:W3CDTF">2021-12-21T16:51:00Z</dcterms:modified>
</cp:coreProperties>
</file>