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D05D" w14:textId="77777777" w:rsidR="00EB5906" w:rsidRDefault="00204361">
      <w:pPr>
        <w:pStyle w:val="1"/>
        <w:widowControl/>
        <w:shd w:val="clear" w:color="auto" w:fill="FFFFFF"/>
        <w:spacing w:beforeAutospacing="0" w:afterAutospacing="0" w:line="450" w:lineRule="atLeast"/>
        <w:jc w:val="center"/>
        <w:rPr>
          <w:rFonts w:ascii="Arial" w:hAnsi="Arial" w:cs="Arial" w:hint="default"/>
          <w:color w:val="000000"/>
          <w:sz w:val="45"/>
          <w:szCs w:val="45"/>
          <w:shd w:val="clear" w:color="auto" w:fill="FFFFFF"/>
        </w:rPr>
      </w:pPr>
      <w:r>
        <w:rPr>
          <w:rFonts w:ascii="Arial" w:hAnsi="Arial" w:cs="Arial" w:hint="default"/>
          <w:color w:val="000000"/>
          <w:sz w:val="45"/>
          <w:szCs w:val="45"/>
          <w:shd w:val="clear" w:color="auto" w:fill="FFFFFF"/>
        </w:rPr>
        <w:t>水热反应</w:t>
      </w:r>
      <w:proofErr w:type="gramStart"/>
      <w:r>
        <w:rPr>
          <w:rFonts w:ascii="Arial" w:hAnsi="Arial" w:cs="Arial" w:hint="default"/>
          <w:color w:val="000000"/>
          <w:sz w:val="45"/>
          <w:szCs w:val="45"/>
          <w:shd w:val="clear" w:color="auto" w:fill="FFFFFF"/>
        </w:rPr>
        <w:t>釜</w:t>
      </w:r>
      <w:proofErr w:type="gramEnd"/>
      <w:r>
        <w:rPr>
          <w:rFonts w:ascii="Arial" w:hAnsi="Arial" w:cs="Arial" w:hint="default"/>
          <w:color w:val="000000"/>
          <w:sz w:val="45"/>
          <w:szCs w:val="45"/>
          <w:shd w:val="clear" w:color="auto" w:fill="FFFFFF"/>
        </w:rPr>
        <w:t>的使用方法</w:t>
      </w:r>
    </w:p>
    <w:p w14:paraId="790D59EC" w14:textId="77777777" w:rsidR="00EB5906" w:rsidRDefault="00EB5906"/>
    <w:p w14:paraId="103FA048" w14:textId="77777777" w:rsidR="00EB5906" w:rsidRDefault="00204361">
      <w:pPr>
        <w:pStyle w:val="a7"/>
        <w:widowControl/>
        <w:wordWrap w:val="0"/>
        <w:spacing w:beforeAutospacing="0" w:after="150" w:afterAutospacing="0" w:line="450" w:lineRule="atLeast"/>
        <w:ind w:firstLineChars="200" w:firstLine="480"/>
        <w:jc w:val="both"/>
      </w:pPr>
      <w:r>
        <w:rPr>
          <w:rFonts w:ascii="Arial" w:hAnsi="Arial" w:cs="Arial"/>
          <w:color w:val="404040"/>
          <w:shd w:val="clear" w:color="auto" w:fill="FFFFFF"/>
        </w:rPr>
        <w:t>通用型水热反应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使用</w:t>
      </w:r>
      <w:r>
        <w:rPr>
          <w:rFonts w:ascii="Arial" w:hAnsi="Arial" w:cs="Arial"/>
          <w:color w:val="404040"/>
          <w:shd w:val="clear" w:color="auto" w:fill="FFFFFF"/>
        </w:rPr>
        <w:t>PTFE</w:t>
      </w:r>
      <w:r>
        <w:rPr>
          <w:rFonts w:ascii="Arial" w:hAnsi="Arial" w:cs="Arial"/>
          <w:color w:val="404040"/>
          <w:shd w:val="clear" w:color="auto" w:fill="FFFFFF"/>
        </w:rPr>
        <w:t>作为内胆容器材料，水热反应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具有良好的化学惰性，并使用无磁性不锈钢作为外筒支撑结构。水热反应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广泛应用于纳米材料的溶剂热合成、小剂量的简易带压合成反应和原子吸收光谱及等离子发射光谱等分析中</w:t>
      </w:r>
      <w:proofErr w:type="gramStart"/>
      <w:r>
        <w:rPr>
          <w:rFonts w:ascii="Arial" w:hAnsi="Arial" w:cs="Arial"/>
          <w:color w:val="404040"/>
          <w:shd w:val="clear" w:color="auto" w:fill="FFFFFF"/>
        </w:rPr>
        <w:t>的溶样预处理</w:t>
      </w:r>
      <w:proofErr w:type="gramEnd"/>
      <w:r>
        <w:rPr>
          <w:rFonts w:ascii="Arial" w:hAnsi="Arial" w:cs="Arial"/>
          <w:color w:val="404040"/>
          <w:shd w:val="clear" w:color="auto" w:fill="FFFFFF"/>
        </w:rPr>
        <w:t>。</w:t>
      </w:r>
    </w:p>
    <w:p w14:paraId="73F4B335" w14:textId="77777777" w:rsidR="00EB5906" w:rsidRDefault="00204361">
      <w:pPr>
        <w:pStyle w:val="a7"/>
        <w:widowControl/>
        <w:wordWrap w:val="0"/>
        <w:spacing w:beforeAutospacing="0" w:after="150" w:afterAutospacing="0" w:line="450" w:lineRule="atLeast"/>
        <w:ind w:firstLineChars="200" w:firstLine="480"/>
        <w:jc w:val="both"/>
        <w:rPr>
          <w:rFonts w:ascii="Arial" w:hAnsi="Arial" w:cs="Arial"/>
          <w:color w:val="404040"/>
          <w:shd w:val="clear" w:color="auto" w:fill="FFFFFF"/>
        </w:rPr>
      </w:pPr>
      <w:r>
        <w:rPr>
          <w:rFonts w:ascii="Arial" w:hAnsi="Arial" w:cs="Arial"/>
          <w:color w:val="404040"/>
          <w:shd w:val="clear" w:color="auto" w:fill="FFFFFF"/>
        </w:rPr>
        <w:t>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又称水热反应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、高压水热反应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、高压釜、闷罐等。外罐</w:t>
      </w:r>
      <w:r>
        <w:rPr>
          <w:rFonts w:ascii="Arial" w:hAnsi="Arial" w:cs="Arial" w:hint="eastAsia"/>
          <w:color w:val="404040"/>
          <w:shd w:val="clear" w:color="auto" w:fill="FFFFFF"/>
        </w:rPr>
        <w:t>为</w:t>
      </w:r>
      <w:r>
        <w:rPr>
          <w:rFonts w:ascii="Arial" w:hAnsi="Arial" w:cs="Arial"/>
          <w:color w:val="404040"/>
          <w:shd w:val="clear" w:color="auto" w:fill="FFFFFF"/>
        </w:rPr>
        <w:t>不锈钢，内衬选用的聚四氟乙烯原料加工而成。使用于纳米材料、化合物合成、材料制备、晶</w:t>
      </w:r>
      <w:r>
        <w:rPr>
          <w:rFonts w:ascii="Arial" w:hAnsi="Arial" w:cs="Arial" w:hint="eastAsia"/>
          <w:color w:val="404040"/>
          <w:shd w:val="clear" w:color="auto" w:fill="FFFFFF"/>
        </w:rPr>
        <w:t>体</w:t>
      </w:r>
      <w:r>
        <w:rPr>
          <w:rFonts w:ascii="Arial" w:hAnsi="Arial" w:cs="Arial"/>
          <w:color w:val="404040"/>
          <w:shd w:val="clear" w:color="auto" w:fill="FFFFFF"/>
        </w:rPr>
        <w:t>生长等方面。</w:t>
      </w:r>
    </w:p>
    <w:p w14:paraId="0D8BFC48" w14:textId="77777777" w:rsidR="00EB5906" w:rsidRDefault="00204361">
      <w:pPr>
        <w:pStyle w:val="a7"/>
        <w:widowControl/>
        <w:wordWrap w:val="0"/>
        <w:spacing w:beforeAutospacing="0" w:after="150" w:afterAutospacing="0" w:line="450" w:lineRule="atLeast"/>
        <w:ind w:firstLineChars="200" w:firstLine="480"/>
        <w:jc w:val="both"/>
      </w:pPr>
      <w:r>
        <w:rPr>
          <w:rFonts w:ascii="Arial" w:hAnsi="Arial" w:cs="Arial"/>
          <w:color w:val="404040"/>
          <w:shd w:val="clear" w:color="auto" w:fill="FFFFFF"/>
        </w:rPr>
        <w:t>工作原理：水热反应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是在一定温度、压力条件下选用水溶液作为反应系统，使用高温高压的水溶液使那些在大气条件下不溶或难溶的物质溶解，或反应生成该物质的溶解产品，经过控制溶液的温度差使发生对流以形成过饱和状态而分出成长晶体。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可用于纳米材料的制备、化合物合成、晶体生长等方面，也能够用于小剂量的组成反应，是高校极常用的小型反应釜。</w:t>
      </w:r>
    </w:p>
    <w:p w14:paraId="4E5A0BBB" w14:textId="77777777" w:rsidR="00EB5906" w:rsidRDefault="00204361">
      <w:pPr>
        <w:pStyle w:val="a7"/>
        <w:widowControl/>
        <w:wordWrap w:val="0"/>
        <w:spacing w:beforeAutospacing="0" w:after="150" w:afterAutospacing="0" w:line="450" w:lineRule="atLeast"/>
        <w:ind w:firstLineChars="200" w:firstLine="482"/>
        <w:jc w:val="both"/>
        <w:rPr>
          <w:rFonts w:ascii="Arial" w:hAnsi="Arial" w:cs="Arial"/>
          <w:color w:val="404040"/>
          <w:shd w:val="clear" w:color="auto" w:fill="FFFFFF"/>
        </w:rPr>
      </w:pPr>
      <w:r>
        <w:rPr>
          <w:rFonts w:ascii="Arial" w:hAnsi="Arial" w:cs="Arial"/>
          <w:b/>
          <w:bCs/>
          <w:color w:val="404040"/>
          <w:shd w:val="clear" w:color="auto" w:fill="FFFFFF"/>
        </w:rPr>
        <w:t>参数及</w:t>
      </w:r>
      <w:r>
        <w:rPr>
          <w:rFonts w:ascii="Arial" w:hAnsi="Arial" w:cs="Arial" w:hint="eastAsia"/>
          <w:b/>
          <w:bCs/>
          <w:color w:val="404040"/>
          <w:shd w:val="clear" w:color="auto" w:fill="FFFFFF"/>
        </w:rPr>
        <w:t>优点</w:t>
      </w:r>
      <w:r>
        <w:rPr>
          <w:rFonts w:ascii="Arial" w:hAnsi="Arial" w:cs="Arial"/>
          <w:b/>
          <w:bCs/>
          <w:color w:val="404040"/>
          <w:shd w:val="clear" w:color="auto" w:fill="FFFFFF"/>
        </w:rPr>
        <w:t>：</w:t>
      </w:r>
    </w:p>
    <w:p w14:paraId="6F80D9E6" w14:textId="77777777" w:rsidR="00EB5906" w:rsidRDefault="00204361">
      <w:pPr>
        <w:pStyle w:val="a7"/>
        <w:widowControl/>
        <w:wordWrap w:val="0"/>
        <w:spacing w:beforeAutospacing="0" w:after="150" w:afterAutospacing="0" w:line="450" w:lineRule="atLeast"/>
        <w:ind w:leftChars="114" w:left="239" w:firstLineChars="100" w:firstLine="240"/>
        <w:jc w:val="both"/>
        <w:rPr>
          <w:rFonts w:ascii="Arial" w:hAnsi="Arial" w:cs="Arial"/>
          <w:color w:val="404040"/>
          <w:shd w:val="clear" w:color="auto" w:fill="FFFFFF"/>
        </w:rPr>
      </w:pPr>
      <w:r>
        <w:rPr>
          <w:rFonts w:ascii="Arial" w:hAnsi="Arial" w:cs="Arial"/>
          <w:color w:val="404040"/>
          <w:shd w:val="clear" w:color="auto" w:fill="FFFFFF"/>
        </w:rPr>
        <w:t>耐温：建议</w:t>
      </w:r>
      <w:r>
        <w:rPr>
          <w:rFonts w:ascii="Arial" w:hAnsi="Arial" w:cs="Arial"/>
          <w:color w:val="404040"/>
          <w:shd w:val="clear" w:color="auto" w:fill="FFFFFF"/>
        </w:rPr>
        <w:t>200</w:t>
      </w:r>
      <w:r>
        <w:rPr>
          <w:rFonts w:ascii="Arial" w:hAnsi="Arial" w:cs="Arial" w:hint="eastAsia"/>
          <w:color w:val="404040"/>
          <w:shd w:val="clear" w:color="auto" w:fill="FFFFFF"/>
        </w:rPr>
        <w:t>℃</w:t>
      </w:r>
      <w:r>
        <w:rPr>
          <w:rFonts w:ascii="Arial" w:hAnsi="Arial" w:cs="Arial"/>
          <w:color w:val="404040"/>
          <w:shd w:val="clear" w:color="auto" w:fill="FFFFFF"/>
        </w:rPr>
        <w:t>及以下使用，可使用烘箱、油浴锅、马弗炉加热</w:t>
      </w:r>
    </w:p>
    <w:p w14:paraId="3D344C02" w14:textId="77777777" w:rsidR="00EB5906" w:rsidRDefault="00204361">
      <w:pPr>
        <w:pStyle w:val="a7"/>
        <w:widowControl/>
        <w:wordWrap w:val="0"/>
        <w:spacing w:beforeAutospacing="0" w:after="150" w:afterAutospacing="0" w:line="450" w:lineRule="atLeast"/>
        <w:ind w:leftChars="114" w:left="239" w:firstLineChars="100" w:firstLine="240"/>
        <w:jc w:val="both"/>
        <w:rPr>
          <w:rFonts w:ascii="Arial" w:hAnsi="Arial" w:cs="Arial"/>
          <w:color w:val="404040"/>
          <w:shd w:val="clear" w:color="auto" w:fill="FFFFFF"/>
        </w:rPr>
      </w:pPr>
      <w:r>
        <w:rPr>
          <w:rFonts w:ascii="Arial" w:hAnsi="Arial" w:cs="Arial"/>
          <w:color w:val="404040"/>
          <w:shd w:val="clear" w:color="auto" w:fill="FFFFFF"/>
        </w:rPr>
        <w:t>耐压：</w:t>
      </w:r>
      <w:r>
        <w:rPr>
          <w:rFonts w:ascii="Arial" w:hAnsi="Arial" w:cs="Arial"/>
          <w:color w:val="404040"/>
          <w:shd w:val="clear" w:color="auto" w:fill="FFFFFF"/>
        </w:rPr>
        <w:t>3MPa</w:t>
      </w:r>
    </w:p>
    <w:p w14:paraId="1A54C185" w14:textId="77777777" w:rsidR="00EB5906" w:rsidRDefault="00204361">
      <w:pPr>
        <w:pStyle w:val="a7"/>
        <w:widowControl/>
        <w:wordWrap w:val="0"/>
        <w:spacing w:beforeAutospacing="0" w:after="150" w:afterAutospacing="0" w:line="450" w:lineRule="atLeast"/>
        <w:ind w:leftChars="114" w:left="239" w:firstLineChars="100" w:firstLine="240"/>
        <w:jc w:val="both"/>
        <w:rPr>
          <w:rFonts w:ascii="Arial" w:hAnsi="Arial" w:cs="Arial"/>
          <w:color w:val="404040"/>
          <w:shd w:val="clear" w:color="auto" w:fill="FFFFFF"/>
        </w:rPr>
      </w:pPr>
      <w:r>
        <w:rPr>
          <w:rFonts w:ascii="Arial" w:hAnsi="Arial" w:cs="Arial"/>
          <w:color w:val="404040"/>
          <w:shd w:val="clear" w:color="auto" w:fill="FFFFFF"/>
        </w:rPr>
        <w:t>安全系数高：充分考虑了安全性，由被迫控温转为自动控压</w:t>
      </w:r>
    </w:p>
    <w:p w14:paraId="4090C829" w14:textId="77777777" w:rsidR="00EB5906" w:rsidRDefault="00204361">
      <w:pPr>
        <w:pStyle w:val="a7"/>
        <w:widowControl/>
        <w:wordWrap w:val="0"/>
        <w:spacing w:beforeAutospacing="0" w:after="150" w:afterAutospacing="0" w:line="450" w:lineRule="atLeast"/>
        <w:ind w:leftChars="114" w:left="239" w:firstLineChars="100" w:firstLine="240"/>
        <w:jc w:val="both"/>
        <w:rPr>
          <w:rFonts w:ascii="Arial" w:hAnsi="Arial" w:cs="Arial"/>
          <w:color w:val="404040"/>
          <w:shd w:val="clear" w:color="auto" w:fill="FFFFFF"/>
        </w:rPr>
      </w:pPr>
      <w:r>
        <w:rPr>
          <w:rFonts w:ascii="Arial" w:hAnsi="Arial" w:cs="Arial"/>
          <w:color w:val="404040"/>
          <w:shd w:val="clear" w:color="auto" w:fill="FFFFFF"/>
        </w:rPr>
        <w:t>密封性能好：</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体选用圆形榫槽密封</w:t>
      </w:r>
      <w:r>
        <w:rPr>
          <w:rFonts w:ascii="Arial" w:hAnsi="Arial" w:cs="Arial"/>
          <w:color w:val="404040"/>
          <w:shd w:val="clear" w:color="auto" w:fill="FFFFFF"/>
        </w:rPr>
        <w:t>规划，手动螺旋紧固，密封性能好</w:t>
      </w:r>
    </w:p>
    <w:p w14:paraId="0D5B9341" w14:textId="77777777" w:rsidR="00EB5906" w:rsidRDefault="00204361">
      <w:pPr>
        <w:pStyle w:val="a7"/>
        <w:widowControl/>
        <w:wordWrap w:val="0"/>
        <w:spacing w:beforeAutospacing="0" w:after="150" w:afterAutospacing="0" w:line="450" w:lineRule="atLeast"/>
        <w:ind w:leftChars="114" w:left="239" w:firstLineChars="100" w:firstLine="240"/>
        <w:jc w:val="both"/>
        <w:rPr>
          <w:rFonts w:ascii="Arial" w:hAnsi="Arial" w:cs="Arial"/>
          <w:color w:val="404040"/>
          <w:shd w:val="clear" w:color="auto" w:fill="FFFFFF"/>
        </w:rPr>
      </w:pPr>
      <w:r>
        <w:rPr>
          <w:rFonts w:ascii="Arial" w:hAnsi="Arial" w:cs="Arial"/>
          <w:color w:val="404040"/>
          <w:shd w:val="clear" w:color="auto" w:fill="FFFFFF"/>
        </w:rPr>
        <w:t>使用方便：内衬选用特别规划，易于清洗，精细设备加工，内壁光滑，不挂水</w:t>
      </w:r>
      <w:r>
        <w:rPr>
          <w:rFonts w:ascii="Arial" w:hAnsi="Arial" w:cs="Arial" w:hint="eastAsia"/>
          <w:color w:val="404040"/>
          <w:shd w:val="clear" w:color="auto" w:fill="FFFFFF"/>
        </w:rPr>
        <w:t>，</w:t>
      </w:r>
      <w:r>
        <w:rPr>
          <w:rFonts w:ascii="Arial" w:hAnsi="Arial" w:cs="Arial"/>
          <w:color w:val="404040"/>
          <w:shd w:val="clear" w:color="auto" w:fill="FFFFFF"/>
        </w:rPr>
        <w:t>内衬材料质量稳定，无黑点、黄点、细小裂缝等缺点，选用的原料、设计、生产工艺也能影响试验成果</w:t>
      </w:r>
      <w:r>
        <w:rPr>
          <w:rFonts w:ascii="Arial" w:hAnsi="Arial" w:cs="Arial" w:hint="eastAsia"/>
          <w:color w:val="404040"/>
          <w:shd w:val="clear" w:color="auto" w:fill="FFFFFF"/>
        </w:rPr>
        <w:t>。</w:t>
      </w:r>
    </w:p>
    <w:p w14:paraId="0D2CED99" w14:textId="77777777" w:rsidR="00EB5906" w:rsidRDefault="00204361">
      <w:pPr>
        <w:pStyle w:val="a7"/>
        <w:widowControl/>
        <w:wordWrap w:val="0"/>
        <w:spacing w:beforeAutospacing="0" w:after="150" w:afterAutospacing="0" w:line="450" w:lineRule="atLeast"/>
        <w:ind w:leftChars="114" w:left="239" w:firstLineChars="100" w:firstLine="240"/>
        <w:jc w:val="both"/>
      </w:pPr>
      <w:r>
        <w:rPr>
          <w:rFonts w:ascii="Arial" w:hAnsi="Arial" w:cs="Arial"/>
          <w:color w:val="404040"/>
          <w:shd w:val="clear" w:color="auto" w:fill="FFFFFF"/>
        </w:rPr>
        <w:t>构成：不锈钢的钢套、釜盖、聚四氟乙烯内衬（内衬）、钢棒、不锈钢垫片（两片）</w:t>
      </w:r>
      <w:r>
        <w:rPr>
          <w:rFonts w:ascii="Arial" w:hAnsi="Arial" w:cs="Arial" w:hint="eastAsia"/>
          <w:color w:val="404040"/>
          <w:shd w:val="clear" w:color="auto" w:fill="FFFFFF"/>
        </w:rPr>
        <w:t>。</w:t>
      </w:r>
    </w:p>
    <w:p w14:paraId="0FA3B6EA" w14:textId="77777777" w:rsidR="00EB5906" w:rsidRDefault="00204361">
      <w:pPr>
        <w:pStyle w:val="a7"/>
        <w:widowControl/>
        <w:wordWrap w:val="0"/>
        <w:spacing w:beforeAutospacing="0" w:after="150" w:afterAutospacing="0" w:line="450" w:lineRule="atLeast"/>
        <w:ind w:firstLineChars="100" w:firstLine="241"/>
        <w:jc w:val="both"/>
        <w:rPr>
          <w:rFonts w:ascii="Arial" w:hAnsi="Arial" w:cs="Arial"/>
          <w:color w:val="404040"/>
          <w:shd w:val="clear" w:color="auto" w:fill="FFFFFF"/>
        </w:rPr>
      </w:pPr>
      <w:r>
        <w:rPr>
          <w:rFonts w:ascii="Arial" w:hAnsi="Arial" w:cs="Arial" w:hint="eastAsia"/>
          <w:b/>
          <w:bCs/>
          <w:color w:val="404040"/>
          <w:shd w:val="clear" w:color="auto" w:fill="FFFFFF"/>
        </w:rPr>
        <w:t>规范</w:t>
      </w:r>
      <w:r>
        <w:rPr>
          <w:rFonts w:ascii="Arial" w:hAnsi="Arial" w:cs="Arial"/>
          <w:b/>
          <w:bCs/>
          <w:color w:val="404040"/>
          <w:shd w:val="clear" w:color="auto" w:fill="FFFFFF"/>
        </w:rPr>
        <w:t>操作：</w:t>
      </w:r>
    </w:p>
    <w:p w14:paraId="16ACE88E" w14:textId="77777777" w:rsidR="00EB5906" w:rsidRDefault="00204361">
      <w:pPr>
        <w:pStyle w:val="a7"/>
        <w:widowControl/>
        <w:numPr>
          <w:ilvl w:val="0"/>
          <w:numId w:val="1"/>
        </w:numPr>
        <w:wordWrap w:val="0"/>
        <w:spacing w:beforeAutospacing="0" w:after="150" w:afterAutospacing="0" w:line="450" w:lineRule="atLeast"/>
        <w:jc w:val="both"/>
        <w:rPr>
          <w:rFonts w:ascii="Arial" w:hAnsi="Arial" w:cs="Arial"/>
          <w:color w:val="404040"/>
          <w:shd w:val="clear" w:color="auto" w:fill="FFFFFF"/>
        </w:rPr>
      </w:pPr>
      <w:r>
        <w:rPr>
          <w:rFonts w:ascii="Arial" w:hAnsi="Arial" w:cs="Arial"/>
          <w:color w:val="404040"/>
          <w:shd w:val="clear" w:color="auto" w:fill="FFFFFF"/>
        </w:rPr>
        <w:t>使用前：四氟内衬需用酸液（</w:t>
      </w:r>
      <w:proofErr w:type="gramStart"/>
      <w:r>
        <w:rPr>
          <w:rFonts w:ascii="Arial" w:hAnsi="Arial" w:cs="Arial"/>
          <w:color w:val="404040"/>
          <w:shd w:val="clear" w:color="auto" w:fill="FFFFFF"/>
        </w:rPr>
        <w:t>因试验</w:t>
      </w:r>
      <w:proofErr w:type="gramEnd"/>
      <w:r>
        <w:rPr>
          <w:rFonts w:ascii="Arial" w:hAnsi="Arial" w:cs="Arial"/>
          <w:color w:val="404040"/>
          <w:shd w:val="clear" w:color="auto" w:fill="FFFFFF"/>
        </w:rPr>
        <w:t>要求）浸泡一段时刻，可将四氟内衬外表的附着物清洗洁净；检查</w:t>
      </w:r>
    </w:p>
    <w:p w14:paraId="0262563F" w14:textId="77777777" w:rsidR="00EB5906" w:rsidRDefault="00204361">
      <w:pPr>
        <w:pStyle w:val="a7"/>
        <w:widowControl/>
        <w:numPr>
          <w:ilvl w:val="0"/>
          <w:numId w:val="1"/>
        </w:numPr>
        <w:wordWrap w:val="0"/>
        <w:spacing w:beforeAutospacing="0" w:after="150" w:afterAutospacing="0" w:line="450" w:lineRule="atLeast"/>
        <w:jc w:val="both"/>
      </w:pPr>
      <w:r>
        <w:rPr>
          <w:rFonts w:ascii="Arial" w:hAnsi="Arial" w:cs="Arial"/>
          <w:color w:val="404040"/>
          <w:shd w:val="clear" w:color="auto" w:fill="FFFFFF"/>
        </w:rPr>
        <w:lastRenderedPageBreak/>
        <w:t>使用中：将溶剂和样品加到四氟内衬中，并确保加料系数小于</w:t>
      </w:r>
      <w:r>
        <w:rPr>
          <w:rFonts w:ascii="Arial" w:hAnsi="Arial" w:cs="Arial"/>
          <w:color w:val="404040"/>
          <w:shd w:val="clear" w:color="auto" w:fill="FFFFFF"/>
        </w:rPr>
        <w:t>0.8</w:t>
      </w:r>
      <w:r>
        <w:rPr>
          <w:rFonts w:ascii="Arial" w:hAnsi="Arial" w:cs="Arial"/>
          <w:color w:val="404040"/>
          <w:shd w:val="clear" w:color="auto" w:fill="FFFFFF"/>
        </w:rPr>
        <w:t>。盖好压紧（即便压紧，四氟盖子和四氟杯体接口处仍有约</w:t>
      </w:r>
      <w:r>
        <w:rPr>
          <w:rFonts w:ascii="Arial" w:hAnsi="Arial" w:cs="Arial"/>
          <w:color w:val="404040"/>
          <w:shd w:val="clear" w:color="auto" w:fill="FFFFFF"/>
        </w:rPr>
        <w:t>1</w:t>
      </w:r>
      <w:r>
        <w:rPr>
          <w:rFonts w:ascii="Arial" w:hAnsi="Arial" w:cs="Arial"/>
          <w:color w:val="404040"/>
          <w:shd w:val="clear" w:color="auto" w:fill="FFFFFF"/>
        </w:rPr>
        <w:t>毫米的起密封效果的缝隙），再把四氟内衬放到不锈钢钢套中（钢套里面的钢垫是小面朝下），两片钢垫合作盖好，拧紧釜盖，再用钢棒助力拧紧；将装好反应物并拧紧的水热反应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放到烘箱中加热，当温度到达</w:t>
      </w:r>
      <w:r>
        <w:rPr>
          <w:rFonts w:ascii="Arial" w:hAnsi="Arial" w:cs="Arial"/>
          <w:color w:val="404040"/>
          <w:shd w:val="clear" w:color="auto" w:fill="FFFFFF"/>
        </w:rPr>
        <w:t>100℃</w:t>
      </w:r>
      <w:r>
        <w:rPr>
          <w:rFonts w:ascii="Arial" w:hAnsi="Arial" w:cs="Arial"/>
          <w:color w:val="404040"/>
          <w:shd w:val="clear" w:color="auto" w:fill="FFFFFF"/>
        </w:rPr>
        <w:t>时，坚持一小时，再升温到所需温度，坚持两小时。加热温度</w:t>
      </w:r>
      <w:r>
        <w:rPr>
          <w:rFonts w:ascii="Arial" w:hAnsi="Arial" w:cs="Arial" w:hint="eastAsia"/>
          <w:color w:val="404040"/>
          <w:shd w:val="clear" w:color="auto" w:fill="FFFFFF"/>
        </w:rPr>
        <w:t>最</w:t>
      </w:r>
      <w:r>
        <w:rPr>
          <w:rFonts w:ascii="Arial" w:hAnsi="Arial" w:cs="Arial"/>
          <w:color w:val="404040"/>
          <w:shd w:val="clear" w:color="auto" w:fill="FFFFFF"/>
        </w:rPr>
        <w:t>高不能超越</w:t>
      </w:r>
      <w:r>
        <w:rPr>
          <w:rFonts w:ascii="Arial" w:hAnsi="Arial" w:cs="Arial"/>
          <w:color w:val="404040"/>
          <w:shd w:val="clear" w:color="auto" w:fill="FFFFFF"/>
        </w:rPr>
        <w:t>230℃</w:t>
      </w:r>
      <w:r>
        <w:rPr>
          <w:rFonts w:ascii="Arial" w:hAnsi="Arial" w:cs="Arial"/>
          <w:color w:val="404040"/>
          <w:shd w:val="clear" w:color="auto" w:fill="FFFFFF"/>
        </w:rPr>
        <w:t>；依据不同的样品的技术指标，确定不同的加热温度及加热方法。</w:t>
      </w:r>
    </w:p>
    <w:p w14:paraId="11936D61" w14:textId="77777777" w:rsidR="00EB5906" w:rsidRDefault="00204361">
      <w:pPr>
        <w:pStyle w:val="a7"/>
        <w:widowControl/>
        <w:numPr>
          <w:ilvl w:val="0"/>
          <w:numId w:val="1"/>
        </w:numPr>
        <w:wordWrap w:val="0"/>
        <w:spacing w:beforeAutospacing="0" w:after="150" w:afterAutospacing="0" w:line="450" w:lineRule="atLeast"/>
        <w:jc w:val="both"/>
      </w:pPr>
      <w:r>
        <w:rPr>
          <w:rFonts w:ascii="Arial" w:hAnsi="Arial" w:cs="Arial"/>
          <w:color w:val="404040"/>
          <w:shd w:val="clear" w:color="auto" w:fill="FFFFFF"/>
        </w:rPr>
        <w:t>使用后：反应完毕后，不能当即把水热反应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拧开，要确认釜内温度低于反应</w:t>
      </w:r>
      <w:proofErr w:type="gramStart"/>
      <w:r>
        <w:rPr>
          <w:rFonts w:ascii="Arial" w:hAnsi="Arial" w:cs="Arial"/>
          <w:color w:val="404040"/>
          <w:shd w:val="clear" w:color="auto" w:fill="FFFFFF"/>
        </w:rPr>
        <w:t>物</w:t>
      </w:r>
      <w:r>
        <w:rPr>
          <w:rFonts w:ascii="Arial" w:hAnsi="Arial" w:cs="Arial"/>
          <w:color w:val="404040"/>
          <w:shd w:val="clear" w:color="auto" w:fill="FFFFFF"/>
        </w:rPr>
        <w:t>系种溶剂</w:t>
      </w:r>
      <w:proofErr w:type="gramEnd"/>
      <w:r>
        <w:rPr>
          <w:rFonts w:ascii="Arial" w:hAnsi="Arial" w:cs="Arial"/>
          <w:color w:val="404040"/>
          <w:shd w:val="clear" w:color="auto" w:fill="FFFFFF"/>
        </w:rPr>
        <w:t>沸点后，先用钢棒把釜盖旋扭松开，然后将釜盖翻开。冷却后外罐能够很轻松翻开，如果打不开，用钢棒助力翻开。试验完毕要及时将其清洗洁净，以免锈蚀。</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体、釜盖线密封处要分外留意清洗洁净，并谨防将其碰伤损坏。</w:t>
      </w:r>
    </w:p>
    <w:p w14:paraId="2F4C6280" w14:textId="77777777" w:rsidR="00EB5906" w:rsidRPr="00204361" w:rsidRDefault="00204361">
      <w:pPr>
        <w:ind w:firstLineChars="200" w:firstLine="562"/>
        <w:rPr>
          <w:rFonts w:ascii="黑体" w:eastAsia="黑体" w:hAnsi="黑体" w:cs="黑体"/>
          <w:sz w:val="32"/>
          <w:szCs w:val="32"/>
        </w:rPr>
      </w:pPr>
      <w:r w:rsidRPr="00204361">
        <w:rPr>
          <w:rFonts w:ascii="黑体" w:eastAsia="黑体" w:hAnsi="黑体" w:cs="黑体" w:hint="eastAsia"/>
          <w:b/>
          <w:bCs/>
          <w:sz w:val="28"/>
          <w:szCs w:val="28"/>
        </w:rPr>
        <w:t>水热反应</w:t>
      </w:r>
      <w:proofErr w:type="gramStart"/>
      <w:r w:rsidRPr="00204361">
        <w:rPr>
          <w:rFonts w:ascii="黑体" w:eastAsia="黑体" w:hAnsi="黑体" w:cs="黑体" w:hint="eastAsia"/>
          <w:b/>
          <w:bCs/>
          <w:sz w:val="28"/>
          <w:szCs w:val="28"/>
        </w:rPr>
        <w:t>釜</w:t>
      </w:r>
      <w:proofErr w:type="gramEnd"/>
      <w:r w:rsidRPr="00204361">
        <w:rPr>
          <w:rFonts w:ascii="黑体" w:eastAsia="黑体" w:hAnsi="黑体" w:cs="黑体" w:hint="eastAsia"/>
          <w:b/>
          <w:bCs/>
          <w:sz w:val="28"/>
          <w:szCs w:val="28"/>
        </w:rPr>
        <w:t>使用特别注意：</w:t>
      </w:r>
    </w:p>
    <w:p w14:paraId="2FEE1009" w14:textId="77777777" w:rsidR="00EB5906" w:rsidRPr="00204361" w:rsidRDefault="00204361">
      <w:pPr>
        <w:ind w:firstLineChars="200" w:firstLine="560"/>
        <w:rPr>
          <w:rFonts w:ascii="黑体" w:eastAsia="黑体" w:hAnsi="黑体" w:cs="黑体"/>
          <w:sz w:val="28"/>
          <w:szCs w:val="28"/>
        </w:rPr>
      </w:pPr>
      <w:r w:rsidRPr="00204361">
        <w:rPr>
          <w:rFonts w:ascii="黑体" w:eastAsia="黑体" w:hAnsi="黑体" w:cs="黑体" w:hint="eastAsia"/>
          <w:sz w:val="28"/>
          <w:szCs w:val="28"/>
        </w:rPr>
        <w:t>1</w:t>
      </w:r>
      <w:r w:rsidRPr="00204361">
        <w:rPr>
          <w:rFonts w:ascii="黑体" w:eastAsia="黑体" w:hAnsi="黑体" w:cs="黑体" w:hint="eastAsia"/>
          <w:sz w:val="28"/>
          <w:szCs w:val="28"/>
        </w:rPr>
        <w:t>）使用时，其使用温度不要超过最高使用温度</w:t>
      </w:r>
      <w:r w:rsidRPr="00204361">
        <w:rPr>
          <w:rFonts w:ascii="黑体" w:eastAsia="黑体" w:hAnsi="黑体" w:cs="黑体" w:hint="eastAsia"/>
          <w:sz w:val="28"/>
          <w:szCs w:val="28"/>
        </w:rPr>
        <w:t>230</w:t>
      </w:r>
      <w:r w:rsidRPr="00204361">
        <w:rPr>
          <w:rFonts w:ascii="黑体" w:eastAsia="黑体" w:hAnsi="黑体" w:cs="黑体" w:hint="eastAsia"/>
          <w:sz w:val="28"/>
          <w:szCs w:val="28"/>
        </w:rPr>
        <w:t>℃。</w:t>
      </w:r>
    </w:p>
    <w:p w14:paraId="7DA2916F" w14:textId="77777777" w:rsidR="00EB5906" w:rsidRPr="00204361" w:rsidRDefault="00204361">
      <w:pPr>
        <w:ind w:firstLineChars="200" w:firstLine="560"/>
        <w:rPr>
          <w:rFonts w:ascii="黑体" w:eastAsia="黑体" w:hAnsi="黑体" w:cs="黑体"/>
          <w:sz w:val="28"/>
          <w:szCs w:val="28"/>
        </w:rPr>
      </w:pPr>
      <w:r w:rsidRPr="00204361">
        <w:rPr>
          <w:rFonts w:ascii="黑体" w:eastAsia="黑体" w:hAnsi="黑体" w:cs="黑体" w:hint="eastAsia"/>
          <w:sz w:val="28"/>
          <w:szCs w:val="28"/>
        </w:rPr>
        <w:t>2</w:t>
      </w:r>
      <w:r w:rsidRPr="00204361">
        <w:rPr>
          <w:rFonts w:ascii="黑体" w:eastAsia="黑体" w:hAnsi="黑体" w:cs="黑体" w:hint="eastAsia"/>
          <w:sz w:val="28"/>
          <w:szCs w:val="28"/>
        </w:rPr>
        <w:t>）切记不可放入能分解产生气体的化学试剂，如</w:t>
      </w:r>
      <w:r w:rsidRPr="00204361">
        <w:rPr>
          <w:rFonts w:ascii="黑体" w:eastAsia="黑体" w:hAnsi="黑体" w:cs="黑体" w:hint="eastAsia"/>
          <w:sz w:val="28"/>
          <w:szCs w:val="28"/>
        </w:rPr>
        <w:t>HNO</w:t>
      </w:r>
      <w:r w:rsidRPr="00204361">
        <w:rPr>
          <w:rFonts w:ascii="黑体" w:eastAsia="黑体" w:hAnsi="黑体" w:cs="黑体" w:hint="eastAsia"/>
          <w:sz w:val="28"/>
          <w:szCs w:val="28"/>
          <w:vertAlign w:val="subscript"/>
        </w:rPr>
        <w:t>3</w:t>
      </w:r>
      <w:r w:rsidRPr="00204361">
        <w:rPr>
          <w:rFonts w:ascii="黑体" w:eastAsia="黑体" w:hAnsi="黑体" w:cs="黑体" w:hint="eastAsia"/>
          <w:sz w:val="28"/>
          <w:szCs w:val="28"/>
        </w:rPr>
        <w:t>、</w:t>
      </w:r>
      <w:r w:rsidRPr="00204361">
        <w:rPr>
          <w:rFonts w:ascii="黑体" w:eastAsia="黑体" w:hAnsi="黑体" w:cs="黑体" w:hint="eastAsia"/>
          <w:sz w:val="28"/>
          <w:szCs w:val="28"/>
        </w:rPr>
        <w:t>H</w:t>
      </w:r>
      <w:r w:rsidRPr="00204361">
        <w:rPr>
          <w:rFonts w:ascii="黑体" w:eastAsia="黑体" w:hAnsi="黑体" w:cs="黑体" w:hint="eastAsia"/>
          <w:sz w:val="28"/>
          <w:szCs w:val="28"/>
          <w:vertAlign w:val="subscript"/>
        </w:rPr>
        <w:t>2</w:t>
      </w:r>
      <w:r w:rsidRPr="00204361">
        <w:rPr>
          <w:rFonts w:ascii="黑体" w:eastAsia="黑体" w:hAnsi="黑体" w:cs="黑体" w:hint="eastAsia"/>
          <w:sz w:val="28"/>
          <w:szCs w:val="28"/>
        </w:rPr>
        <w:t>O</w:t>
      </w:r>
      <w:r w:rsidRPr="00204361">
        <w:rPr>
          <w:rFonts w:ascii="黑体" w:eastAsia="黑体" w:hAnsi="黑体" w:cs="黑体" w:hint="eastAsia"/>
          <w:sz w:val="28"/>
          <w:szCs w:val="28"/>
          <w:vertAlign w:val="subscript"/>
        </w:rPr>
        <w:t>2</w:t>
      </w:r>
      <w:r w:rsidRPr="00204361">
        <w:rPr>
          <w:rFonts w:ascii="黑体" w:eastAsia="黑体" w:hAnsi="黑体" w:cs="黑体" w:hint="eastAsia"/>
          <w:sz w:val="28"/>
          <w:szCs w:val="28"/>
        </w:rPr>
        <w:t>、过氧化物、</w:t>
      </w:r>
      <w:r w:rsidRPr="00204361">
        <w:rPr>
          <w:rFonts w:ascii="黑体" w:eastAsia="黑体" w:hAnsi="黑体" w:cs="黑体" w:hint="eastAsia"/>
          <w:color w:val="0033CC"/>
          <w:sz w:val="28"/>
          <w:szCs w:val="28"/>
        </w:rPr>
        <w:t>硝酸铵等无机铵盐</w:t>
      </w:r>
      <w:r w:rsidRPr="00204361">
        <w:rPr>
          <w:rFonts w:ascii="黑体" w:eastAsia="黑体" w:hAnsi="黑体" w:cs="黑体" w:hint="eastAsia"/>
          <w:sz w:val="28"/>
          <w:szCs w:val="28"/>
        </w:rPr>
        <w:t>、</w:t>
      </w:r>
      <w:r w:rsidRPr="00204361">
        <w:rPr>
          <w:rFonts w:ascii="Arial" w:hAnsi="Arial" w:cs="Arial" w:hint="eastAsia"/>
          <w:color w:val="404040"/>
          <w:kern w:val="0"/>
          <w:sz w:val="28"/>
          <w:szCs w:val="28"/>
          <w:shd w:val="clear" w:color="auto" w:fill="FFFFFF"/>
        </w:rPr>
        <w:t>高氯酸</w:t>
      </w:r>
      <w:r w:rsidRPr="00204361">
        <w:rPr>
          <w:rFonts w:ascii="黑体" w:eastAsia="黑体" w:hAnsi="黑体" w:cs="黑体" w:hint="eastAsia"/>
          <w:sz w:val="28"/>
          <w:szCs w:val="28"/>
        </w:rPr>
        <w:t>等。</w:t>
      </w:r>
    </w:p>
    <w:p w14:paraId="6BE265F7" w14:textId="77777777" w:rsidR="00EB5906" w:rsidRPr="00204361" w:rsidRDefault="00204361">
      <w:pPr>
        <w:ind w:firstLineChars="200" w:firstLine="560"/>
        <w:rPr>
          <w:rFonts w:ascii="黑体" w:eastAsia="黑体" w:hAnsi="黑体" w:cs="黑体"/>
          <w:color w:val="0000FF"/>
          <w:sz w:val="28"/>
          <w:szCs w:val="28"/>
        </w:rPr>
      </w:pPr>
      <w:r w:rsidRPr="00204361">
        <w:rPr>
          <w:rFonts w:ascii="黑体" w:eastAsia="黑体" w:hAnsi="黑体" w:cs="黑体" w:hint="eastAsia"/>
          <w:color w:val="0000FF"/>
          <w:sz w:val="28"/>
          <w:szCs w:val="28"/>
        </w:rPr>
        <w:t xml:space="preserve">3)  </w:t>
      </w:r>
      <w:r w:rsidRPr="00204361">
        <w:rPr>
          <w:rFonts w:ascii="黑体" w:eastAsia="黑体" w:hAnsi="黑体" w:cs="黑体" w:hint="eastAsia"/>
          <w:color w:val="0000FF"/>
          <w:sz w:val="28"/>
          <w:szCs w:val="28"/>
        </w:rPr>
        <w:t>整个使用过程避免手直接接触反应釜，转移或者开盖过程应借助铁夹和台钳等工具。</w:t>
      </w:r>
    </w:p>
    <w:p w14:paraId="7056ABE7" w14:textId="77777777" w:rsidR="00EB5906" w:rsidRPr="00204361" w:rsidRDefault="00204361">
      <w:pPr>
        <w:ind w:firstLineChars="200" w:firstLine="560"/>
        <w:rPr>
          <w:rFonts w:ascii="黑体" w:eastAsia="黑体" w:hAnsi="黑体" w:cs="黑体"/>
          <w:sz w:val="28"/>
          <w:szCs w:val="28"/>
        </w:rPr>
      </w:pPr>
      <w:r w:rsidRPr="00204361">
        <w:rPr>
          <w:rFonts w:ascii="黑体" w:eastAsia="黑体" w:hAnsi="黑体" w:cs="黑体" w:hint="eastAsia"/>
          <w:sz w:val="28"/>
          <w:szCs w:val="28"/>
        </w:rPr>
        <w:t>4</w:t>
      </w:r>
      <w:r w:rsidRPr="00204361">
        <w:rPr>
          <w:rFonts w:ascii="黑体" w:eastAsia="黑体" w:hAnsi="黑体" w:cs="黑体" w:hint="eastAsia"/>
          <w:sz w:val="28"/>
          <w:szCs w:val="28"/>
        </w:rPr>
        <w:t>）开盖时务必要降至室温，</w:t>
      </w:r>
      <w:proofErr w:type="gramStart"/>
      <w:r w:rsidRPr="00204361">
        <w:rPr>
          <w:rFonts w:ascii="黑体" w:eastAsia="黑体" w:hAnsi="黑体" w:cs="黑体" w:hint="eastAsia"/>
          <w:sz w:val="28"/>
          <w:szCs w:val="28"/>
        </w:rPr>
        <w:t>且盖和釜体</w:t>
      </w:r>
      <w:r w:rsidRPr="00204361">
        <w:rPr>
          <w:rFonts w:ascii="黑体" w:eastAsia="黑体" w:hAnsi="黑体" w:cs="黑体" w:hint="eastAsia"/>
          <w:sz w:val="28"/>
          <w:szCs w:val="28"/>
        </w:rPr>
        <w:t>避免</w:t>
      </w:r>
      <w:proofErr w:type="gramEnd"/>
      <w:r w:rsidRPr="00204361">
        <w:rPr>
          <w:rFonts w:ascii="黑体" w:eastAsia="黑体" w:hAnsi="黑体" w:cs="黑体" w:hint="eastAsia"/>
          <w:sz w:val="28"/>
          <w:szCs w:val="28"/>
        </w:rPr>
        <w:t>正对身体。</w:t>
      </w:r>
    </w:p>
    <w:p w14:paraId="1A8F1AD9" w14:textId="77777777" w:rsidR="00EB5906" w:rsidRPr="00204361" w:rsidRDefault="00204361">
      <w:pPr>
        <w:ind w:firstLineChars="200" w:firstLine="560"/>
        <w:rPr>
          <w:rFonts w:ascii="黑体" w:eastAsia="黑体" w:hAnsi="黑体" w:cs="黑体"/>
          <w:sz w:val="28"/>
          <w:szCs w:val="28"/>
        </w:rPr>
      </w:pPr>
      <w:r w:rsidRPr="00204361">
        <w:rPr>
          <w:rFonts w:ascii="黑体" w:eastAsia="黑体" w:hAnsi="黑体" w:cs="黑体" w:hint="eastAsia"/>
          <w:sz w:val="28"/>
          <w:szCs w:val="28"/>
        </w:rPr>
        <w:t>5</w:t>
      </w:r>
      <w:r w:rsidRPr="00204361">
        <w:rPr>
          <w:rFonts w:ascii="黑体" w:eastAsia="黑体" w:hAnsi="黑体" w:cs="黑体" w:hint="eastAsia"/>
          <w:sz w:val="28"/>
          <w:szCs w:val="28"/>
        </w:rPr>
        <w:t>）定期检查，腐蚀变形的反应釜应立即报废。</w:t>
      </w:r>
    </w:p>
    <w:p w14:paraId="47A6C0D2" w14:textId="77777777" w:rsidR="00EB5906" w:rsidRPr="00204361" w:rsidRDefault="00204361">
      <w:pPr>
        <w:ind w:firstLineChars="200" w:firstLine="560"/>
        <w:rPr>
          <w:rFonts w:ascii="黑体" w:eastAsia="黑体" w:hAnsi="黑体" w:cs="黑体"/>
          <w:color w:val="0000FF"/>
          <w:sz w:val="28"/>
          <w:szCs w:val="28"/>
        </w:rPr>
      </w:pPr>
      <w:r w:rsidRPr="00204361">
        <w:rPr>
          <w:rFonts w:ascii="黑体" w:eastAsia="黑体" w:hAnsi="黑体" w:cs="黑体" w:hint="eastAsia"/>
          <w:color w:val="0000FF"/>
          <w:sz w:val="28"/>
          <w:szCs w:val="28"/>
        </w:rPr>
        <w:t>6</w:t>
      </w:r>
      <w:r w:rsidRPr="00204361">
        <w:rPr>
          <w:rFonts w:ascii="黑体" w:eastAsia="黑体" w:hAnsi="黑体" w:cs="黑体" w:hint="eastAsia"/>
          <w:color w:val="0000FF"/>
          <w:sz w:val="28"/>
          <w:szCs w:val="28"/>
        </w:rPr>
        <w:t>）试剂加入量不超过内衬容量的</w:t>
      </w:r>
      <w:r w:rsidRPr="00204361">
        <w:rPr>
          <w:rFonts w:ascii="黑体" w:eastAsia="黑体" w:hAnsi="黑体" w:cs="黑体" w:hint="eastAsia"/>
          <w:color w:val="0000FF"/>
          <w:sz w:val="28"/>
          <w:szCs w:val="28"/>
        </w:rPr>
        <w:t>2/3</w:t>
      </w:r>
      <w:r w:rsidRPr="00204361">
        <w:rPr>
          <w:rFonts w:ascii="黑体" w:eastAsia="黑体" w:hAnsi="黑体" w:cs="黑体" w:hint="eastAsia"/>
          <w:color w:val="0000FF"/>
          <w:sz w:val="28"/>
          <w:szCs w:val="28"/>
        </w:rPr>
        <w:t>。</w:t>
      </w:r>
    </w:p>
    <w:p w14:paraId="7260B957" w14:textId="77777777" w:rsidR="00EB5906" w:rsidRPr="00204361" w:rsidRDefault="00204361">
      <w:pPr>
        <w:ind w:firstLineChars="200" w:firstLine="560"/>
        <w:rPr>
          <w:rFonts w:ascii="黑体" w:eastAsia="黑体" w:hAnsi="黑体" w:cs="黑体"/>
          <w:sz w:val="28"/>
          <w:szCs w:val="28"/>
        </w:rPr>
      </w:pPr>
      <w:r w:rsidRPr="00204361">
        <w:rPr>
          <w:rFonts w:ascii="黑体" w:eastAsia="黑体" w:hAnsi="黑体" w:cs="黑体" w:hint="eastAsia"/>
          <w:color w:val="0000FF"/>
          <w:sz w:val="28"/>
          <w:szCs w:val="28"/>
        </w:rPr>
        <w:t>7</w:t>
      </w:r>
      <w:r w:rsidRPr="00204361">
        <w:rPr>
          <w:rFonts w:ascii="黑体" w:eastAsia="黑体" w:hAnsi="黑体" w:cs="黑体" w:hint="eastAsia"/>
          <w:color w:val="0000FF"/>
          <w:sz w:val="28"/>
          <w:szCs w:val="28"/>
        </w:rPr>
        <w:t>）使用带泄压功能水热反应</w:t>
      </w:r>
      <w:proofErr w:type="gramStart"/>
      <w:r w:rsidRPr="00204361">
        <w:rPr>
          <w:rFonts w:ascii="黑体" w:eastAsia="黑体" w:hAnsi="黑体" w:cs="黑体" w:hint="eastAsia"/>
          <w:color w:val="0000FF"/>
          <w:sz w:val="28"/>
          <w:szCs w:val="28"/>
        </w:rPr>
        <w:t>釜</w:t>
      </w:r>
      <w:proofErr w:type="gramEnd"/>
      <w:r w:rsidRPr="00204361">
        <w:rPr>
          <w:rFonts w:ascii="黑体" w:eastAsia="黑体" w:hAnsi="黑体" w:cs="黑体" w:hint="eastAsia"/>
          <w:color w:val="0000FF"/>
          <w:sz w:val="28"/>
          <w:szCs w:val="28"/>
        </w:rPr>
        <w:t>，不带泄压功能水热反应</w:t>
      </w:r>
      <w:proofErr w:type="gramStart"/>
      <w:r w:rsidRPr="00204361">
        <w:rPr>
          <w:rFonts w:ascii="黑体" w:eastAsia="黑体" w:hAnsi="黑体" w:cs="黑体" w:hint="eastAsia"/>
          <w:color w:val="0000FF"/>
          <w:sz w:val="28"/>
          <w:szCs w:val="28"/>
        </w:rPr>
        <w:t>釜</w:t>
      </w:r>
      <w:proofErr w:type="gramEnd"/>
      <w:r w:rsidRPr="00204361">
        <w:rPr>
          <w:rFonts w:ascii="黑体" w:eastAsia="黑体" w:hAnsi="黑体" w:cs="黑体" w:hint="eastAsia"/>
          <w:color w:val="0000FF"/>
          <w:sz w:val="28"/>
          <w:szCs w:val="28"/>
        </w:rPr>
        <w:t>禁止使用。</w:t>
      </w:r>
    </w:p>
    <w:p w14:paraId="29D25586" w14:textId="77777777" w:rsidR="00EB5906" w:rsidRDefault="00204361">
      <w:pPr>
        <w:pStyle w:val="a7"/>
        <w:widowControl/>
        <w:wordWrap w:val="0"/>
        <w:spacing w:beforeAutospacing="0" w:after="150" w:afterAutospacing="0" w:line="450" w:lineRule="atLeast"/>
        <w:jc w:val="both"/>
        <w:rPr>
          <w:rFonts w:ascii="Arial" w:hAnsi="Arial" w:cs="Arial"/>
          <w:color w:val="404040"/>
          <w:shd w:val="clear" w:color="auto" w:fill="FFFFFF"/>
        </w:rPr>
      </w:pPr>
      <w:r>
        <w:rPr>
          <w:rFonts w:ascii="Arial" w:hAnsi="Arial" w:cs="Arial" w:hint="eastAsia"/>
          <w:b/>
          <w:bCs/>
          <w:color w:val="404040"/>
          <w:shd w:val="clear" w:color="auto" w:fill="FFFFFF"/>
        </w:rPr>
        <w:t>注</w:t>
      </w:r>
      <w:r>
        <w:rPr>
          <w:rFonts w:ascii="Arial" w:hAnsi="Arial" w:cs="Arial"/>
          <w:b/>
          <w:bCs/>
          <w:color w:val="404040"/>
          <w:shd w:val="clear" w:color="auto" w:fill="FFFFFF"/>
        </w:rPr>
        <w:t>意事项及防护办法：</w:t>
      </w:r>
    </w:p>
    <w:p w14:paraId="0527AF74" w14:textId="77777777" w:rsidR="00EB5906" w:rsidRDefault="00204361">
      <w:pPr>
        <w:pStyle w:val="a7"/>
        <w:widowControl/>
        <w:wordWrap w:val="0"/>
        <w:spacing w:beforeAutospacing="0" w:after="150" w:afterAutospacing="0" w:line="450" w:lineRule="atLeast"/>
        <w:ind w:firstLineChars="200" w:firstLine="480"/>
        <w:jc w:val="both"/>
        <w:rPr>
          <w:rFonts w:ascii="Arial" w:hAnsi="Arial" w:cs="Arial"/>
          <w:color w:val="404040"/>
          <w:shd w:val="clear" w:color="auto" w:fill="FFFFFF"/>
        </w:rPr>
      </w:pPr>
      <w:r>
        <w:rPr>
          <w:rFonts w:ascii="Arial" w:hAnsi="Arial" w:cs="Arial"/>
          <w:color w:val="404040"/>
          <w:shd w:val="clear" w:color="auto" w:fill="FFFFFF"/>
        </w:rPr>
        <w:t>多数样品在</w:t>
      </w:r>
      <w:r>
        <w:rPr>
          <w:rFonts w:ascii="Arial" w:hAnsi="Arial" w:cs="Arial"/>
          <w:color w:val="404040"/>
          <w:shd w:val="clear" w:color="auto" w:fill="FFFFFF"/>
        </w:rPr>
        <w:t>80</w:t>
      </w:r>
      <w:r>
        <w:rPr>
          <w:rFonts w:ascii="Arial" w:hAnsi="Arial" w:cs="Arial"/>
          <w:color w:val="404040"/>
          <w:shd w:val="clear" w:color="auto" w:fill="FFFFFF"/>
        </w:rPr>
        <w:t>到</w:t>
      </w:r>
      <w:r>
        <w:rPr>
          <w:rFonts w:ascii="Arial" w:hAnsi="Arial" w:cs="Arial"/>
          <w:color w:val="404040"/>
          <w:shd w:val="clear" w:color="auto" w:fill="FFFFFF"/>
        </w:rPr>
        <w:t>140℃</w:t>
      </w:r>
      <w:r>
        <w:rPr>
          <w:rFonts w:ascii="Arial" w:hAnsi="Arial" w:cs="Arial"/>
          <w:color w:val="404040"/>
          <w:shd w:val="clear" w:color="auto" w:fill="FFFFFF"/>
        </w:rPr>
        <w:t>之间能够反应、消解，尽管消解罐耐温可达</w:t>
      </w:r>
      <w:r>
        <w:rPr>
          <w:rFonts w:ascii="Arial" w:hAnsi="Arial" w:cs="Arial"/>
          <w:color w:val="404040"/>
          <w:shd w:val="clear" w:color="auto" w:fill="FFFFFF"/>
        </w:rPr>
        <w:t>230℃</w:t>
      </w:r>
      <w:r>
        <w:rPr>
          <w:rFonts w:ascii="Arial" w:hAnsi="Arial" w:cs="Arial"/>
          <w:color w:val="404040"/>
          <w:shd w:val="clear" w:color="auto" w:fill="FFFFFF"/>
        </w:rPr>
        <w:t>，但仍不建议用户使用温度到达或超越</w:t>
      </w:r>
      <w:r>
        <w:rPr>
          <w:rFonts w:ascii="Arial" w:hAnsi="Arial" w:cs="Arial"/>
          <w:color w:val="404040"/>
          <w:shd w:val="clear" w:color="auto" w:fill="FFFFFF"/>
        </w:rPr>
        <w:t>200℃</w:t>
      </w:r>
      <w:r>
        <w:rPr>
          <w:rFonts w:ascii="Arial" w:hAnsi="Arial" w:cs="Arial"/>
          <w:color w:val="404040"/>
          <w:shd w:val="clear" w:color="auto" w:fill="FFFFFF"/>
        </w:rPr>
        <w:t>，一些难溶物质只需反应时刻长些也</w:t>
      </w:r>
      <w:r>
        <w:rPr>
          <w:rFonts w:ascii="Arial" w:hAnsi="Arial" w:cs="Arial"/>
          <w:color w:val="404040"/>
          <w:shd w:val="clear" w:color="auto" w:fill="FFFFFF"/>
        </w:rPr>
        <w:lastRenderedPageBreak/>
        <w:t>可反应，温度过高，四氟内衬简单变形而泄漏样品，并影响使用寿命，不建议温度过高使用。如果温度超过</w:t>
      </w:r>
      <w:r>
        <w:rPr>
          <w:rFonts w:ascii="Arial" w:hAnsi="Arial" w:cs="Arial"/>
          <w:color w:val="404040"/>
          <w:shd w:val="clear" w:color="auto" w:fill="FFFFFF"/>
        </w:rPr>
        <w:t>200</w:t>
      </w:r>
      <w:r>
        <w:rPr>
          <w:rFonts w:ascii="Arial" w:hAnsi="Arial" w:cs="Arial"/>
          <w:color w:val="404040"/>
          <w:shd w:val="clear" w:color="auto" w:fill="FFFFFF"/>
        </w:rPr>
        <w:t>度，建议使用</w:t>
      </w:r>
      <w:r>
        <w:rPr>
          <w:rFonts w:ascii="Arial" w:hAnsi="Arial" w:cs="Arial"/>
          <w:color w:val="404040"/>
          <w:shd w:val="clear" w:color="auto" w:fill="FFFFFF"/>
        </w:rPr>
        <w:t>PPL</w:t>
      </w:r>
      <w:r>
        <w:rPr>
          <w:rFonts w:ascii="Arial" w:hAnsi="Arial" w:cs="Arial"/>
          <w:color w:val="404040"/>
          <w:shd w:val="clear" w:color="auto" w:fill="FFFFFF"/>
        </w:rPr>
        <w:t>内衬。</w:t>
      </w:r>
    </w:p>
    <w:p w14:paraId="5E82AA57" w14:textId="77777777" w:rsidR="00EB5906" w:rsidRDefault="00204361">
      <w:pPr>
        <w:pStyle w:val="a7"/>
        <w:widowControl/>
        <w:wordWrap w:val="0"/>
        <w:spacing w:beforeAutospacing="0" w:after="150" w:afterAutospacing="0" w:line="450" w:lineRule="atLeast"/>
        <w:ind w:firstLineChars="200" w:firstLine="480"/>
        <w:jc w:val="both"/>
        <w:rPr>
          <w:rFonts w:ascii="Arial" w:hAnsi="Arial" w:cs="Arial"/>
          <w:color w:val="FF0000"/>
          <w:shd w:val="clear" w:color="auto" w:fill="FFFFFF"/>
        </w:rPr>
      </w:pPr>
      <w:r>
        <w:rPr>
          <w:rFonts w:ascii="Arial" w:hAnsi="Arial" w:cs="Arial"/>
          <w:color w:val="404040"/>
          <w:shd w:val="clear" w:color="auto" w:fill="FFFFFF"/>
        </w:rPr>
        <w:t>反应用溶剂参加</w:t>
      </w:r>
      <w:proofErr w:type="gramStart"/>
      <w:r>
        <w:rPr>
          <w:rFonts w:ascii="Arial" w:hAnsi="Arial" w:cs="Arial"/>
          <w:color w:val="404040"/>
          <w:shd w:val="clear" w:color="auto" w:fill="FFFFFF"/>
        </w:rPr>
        <w:t>量依据</w:t>
      </w:r>
      <w:proofErr w:type="gramEnd"/>
      <w:r>
        <w:rPr>
          <w:rFonts w:ascii="Arial" w:hAnsi="Arial" w:cs="Arial"/>
          <w:color w:val="404040"/>
          <w:shd w:val="clear" w:color="auto" w:fill="FFFFFF"/>
        </w:rPr>
        <w:t>不同试验而定，</w:t>
      </w:r>
      <w:r>
        <w:rPr>
          <w:rFonts w:ascii="Arial" w:hAnsi="Arial" w:cs="Arial"/>
          <w:color w:val="FF0000"/>
          <w:shd w:val="clear" w:color="auto" w:fill="FFFFFF"/>
        </w:rPr>
        <w:t>一般为内衬容量的</w:t>
      </w:r>
      <w:r>
        <w:rPr>
          <w:rFonts w:ascii="Arial" w:hAnsi="Arial" w:cs="Arial"/>
          <w:color w:val="FF0000"/>
          <w:shd w:val="clear" w:color="auto" w:fill="FFFFFF"/>
        </w:rPr>
        <w:t>1/3</w:t>
      </w:r>
      <w:r>
        <w:rPr>
          <w:rFonts w:ascii="Arial" w:hAnsi="Arial" w:cs="Arial"/>
          <w:color w:val="FF0000"/>
          <w:shd w:val="clear" w:color="auto" w:fill="FFFFFF"/>
        </w:rPr>
        <w:t>到</w:t>
      </w:r>
      <w:r>
        <w:rPr>
          <w:rFonts w:ascii="Arial" w:hAnsi="Arial" w:cs="Arial"/>
          <w:color w:val="FF0000"/>
          <w:shd w:val="clear" w:color="auto" w:fill="FFFFFF"/>
        </w:rPr>
        <w:t>1/5</w:t>
      </w:r>
      <w:r>
        <w:rPr>
          <w:rFonts w:ascii="Arial" w:hAnsi="Arial" w:cs="Arial"/>
          <w:color w:val="404040"/>
          <w:shd w:val="clear" w:color="auto" w:fill="FFFFFF"/>
        </w:rPr>
        <w:t>。如果反应物的产气量很大，建议冷硝化，</w:t>
      </w:r>
      <w:r>
        <w:rPr>
          <w:rFonts w:ascii="Arial" w:hAnsi="Arial" w:cs="Arial"/>
          <w:color w:val="FF0000"/>
          <w:shd w:val="clear" w:color="auto" w:fill="FFFFFF"/>
        </w:rPr>
        <w:t>使用高氯酸、双氧水</w:t>
      </w:r>
      <w:r>
        <w:rPr>
          <w:rFonts w:ascii="Arial" w:hAnsi="Arial" w:cs="Arial" w:hint="eastAsia"/>
          <w:color w:val="FF0000"/>
          <w:shd w:val="clear" w:color="auto" w:fill="FFFFFF"/>
        </w:rPr>
        <w:t>、</w:t>
      </w:r>
      <w:r>
        <w:rPr>
          <w:rFonts w:ascii="Arial" w:hAnsi="Arial" w:cs="Arial"/>
          <w:color w:val="FF0000"/>
          <w:shd w:val="clear" w:color="auto" w:fill="FFFFFF"/>
        </w:rPr>
        <w:t>硝酸等特别要留意</w:t>
      </w:r>
      <w:r>
        <w:rPr>
          <w:rFonts w:ascii="Arial" w:hAnsi="Arial" w:cs="Arial" w:hint="eastAsia"/>
          <w:color w:val="FF0000"/>
          <w:shd w:val="clear" w:color="auto" w:fill="FFFFFF"/>
        </w:rPr>
        <w:t>，尽量避免使用这些易产生气体溶剂。</w:t>
      </w:r>
    </w:p>
    <w:p w14:paraId="4D1D1A6A" w14:textId="77777777" w:rsidR="00EB5906" w:rsidRDefault="00204361">
      <w:pPr>
        <w:pStyle w:val="a7"/>
        <w:widowControl/>
        <w:wordWrap w:val="0"/>
        <w:spacing w:beforeAutospacing="0" w:after="150" w:afterAutospacing="0" w:line="450" w:lineRule="atLeast"/>
        <w:ind w:firstLineChars="200" w:firstLine="480"/>
        <w:jc w:val="both"/>
        <w:rPr>
          <w:rFonts w:ascii="Arial" w:hAnsi="Arial" w:cs="Arial"/>
          <w:color w:val="404040"/>
          <w:shd w:val="clear" w:color="auto" w:fill="FFFFFF"/>
        </w:rPr>
      </w:pPr>
      <w:r>
        <w:rPr>
          <w:rFonts w:ascii="Arial" w:hAnsi="Arial" w:cs="Arial"/>
          <w:color w:val="404040"/>
          <w:shd w:val="clear" w:color="auto" w:fill="FFFFFF"/>
        </w:rPr>
        <w:t>烘箱质量要好，烘箱内部实际控温要到达</w:t>
      </w:r>
      <w:r>
        <w:rPr>
          <w:rFonts w:ascii="Arial" w:hAnsi="Arial" w:cs="Arial"/>
          <w:color w:val="404040"/>
          <w:shd w:val="clear" w:color="auto" w:fill="FFFFFF"/>
        </w:rPr>
        <w:t>±2℃</w:t>
      </w:r>
      <w:r>
        <w:rPr>
          <w:rFonts w:ascii="Arial" w:hAnsi="Arial" w:cs="Arial"/>
          <w:color w:val="404040"/>
          <w:shd w:val="clear" w:color="auto" w:fill="FFFFFF"/>
        </w:rPr>
        <w:t>，要考虑到一些旧式烘箱温度</w:t>
      </w:r>
      <w:r>
        <w:rPr>
          <w:rFonts w:ascii="Arial" w:hAnsi="Arial" w:cs="Arial"/>
          <w:color w:val="404040"/>
          <w:shd w:val="clear" w:color="auto" w:fill="FFFFFF"/>
        </w:rPr>
        <w:t>会有</w:t>
      </w:r>
      <w:r>
        <w:rPr>
          <w:rFonts w:ascii="Arial" w:hAnsi="Arial" w:cs="Arial"/>
          <w:color w:val="404040"/>
          <w:shd w:val="clear" w:color="auto" w:fill="FFFFFF"/>
        </w:rPr>
        <w:t>20℃</w:t>
      </w:r>
      <w:r>
        <w:rPr>
          <w:rFonts w:ascii="Arial" w:hAnsi="Arial" w:cs="Arial"/>
          <w:color w:val="404040"/>
          <w:shd w:val="clear" w:color="auto" w:fill="FFFFFF"/>
        </w:rPr>
        <w:t>的过冲，高温时更显著。</w:t>
      </w:r>
    </w:p>
    <w:p w14:paraId="708B2B59" w14:textId="77777777" w:rsidR="00EB5906" w:rsidRDefault="00204361">
      <w:pPr>
        <w:pStyle w:val="a7"/>
        <w:widowControl/>
        <w:wordWrap w:val="0"/>
        <w:spacing w:beforeAutospacing="0" w:after="150" w:afterAutospacing="0" w:line="450" w:lineRule="atLeast"/>
        <w:ind w:firstLineChars="200" w:firstLine="480"/>
        <w:jc w:val="both"/>
        <w:rPr>
          <w:rFonts w:ascii="Arial" w:hAnsi="Arial" w:cs="Arial"/>
          <w:color w:val="404040"/>
          <w:shd w:val="clear" w:color="auto" w:fill="FFFFFF"/>
        </w:rPr>
      </w:pPr>
      <w:r>
        <w:rPr>
          <w:rFonts w:ascii="Arial" w:hAnsi="Arial" w:cs="Arial"/>
          <w:color w:val="404040"/>
          <w:shd w:val="clear" w:color="auto" w:fill="FFFFFF"/>
        </w:rPr>
        <w:t>烘箱开始升温时房间内不得有任何人员，以防爆破伤人！降温到室温后方可进入，取罐时需有必要的安全防护办法，比方：面部防护、手部防护、呼吸防护等。</w:t>
      </w:r>
    </w:p>
    <w:p w14:paraId="260AE32E" w14:textId="77777777" w:rsidR="00EB5906" w:rsidRDefault="00204361">
      <w:pPr>
        <w:pStyle w:val="a7"/>
        <w:widowControl/>
        <w:wordWrap w:val="0"/>
        <w:spacing w:beforeAutospacing="0" w:after="150" w:afterAutospacing="0" w:line="450" w:lineRule="atLeast"/>
        <w:ind w:firstLineChars="200" w:firstLine="480"/>
        <w:jc w:val="both"/>
      </w:pPr>
      <w:r>
        <w:rPr>
          <w:rFonts w:ascii="Arial" w:hAnsi="Arial" w:cs="Arial"/>
          <w:color w:val="404040"/>
          <w:shd w:val="clear" w:color="auto" w:fill="FFFFFF"/>
        </w:rPr>
        <w:t>误操作，操作人员由于疏忽将各部件装置错误（如小垫片装置），可能会导致内衬变形、损坏等状况呈现，但不会出现爆炸等现象。</w:t>
      </w:r>
    </w:p>
    <w:p w14:paraId="0ABA1A48" w14:textId="77777777" w:rsidR="00EB5906" w:rsidRDefault="00EB5906">
      <w:pPr>
        <w:pStyle w:val="a7"/>
        <w:widowControl/>
        <w:wordWrap w:val="0"/>
        <w:spacing w:beforeAutospacing="0" w:after="150" w:afterAutospacing="0" w:line="450" w:lineRule="atLeast"/>
        <w:jc w:val="both"/>
        <w:rPr>
          <w:rFonts w:ascii="Arial" w:hAnsi="Arial" w:cs="Arial"/>
          <w:color w:val="404040"/>
          <w:shd w:val="clear" w:color="auto" w:fill="FFFFFF"/>
        </w:rPr>
      </w:pPr>
    </w:p>
    <w:p w14:paraId="208EE2F9" w14:textId="77777777" w:rsidR="00EB5906" w:rsidRDefault="00204361">
      <w:pPr>
        <w:pStyle w:val="a7"/>
        <w:widowControl/>
        <w:wordWrap w:val="0"/>
        <w:spacing w:beforeAutospacing="0" w:after="150" w:afterAutospacing="0" w:line="450" w:lineRule="atLeast"/>
        <w:jc w:val="both"/>
        <w:rPr>
          <w:rFonts w:ascii="Arial" w:hAnsi="Arial" w:cs="Arial"/>
          <w:b/>
          <w:bCs/>
          <w:color w:val="404040"/>
          <w:shd w:val="clear" w:color="auto" w:fill="FFFFFF"/>
        </w:rPr>
      </w:pPr>
      <w:r>
        <w:rPr>
          <w:rFonts w:ascii="Arial" w:hAnsi="Arial" w:cs="Arial"/>
          <w:b/>
          <w:bCs/>
          <w:color w:val="404040"/>
          <w:shd w:val="clear" w:color="auto" w:fill="FFFFFF"/>
        </w:rPr>
        <w:t>使用寿命及作废建议：</w:t>
      </w:r>
    </w:p>
    <w:p w14:paraId="24A62162" w14:textId="77777777" w:rsidR="00EB5906" w:rsidRDefault="00204361">
      <w:pPr>
        <w:pStyle w:val="a7"/>
        <w:widowControl/>
        <w:wordWrap w:val="0"/>
        <w:spacing w:beforeAutospacing="0" w:after="150" w:afterAutospacing="0" w:line="450" w:lineRule="atLeast"/>
        <w:ind w:firstLineChars="200" w:firstLine="480"/>
        <w:jc w:val="both"/>
      </w:pPr>
      <w:r>
        <w:rPr>
          <w:rFonts w:ascii="Arial" w:hAnsi="Arial" w:cs="Arial"/>
          <w:color w:val="404040"/>
          <w:shd w:val="clear" w:color="auto" w:fill="FFFFFF"/>
        </w:rPr>
        <w:t>由于每一个实验的试验进程、条件、要求的不同，比方反应物、反应物的量、反应时刻、温度、升温速率等，所以现在消解</w:t>
      </w:r>
      <w:proofErr w:type="gramStart"/>
      <w:r>
        <w:rPr>
          <w:rFonts w:ascii="Arial" w:hAnsi="Arial" w:cs="Arial"/>
          <w:color w:val="404040"/>
          <w:shd w:val="clear" w:color="auto" w:fill="FFFFFF"/>
        </w:rPr>
        <w:t>罐没有</w:t>
      </w:r>
      <w:proofErr w:type="gramEnd"/>
      <w:r>
        <w:rPr>
          <w:rFonts w:ascii="Arial" w:hAnsi="Arial" w:cs="Arial"/>
          <w:color w:val="404040"/>
          <w:shd w:val="clear" w:color="auto" w:fill="FFFFFF"/>
        </w:rPr>
        <w:t>严厉意义上的使用寿命。</w:t>
      </w:r>
    </w:p>
    <w:p w14:paraId="145B658D" w14:textId="77777777" w:rsidR="00EB5906" w:rsidRDefault="00EB5906">
      <w:pPr>
        <w:pStyle w:val="a7"/>
        <w:widowControl/>
        <w:wordWrap w:val="0"/>
        <w:spacing w:beforeAutospacing="0" w:after="150" w:afterAutospacing="0" w:line="450" w:lineRule="atLeast"/>
        <w:jc w:val="both"/>
        <w:rPr>
          <w:rFonts w:ascii="Arial" w:hAnsi="Arial" w:cs="Arial"/>
          <w:color w:val="404040"/>
          <w:shd w:val="clear" w:color="auto" w:fill="FFFFFF"/>
        </w:rPr>
      </w:pPr>
    </w:p>
    <w:p w14:paraId="11538780" w14:textId="77777777" w:rsidR="00EB5906" w:rsidRDefault="00204361">
      <w:pPr>
        <w:pStyle w:val="a7"/>
        <w:widowControl/>
        <w:wordWrap w:val="0"/>
        <w:spacing w:beforeAutospacing="0" w:after="150" w:afterAutospacing="0" w:line="450" w:lineRule="atLeast"/>
        <w:jc w:val="both"/>
        <w:rPr>
          <w:rFonts w:ascii="Arial" w:hAnsi="Arial" w:cs="Arial"/>
          <w:color w:val="404040"/>
          <w:shd w:val="clear" w:color="auto" w:fill="FFFFFF"/>
        </w:rPr>
      </w:pPr>
      <w:r>
        <w:rPr>
          <w:rFonts w:ascii="Arial" w:hAnsi="Arial" w:cs="Arial" w:hint="eastAsia"/>
          <w:b/>
          <w:bCs/>
          <w:color w:val="404040"/>
          <w:shd w:val="clear" w:color="auto" w:fill="FFFFFF"/>
        </w:rPr>
        <w:t>报</w:t>
      </w:r>
      <w:r>
        <w:rPr>
          <w:rFonts w:ascii="Arial" w:hAnsi="Arial" w:cs="Arial"/>
          <w:b/>
          <w:bCs/>
          <w:color w:val="404040"/>
          <w:shd w:val="clear" w:color="auto" w:fill="FFFFFF"/>
        </w:rPr>
        <w:t>废建议：</w:t>
      </w:r>
    </w:p>
    <w:p w14:paraId="4C81F298" w14:textId="77777777" w:rsidR="00EB5906" w:rsidRDefault="00204361">
      <w:pPr>
        <w:pStyle w:val="a7"/>
        <w:widowControl/>
        <w:numPr>
          <w:ilvl w:val="0"/>
          <w:numId w:val="2"/>
        </w:numPr>
        <w:wordWrap w:val="0"/>
        <w:spacing w:beforeAutospacing="0" w:after="150" w:afterAutospacing="0" w:line="450" w:lineRule="atLeast"/>
        <w:jc w:val="both"/>
        <w:rPr>
          <w:rFonts w:ascii="Arial" w:hAnsi="Arial" w:cs="Arial"/>
          <w:color w:val="404040"/>
          <w:shd w:val="clear" w:color="auto" w:fill="FFFFFF"/>
        </w:rPr>
      </w:pPr>
      <w:r>
        <w:rPr>
          <w:rFonts w:ascii="Arial" w:hAnsi="Arial" w:cs="Arial"/>
          <w:color w:val="404040"/>
          <w:shd w:val="clear" w:color="auto" w:fill="FFFFFF"/>
        </w:rPr>
        <w:t>腐蚀；如果使用多次发现钢罐内壁或许外壁大部分发黑发黄、螺纹口锈蚀、拧紧发涩等状况时应当作废，并仔细查看同一批次一切的罐子。</w:t>
      </w:r>
    </w:p>
    <w:p w14:paraId="30449ACB" w14:textId="77777777" w:rsidR="00EB5906" w:rsidRDefault="00204361">
      <w:pPr>
        <w:pStyle w:val="a7"/>
        <w:widowControl/>
        <w:numPr>
          <w:ilvl w:val="0"/>
          <w:numId w:val="2"/>
        </w:numPr>
        <w:wordWrap w:val="0"/>
        <w:spacing w:beforeAutospacing="0" w:after="150" w:afterAutospacing="0" w:line="450" w:lineRule="atLeast"/>
        <w:jc w:val="both"/>
      </w:pPr>
      <w:r>
        <w:rPr>
          <w:rFonts w:ascii="Arial" w:hAnsi="Arial" w:cs="Arial"/>
          <w:color w:val="404040"/>
          <w:shd w:val="clear" w:color="auto" w:fill="FFFFFF"/>
        </w:rPr>
        <w:t>注意：长期不用，保存不妥都有可能发生上述现象，应当</w:t>
      </w:r>
      <w:r>
        <w:rPr>
          <w:rFonts w:ascii="Arial" w:hAnsi="Arial" w:cs="Arial" w:hint="eastAsia"/>
          <w:color w:val="404040"/>
          <w:shd w:val="clear" w:color="auto" w:fill="FFFFFF"/>
        </w:rPr>
        <w:t>报</w:t>
      </w:r>
      <w:r>
        <w:rPr>
          <w:rFonts w:ascii="Arial" w:hAnsi="Arial" w:cs="Arial"/>
          <w:color w:val="404040"/>
          <w:shd w:val="clear" w:color="auto" w:fill="FFFFFF"/>
        </w:rPr>
        <w:t>废。</w:t>
      </w:r>
    </w:p>
    <w:p w14:paraId="52F334F6" w14:textId="77777777" w:rsidR="00EB5906" w:rsidRDefault="00204361">
      <w:pPr>
        <w:pStyle w:val="a7"/>
        <w:widowControl/>
        <w:numPr>
          <w:ilvl w:val="0"/>
          <w:numId w:val="2"/>
        </w:numPr>
        <w:wordWrap w:val="0"/>
        <w:spacing w:beforeAutospacing="0" w:after="150" w:afterAutospacing="0" w:line="450" w:lineRule="atLeast"/>
        <w:jc w:val="both"/>
      </w:pPr>
      <w:r>
        <w:rPr>
          <w:rFonts w:ascii="Arial" w:hAnsi="Arial" w:cs="Arial"/>
          <w:color w:val="404040"/>
          <w:shd w:val="clear" w:color="auto" w:fill="FFFFFF"/>
        </w:rPr>
        <w:t>金属疲劳；金属的盖子或垫片有变形、翘边、细小的裂纹，水热反应</w:t>
      </w:r>
      <w:proofErr w:type="gramStart"/>
      <w:r>
        <w:rPr>
          <w:rFonts w:ascii="Arial" w:hAnsi="Arial" w:cs="Arial"/>
          <w:color w:val="404040"/>
          <w:shd w:val="clear" w:color="auto" w:fill="FFFFFF"/>
        </w:rPr>
        <w:t>釜</w:t>
      </w:r>
      <w:proofErr w:type="gramEnd"/>
      <w:r>
        <w:rPr>
          <w:rFonts w:ascii="Arial" w:hAnsi="Arial" w:cs="Arial"/>
          <w:color w:val="404040"/>
          <w:shd w:val="clear" w:color="auto" w:fill="FFFFFF"/>
        </w:rPr>
        <w:t>此刻应当</w:t>
      </w:r>
      <w:r>
        <w:rPr>
          <w:rFonts w:ascii="Arial" w:hAnsi="Arial" w:cs="Arial" w:hint="eastAsia"/>
          <w:color w:val="404040"/>
          <w:shd w:val="clear" w:color="auto" w:fill="FFFFFF"/>
        </w:rPr>
        <w:t>立</w:t>
      </w:r>
      <w:r>
        <w:rPr>
          <w:rFonts w:ascii="Arial" w:hAnsi="Arial" w:cs="Arial"/>
          <w:color w:val="404040"/>
          <w:shd w:val="clear" w:color="auto" w:fill="FFFFFF"/>
        </w:rPr>
        <w:t>即作废该罐，并仔细查看同一批次的罐子。</w:t>
      </w:r>
    </w:p>
    <w:p w14:paraId="5743ABB0" w14:textId="77777777" w:rsidR="00EB5906" w:rsidRDefault="00204361">
      <w:pPr>
        <w:pStyle w:val="a7"/>
        <w:widowControl/>
        <w:numPr>
          <w:ilvl w:val="0"/>
          <w:numId w:val="2"/>
        </w:numPr>
        <w:wordWrap w:val="0"/>
        <w:spacing w:beforeAutospacing="0" w:after="150" w:afterAutospacing="0" w:line="450" w:lineRule="atLeast"/>
        <w:jc w:val="both"/>
      </w:pPr>
      <w:r>
        <w:rPr>
          <w:rFonts w:ascii="Arial" w:hAnsi="Arial" w:cs="Arial"/>
          <w:color w:val="404040"/>
          <w:shd w:val="clear" w:color="auto" w:fill="FFFFFF"/>
        </w:rPr>
        <w:t>其他任何使用人员有理由</w:t>
      </w:r>
      <w:r>
        <w:rPr>
          <w:rFonts w:ascii="Arial" w:hAnsi="Arial" w:cs="Arial" w:hint="eastAsia"/>
          <w:color w:val="404040"/>
          <w:shd w:val="clear" w:color="auto" w:fill="FFFFFF"/>
        </w:rPr>
        <w:t>认</w:t>
      </w:r>
      <w:r>
        <w:rPr>
          <w:rFonts w:ascii="Arial" w:hAnsi="Arial" w:cs="Arial"/>
          <w:color w:val="404040"/>
          <w:shd w:val="clear" w:color="auto" w:fill="FFFFFF"/>
        </w:rPr>
        <w:t>为应该</w:t>
      </w:r>
      <w:r>
        <w:rPr>
          <w:rFonts w:ascii="Arial" w:hAnsi="Arial" w:cs="Arial" w:hint="eastAsia"/>
          <w:color w:val="404040"/>
          <w:shd w:val="clear" w:color="auto" w:fill="FFFFFF"/>
        </w:rPr>
        <w:t>报</w:t>
      </w:r>
      <w:r>
        <w:rPr>
          <w:rFonts w:ascii="Arial" w:hAnsi="Arial" w:cs="Arial"/>
          <w:color w:val="404040"/>
          <w:shd w:val="clear" w:color="auto" w:fill="FFFFFF"/>
        </w:rPr>
        <w:t>废的。</w:t>
      </w:r>
    </w:p>
    <w:p w14:paraId="3E756FCF" w14:textId="77777777" w:rsidR="00EB5906" w:rsidRDefault="00EB5906">
      <w:pPr>
        <w:pStyle w:val="a7"/>
        <w:widowControl/>
        <w:wordWrap w:val="0"/>
        <w:spacing w:beforeAutospacing="0" w:after="150" w:afterAutospacing="0" w:line="450" w:lineRule="atLeast"/>
        <w:jc w:val="both"/>
        <w:rPr>
          <w:rFonts w:ascii="Arial" w:hAnsi="Arial" w:cs="Arial"/>
          <w:color w:val="404040"/>
          <w:shd w:val="clear" w:color="auto" w:fill="FFFFFF"/>
        </w:rPr>
      </w:pPr>
    </w:p>
    <w:p w14:paraId="0D47C3E6" w14:textId="77777777" w:rsidR="00EB5906" w:rsidRDefault="00204361">
      <w:pPr>
        <w:pStyle w:val="a7"/>
        <w:widowControl/>
        <w:wordWrap w:val="0"/>
        <w:spacing w:beforeAutospacing="0" w:after="150" w:afterAutospacing="0" w:line="450" w:lineRule="atLeast"/>
        <w:jc w:val="both"/>
        <w:rPr>
          <w:rFonts w:ascii="Arial" w:hAnsi="Arial" w:cs="Arial"/>
          <w:color w:val="404040"/>
          <w:shd w:val="clear" w:color="auto" w:fill="FFFFFF"/>
        </w:rPr>
      </w:pPr>
      <w:r>
        <w:rPr>
          <w:rFonts w:ascii="Arial" w:hAnsi="Arial" w:cs="Arial" w:hint="eastAsia"/>
          <w:color w:val="404040"/>
          <w:shd w:val="clear" w:color="auto" w:fill="FFFFFF"/>
        </w:rPr>
        <w:t xml:space="preserve"> </w:t>
      </w:r>
      <w:r>
        <w:rPr>
          <w:rFonts w:ascii="Arial" w:hAnsi="Arial" w:cs="Arial"/>
          <w:color w:val="404040"/>
          <w:shd w:val="clear" w:color="auto" w:fill="FFFFFF"/>
        </w:rPr>
        <w:t xml:space="preserve">                                                 </w:t>
      </w:r>
      <w:r>
        <w:rPr>
          <w:rFonts w:ascii="Arial" w:hAnsi="Arial" w:cs="Arial" w:hint="eastAsia"/>
          <w:color w:val="404040"/>
          <w:shd w:val="clear" w:color="auto" w:fill="FFFFFF"/>
        </w:rPr>
        <w:t>化学工程与环境学院</w:t>
      </w:r>
    </w:p>
    <w:p w14:paraId="666AF3B2" w14:textId="77777777" w:rsidR="00EB5906" w:rsidRDefault="00204361">
      <w:pPr>
        <w:pStyle w:val="a7"/>
        <w:widowControl/>
        <w:wordWrap w:val="0"/>
        <w:spacing w:beforeAutospacing="0" w:after="150" w:afterAutospacing="0" w:line="450" w:lineRule="atLeast"/>
        <w:jc w:val="both"/>
      </w:pPr>
      <w:r>
        <w:rPr>
          <w:rFonts w:ascii="Arial" w:hAnsi="Arial" w:cs="Arial" w:hint="eastAsia"/>
          <w:color w:val="404040"/>
          <w:shd w:val="clear" w:color="auto" w:fill="FFFFFF"/>
        </w:rPr>
        <w:lastRenderedPageBreak/>
        <w:t xml:space="preserve"> </w:t>
      </w:r>
      <w:r>
        <w:rPr>
          <w:rFonts w:ascii="Arial" w:hAnsi="Arial" w:cs="Arial"/>
          <w:color w:val="404040"/>
          <w:shd w:val="clear" w:color="auto" w:fill="FFFFFF"/>
        </w:rPr>
        <w:t xml:space="preserve">                                                    202</w:t>
      </w:r>
      <w:r>
        <w:rPr>
          <w:rFonts w:ascii="Arial" w:hAnsi="Arial" w:cs="Arial" w:hint="eastAsia"/>
          <w:color w:val="404040"/>
          <w:shd w:val="clear" w:color="auto" w:fill="FFFFFF"/>
        </w:rPr>
        <w:t>5</w:t>
      </w:r>
      <w:r>
        <w:rPr>
          <w:rFonts w:ascii="Arial" w:hAnsi="Arial" w:cs="Arial" w:hint="eastAsia"/>
          <w:color w:val="404040"/>
          <w:shd w:val="clear" w:color="auto" w:fill="FFFFFF"/>
        </w:rPr>
        <w:t>年</w:t>
      </w:r>
      <w:r>
        <w:rPr>
          <w:rFonts w:ascii="Arial" w:hAnsi="Arial" w:cs="Arial" w:hint="eastAsia"/>
          <w:color w:val="404040"/>
          <w:shd w:val="clear" w:color="auto" w:fill="FFFFFF"/>
        </w:rPr>
        <w:t>4</w:t>
      </w:r>
      <w:r>
        <w:rPr>
          <w:rFonts w:ascii="Arial" w:hAnsi="Arial" w:cs="Arial" w:hint="eastAsia"/>
          <w:color w:val="404040"/>
          <w:shd w:val="clear" w:color="auto" w:fill="FFFFFF"/>
        </w:rPr>
        <w:t>月</w:t>
      </w:r>
    </w:p>
    <w:p w14:paraId="5A1E7579" w14:textId="77777777" w:rsidR="00EB5906" w:rsidRDefault="00EB5906"/>
    <w:sectPr w:rsidR="00EB5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E4A72"/>
    <w:multiLevelType w:val="singleLevel"/>
    <w:tmpl w:val="390E4A72"/>
    <w:lvl w:ilvl="0">
      <w:start w:val="1"/>
      <w:numFmt w:val="decimal"/>
      <w:suff w:val="space"/>
      <w:lvlText w:val="%1."/>
      <w:lvlJc w:val="left"/>
    </w:lvl>
  </w:abstractNum>
  <w:abstractNum w:abstractNumId="1" w15:restartNumberingAfterBreak="0">
    <w:nsid w:val="7C272356"/>
    <w:multiLevelType w:val="singleLevel"/>
    <w:tmpl w:val="7C272356"/>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FE4CE8"/>
    <w:rsid w:val="0001663F"/>
    <w:rsid w:val="001D2935"/>
    <w:rsid w:val="00204361"/>
    <w:rsid w:val="0045699E"/>
    <w:rsid w:val="00490B32"/>
    <w:rsid w:val="00533156"/>
    <w:rsid w:val="00726796"/>
    <w:rsid w:val="00BF77A9"/>
    <w:rsid w:val="00DA32D5"/>
    <w:rsid w:val="00EB5906"/>
    <w:rsid w:val="00F64D93"/>
    <w:rsid w:val="20D63CEB"/>
    <w:rsid w:val="26E85A32"/>
    <w:rsid w:val="2DFE4CE8"/>
    <w:rsid w:val="34DD4CE4"/>
    <w:rsid w:val="5C386A07"/>
    <w:rsid w:val="7B8728D2"/>
    <w:rsid w:val="7F2F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2CCB7C-15B5-485C-A9CB-FD9A22F7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义珍</cp:lastModifiedBy>
  <cp:revision>2</cp:revision>
  <cp:lastPrinted>2025-03-29T09:31:00Z</cp:lastPrinted>
  <dcterms:created xsi:type="dcterms:W3CDTF">2025-04-15T09:31:00Z</dcterms:created>
  <dcterms:modified xsi:type="dcterms:W3CDTF">2025-04-15T09:31:00Z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BF8C93141EA44A6FB88B52101DEA86D0</vt:lpwstr>
  </property>
  <property fmtid="{D5CDD505-2E9C-101B-9397-08002B2CF9AE}" pid="4" name="KSOTemplateDocerSaveRecord">
    <vt:lpwstr>eyJoZGlkIjoiZDRlYjQxMjQzNmVkYjUzMmE5ZmU5YWY1ZDI4NjFkODMiLCJ1c2VySWQiOiI0NjYxNzgzOTcifQ==</vt:lpwstr>
  </property>
</Properties>
</file>