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2"/>
        </w:rPr>
      </w:pPr>
      <w:r>
        <w:rPr>
          <w:rFonts w:hint="eastAsia" w:ascii="宋体" w:hAnsi="宋体"/>
          <w:b/>
          <w:sz w:val="32"/>
        </w:rPr>
        <w:t>硕士研究生《环境工程》考试大纲</w:t>
      </w:r>
    </w:p>
    <w:p>
      <w:pPr>
        <w:jc w:val="center"/>
        <w:rPr>
          <w:rFonts w:hint="default" w:ascii="Times New Roman" w:hAnsi="Times New Roman" w:cs="Times New Roman"/>
          <w:szCs w:val="20"/>
        </w:rPr>
      </w:pPr>
    </w:p>
    <w:p>
      <w:pPr>
        <w:ind w:firstLine="211" w:firstLineChars="100"/>
        <w:jc w:val="left"/>
        <w:rPr>
          <w:rFonts w:hint="default" w:ascii="Times New Roman" w:hAnsi="Times New Roman" w:cs="Times New Roman"/>
        </w:rPr>
      </w:pPr>
      <w:r>
        <w:rPr>
          <w:rFonts w:hint="default" w:ascii="Times New Roman" w:hAnsi="Times New Roman" w:cs="Times New Roman"/>
          <w:b/>
          <w:bCs/>
          <w:lang w:val="en-US" w:eastAsia="zh-CN"/>
        </w:rPr>
        <w:t>考试科目</w:t>
      </w:r>
      <w:r>
        <w:rPr>
          <w:rFonts w:hint="default" w:ascii="Times New Roman" w:hAnsi="Times New Roman" w:cs="Times New Roman"/>
          <w:b/>
          <w:bCs/>
        </w:rPr>
        <w:t>：</w:t>
      </w:r>
      <w:r>
        <w:rPr>
          <w:rFonts w:hint="default" w:ascii="Times New Roman" w:hAnsi="Times New Roman" w:cs="Times New Roman"/>
        </w:rPr>
        <w:t>环境工程</w:t>
      </w:r>
    </w:p>
    <w:p>
      <w:pPr>
        <w:ind w:firstLine="211" w:firstLineChars="100"/>
        <w:jc w:val="left"/>
        <w:rPr>
          <w:rFonts w:hint="default" w:ascii="Times New Roman" w:hAnsi="Times New Roman" w:eastAsia="宋体" w:cs="Times New Roman"/>
          <w:lang w:val="en-US" w:eastAsia="zh-CN"/>
        </w:rPr>
      </w:pPr>
      <w:r>
        <w:rPr>
          <w:rFonts w:hint="default" w:ascii="Times New Roman" w:hAnsi="Times New Roman" w:cs="Times New Roman"/>
          <w:b/>
          <w:bCs/>
        </w:rPr>
        <w:t>科目代码：</w:t>
      </w:r>
      <w:r>
        <w:rPr>
          <w:rFonts w:hint="default" w:ascii="Times New Roman" w:hAnsi="Times New Roman" w:cs="Times New Roman"/>
          <w:b w:val="0"/>
          <w:bCs w:val="0"/>
          <w:lang w:val="en-US" w:eastAsia="zh-CN"/>
        </w:rPr>
        <w:t>834</w:t>
      </w:r>
    </w:p>
    <w:p>
      <w:pPr>
        <w:widowControl/>
        <w:adjustRightInd w:val="0"/>
        <w:snapToGrid w:val="0"/>
        <w:spacing w:line="200" w:lineRule="atLeast"/>
        <w:ind w:firstLine="211" w:firstLineChars="100"/>
        <w:jc w:val="left"/>
        <w:rPr>
          <w:rFonts w:hint="default" w:ascii="Times New Roman" w:hAnsi="Times New Roman" w:cs="Times New Roman"/>
          <w:b w:val="0"/>
          <w:bCs w:val="0"/>
        </w:rPr>
      </w:pPr>
      <w:r>
        <w:rPr>
          <w:rFonts w:hint="default" w:ascii="Times New Roman" w:hAnsi="Times New Roman" w:cs="Times New Roman"/>
          <w:b/>
          <w:bCs/>
          <w:lang w:val="en-US" w:eastAsia="zh-CN"/>
        </w:rPr>
        <w:t>适用专业</w:t>
      </w:r>
      <w:r>
        <w:rPr>
          <w:rFonts w:hint="default" w:ascii="Times New Roman" w:hAnsi="Times New Roman" w:cs="Times New Roman"/>
          <w:b/>
          <w:bCs/>
        </w:rPr>
        <w:t>：</w:t>
      </w:r>
      <w:r>
        <w:rPr>
          <w:rFonts w:hint="default" w:ascii="Times New Roman" w:hAnsi="Times New Roman" w:cs="Times New Roman"/>
          <w:b w:val="0"/>
          <w:bCs w:val="0"/>
        </w:rPr>
        <w:t>环境科学与工程、环境工程</w:t>
      </w:r>
    </w:p>
    <w:p>
      <w:pPr>
        <w:ind w:firstLine="211" w:firstLineChars="100"/>
        <w:jc w:val="left"/>
        <w:rPr>
          <w:rFonts w:hint="default" w:ascii="Times New Roman" w:hAnsi="Times New Roman" w:cs="Times New Roman"/>
        </w:rPr>
      </w:pPr>
      <w:r>
        <w:rPr>
          <w:rFonts w:hint="default" w:ascii="Times New Roman" w:hAnsi="Times New Roman" w:cs="Times New Roman"/>
          <w:b/>
          <w:bCs/>
        </w:rPr>
        <w:t>参考书目：</w:t>
      </w:r>
      <w:r>
        <w:rPr>
          <w:rFonts w:hint="default" w:ascii="Times New Roman" w:hAnsi="Times New Roman" w:cs="Times New Roman"/>
        </w:rPr>
        <w:t>《水污染控制工程》（第四版，下册），高廷耀等，高等教育出版社，2015。</w:t>
      </w:r>
    </w:p>
    <w:p>
      <w:pPr>
        <w:ind w:firstLine="210" w:firstLineChars="100"/>
        <w:jc w:val="left"/>
        <w:rPr>
          <w:rFonts w:hint="default" w:ascii="Times New Roman" w:hAnsi="Times New Roman" w:cs="Times New Roman"/>
          <w:szCs w:val="20"/>
          <w:u w:val="single"/>
        </w:rPr>
      </w:pPr>
      <w:r>
        <w:rPr>
          <w:rFonts w:hint="default" w:ascii="Times New Roman" w:hAnsi="Times New Roman" w:cs="Times New Roman"/>
        </w:rPr>
        <w:pict>
          <v:line id="直接连接符 3" o:spid="_x0000_s1026" o:spt="20" style="position:absolute;left:0pt;margin-top:10pt;height:0pt;width:409.5pt;mso-position-horizontal:left;mso-wrap-distance-bottom:0pt;mso-wrap-distance-left:9pt;mso-wrap-distance-right:9pt;mso-wrap-distance-top: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EH71gEAAIoDAAAOAAAAZHJzL2Uyb0RvYy54bWysU0uOEzEQ3SNxB8t70pmMgqCVziwmDBsE&#10;kYADVPzptuSfXCadXIILILGDFUv23IaZY1B2MhmY2SBEFpVyuepVvefqxcXOWbZVCU3wHT+bTDlT&#10;XgRpfN/x9++unjzjDDN4CTZ41fG9Qn6xfPxoMcZWzcIQrFSJEYjHdowdH3KObdOgGJQDnISoPF3q&#10;kBxkOqa+kQlGQne2mU2nT5sxJBlTEAqRoqvDJV9WfK2VyG+0RpWZ7TjNlqtN1W6KbZYLaPsEcTDi&#10;OAb8wxQOjKemJ6gVZGAfknkA5YxIAYPOExFcE7Q2QlUOxOZseo/N2wGiqlxIHIwnmfD/wYrX23Vi&#10;Rnb8nDMPjp7o+tP3nx+/3Pz4TPb621d2XkQaI7aUe+nX6XjCuE6F8U4nV/6JC9tVYfcnYdUuM0HB&#10;eXmqOekvbu+au8KYML9UwbHidNwaXzhDC9tXmKkZpd6mlLD1bOz48/lsTnBAK6MtZHJdJBLo+1qL&#10;wRp5ZawtFZj6zaVNbAtlCeqvUCLcP9JKkxXgcMirV4f1GBTIF16yvI8kj6c95mUEpyRnVtHaF48A&#10;oc1g7N9kUmvraYKi6kHH4m2C3Fd5a5wevM54XM6yUb+fa/XdJ7T8BQAA//8DAFBLAwQUAAYACAAA&#10;ACEARiLRKNkAAAAGAQAADwAAAGRycy9kb3ducmV2LnhtbEyPwU7DQAxE70j8w8pIXCq6aZFQCXEq&#10;BOTGhQLi6mZNEpH1ptltG/h6jDjAzfZYM2+K9eR7c+AxdkEQFvMMDEsdXCcNwstzdbECExOJoz4I&#10;I3xyhHV5elJQ7sJRnviwSY1RE4k5IbQpDbm1sW7ZU5yHgUW19zB6SrqOjXUjHdXc93aZZVfWUyea&#10;0NLAdy3XH5u9R4jVK++qr1k9y94um8DL3f3jAyGen023N2AST+nvGX7wFR1KZdqGvbhoegQtkhA0&#10;A4yqq8W1Dtvfgy0L+x+//AYAAP//AwBQSwECLQAUAAYACAAAACEAtoM4kv4AAADhAQAAEwAAAAAA&#10;AAAAAAAAAAAAAAAAW0NvbnRlbnRfVHlwZXNdLnhtbFBLAQItABQABgAIAAAAIQA4/SH/1gAAAJQB&#10;AAALAAAAAAAAAAAAAAAAAC8BAABfcmVscy8ucmVsc1BLAQItABQABgAIAAAAIQAvJEH71gEAAIoD&#10;AAAOAAAAAAAAAAAAAAAAAC4CAABkcnMvZTJvRG9jLnhtbFBLAQItABQABgAIAAAAIQBGItEo2QAA&#10;AAYBAAAPAAAAAAAAAAAAAAAAADAEAABkcnMvZG93bnJldi54bWxQSwUGAAAAAAQABADzAAAANgUA&#10;AAAA&#10;">
            <v:path arrowok="t"/>
            <v:fill focussize="0,0"/>
            <v:stroke/>
            <v:imagedata o:title=""/>
            <o:lock v:ext="edit"/>
            <w10:wrap type="square"/>
          </v:line>
        </w:pict>
      </w:r>
    </w:p>
    <w:p>
      <w:pPr>
        <w:spacing w:line="360" w:lineRule="auto"/>
        <w:rPr>
          <w:rFonts w:hint="default" w:ascii="Times New Roman" w:hAnsi="Times New Roman" w:cs="Times New Roman"/>
          <w:color w:val="000000"/>
          <w:sz w:val="21"/>
          <w:szCs w:val="21"/>
          <w:u w:val="single"/>
        </w:rPr>
      </w:pPr>
      <w:bookmarkStart w:id="1" w:name="_GoBack"/>
      <w:bookmarkEnd w:id="1"/>
    </w:p>
    <w:p>
      <w:pPr>
        <w:pStyle w:val="3"/>
        <w:keepNext/>
        <w:keepLines/>
        <w:pageBreakBefore w:val="0"/>
        <w:widowControl w:val="0"/>
        <w:numPr>
          <w:ilvl w:val="0"/>
          <w:numId w:val="1"/>
        </w:numPr>
        <w:kinsoku/>
        <w:wordWrap/>
        <w:overflowPunct/>
        <w:topLinePunct w:val="0"/>
        <w:autoSpaceDE/>
        <w:autoSpaceDN/>
        <w:bidi w:val="0"/>
        <w:adjustRightInd/>
        <w:snapToGrid w:val="0"/>
        <w:spacing w:before="156" w:beforeLines="50" w:after="156" w:afterLines="50" w:line="240" w:lineRule="auto"/>
        <w:ind w:firstLine="0"/>
        <w:textAlignment w:val="auto"/>
        <w:rPr>
          <w:rFonts w:hint="default" w:ascii="Times New Roman" w:hAnsi="Times New Roman" w:cs="Times New Roman"/>
          <w:sz w:val="21"/>
          <w:szCs w:val="21"/>
        </w:rPr>
      </w:pPr>
      <w:r>
        <w:rPr>
          <w:rFonts w:hint="default" w:ascii="Times New Roman" w:hAnsi="Times New Roman" w:eastAsia="宋体" w:cs="Times New Roman"/>
          <w:color w:val="000000"/>
          <w:sz w:val="21"/>
          <w:szCs w:val="21"/>
        </w:rPr>
        <w:t>概述</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水污染控制工程课程主要</w:t>
      </w:r>
      <w:r>
        <w:rPr>
          <w:rFonts w:hint="default" w:ascii="Times New Roman" w:hAnsi="Times New Roman" w:cs="Times New Roman"/>
          <w:color w:val="000000"/>
          <w:sz w:val="21"/>
          <w:szCs w:val="21"/>
          <w:lang w:val="en-US" w:eastAsia="zh-CN"/>
        </w:rPr>
        <w:tab/>
      </w:r>
      <w:r>
        <w:rPr>
          <w:rFonts w:hint="default" w:ascii="Times New Roman" w:hAnsi="Times New Roman" w:cs="Times New Roman"/>
          <w:color w:val="000000"/>
          <w:sz w:val="21"/>
          <w:szCs w:val="21"/>
        </w:rPr>
        <w:t>包括污水的水质和出路、污水的物理处理、污水的化学与物理化学处理、污水的生物处理、污泥的处理与处置、工业废水处理等部分。其中前四部分为重点内容，第五、六部分为前四部分的补充和提升。考生应牢固掌握水污染控制工程的基本原理和工程技术方法，能够熟练运用水污染控制技术和工艺解决水污染问题。</w:t>
      </w:r>
    </w:p>
    <w:p>
      <w:pPr>
        <w:pStyle w:val="3"/>
        <w:keepNext/>
        <w:keepLines/>
        <w:pageBreakBefore w:val="0"/>
        <w:widowControl w:val="0"/>
        <w:numPr>
          <w:ilvl w:val="0"/>
          <w:numId w:val="1"/>
        </w:numPr>
        <w:kinsoku/>
        <w:wordWrap/>
        <w:overflowPunct/>
        <w:topLinePunct w:val="0"/>
        <w:autoSpaceDE/>
        <w:autoSpaceDN/>
        <w:bidi w:val="0"/>
        <w:adjustRightInd/>
        <w:snapToGrid w:val="0"/>
        <w:spacing w:before="156" w:beforeLines="50" w:after="156" w:afterLines="50" w:line="240" w:lineRule="auto"/>
        <w:ind w:firstLine="0"/>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课程考试的基本要求</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下面以参考书章节为序，列出各章基本要求。基本要求按深入程度分“了解”、“理解”（或“熟悉”、“明了”）和“掌握”（或“会用”）三个层次。</w:t>
      </w:r>
    </w:p>
    <w:p>
      <w:pPr>
        <w:pStyle w:val="4"/>
        <w:pageBreakBefore w:val="0"/>
        <w:widowControl w:val="0"/>
        <w:numPr>
          <w:ilvl w:val="0"/>
          <w:numId w:val="2"/>
        </w:numPr>
        <w:kinsoku/>
        <w:wordWrap/>
        <w:overflowPunct/>
        <w:topLinePunct w:val="0"/>
        <w:autoSpaceDE/>
        <w:autoSpaceDN/>
        <w:bidi w:val="0"/>
        <w:adjustRightInd/>
        <w:spacing w:before="156" w:beforeLines="50" w:after="156" w:afterLines="50" w:line="240" w:lineRule="auto"/>
        <w:textAlignment w:val="auto"/>
        <w:rPr>
          <w:rFonts w:hint="default" w:ascii="Times New Roman" w:hAnsi="Times New Roman" w:cs="Times New Roman"/>
          <w:sz w:val="21"/>
          <w:szCs w:val="21"/>
        </w:rPr>
      </w:pPr>
      <w:r>
        <w:rPr>
          <w:rFonts w:hint="default" w:ascii="Times New Roman" w:hAnsi="Times New Roman" w:cs="Times New Roman"/>
          <w:color w:val="000000"/>
          <w:sz w:val="21"/>
          <w:szCs w:val="21"/>
        </w:rPr>
        <w:t>污水水质和污水出路</w:t>
      </w:r>
    </w:p>
    <w:p>
      <w:pPr>
        <w:pageBreakBefore w:val="0"/>
        <w:widowControl w:val="0"/>
        <w:kinsoku/>
        <w:wordWrap/>
        <w:overflowPunct/>
        <w:topLinePunct w:val="0"/>
        <w:autoSpaceDE/>
        <w:autoSpaceDN/>
        <w:bidi w:val="0"/>
        <w:adjustRightInd/>
        <w:spacing w:line="240" w:lineRule="auto"/>
        <w:ind w:left="42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（1）掌握污水性质与污染指标。</w:t>
      </w:r>
    </w:p>
    <w:p>
      <w:pPr>
        <w:pageBreakBefore w:val="0"/>
        <w:widowControl w:val="0"/>
        <w:kinsoku/>
        <w:wordWrap/>
        <w:overflowPunct/>
        <w:topLinePunct w:val="0"/>
        <w:autoSpaceDE/>
        <w:autoSpaceDN/>
        <w:bidi w:val="0"/>
        <w:adjustRightInd/>
        <w:spacing w:line="240" w:lineRule="auto"/>
        <w:ind w:left="42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（2）理解污染物在水体中的自净过程，掌握氧垂曲线。</w:t>
      </w:r>
    </w:p>
    <w:p>
      <w:pPr>
        <w:pageBreakBefore w:val="0"/>
        <w:widowControl w:val="0"/>
        <w:kinsoku/>
        <w:wordWrap/>
        <w:overflowPunct/>
        <w:topLinePunct w:val="0"/>
        <w:autoSpaceDE/>
        <w:autoSpaceDN/>
        <w:bidi w:val="0"/>
        <w:adjustRightInd/>
        <w:spacing w:line="240" w:lineRule="auto"/>
        <w:ind w:left="42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（3）了解污水出路与排放标准，理解污水处理基本方法和途径。</w:t>
      </w:r>
    </w:p>
    <w:p>
      <w:pPr>
        <w:pStyle w:val="4"/>
        <w:pageBreakBefore w:val="0"/>
        <w:widowControl w:val="0"/>
        <w:numPr>
          <w:ilvl w:val="0"/>
          <w:numId w:val="2"/>
        </w:numPr>
        <w:kinsoku/>
        <w:wordWrap/>
        <w:overflowPunct/>
        <w:topLinePunct w:val="0"/>
        <w:autoSpaceDE/>
        <w:autoSpaceDN/>
        <w:bidi w:val="0"/>
        <w:adjustRightInd/>
        <w:spacing w:before="156" w:beforeLines="50" w:after="156" w:afterLines="50" w:line="240" w:lineRule="auto"/>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污水的物理处理</w:t>
      </w:r>
    </w:p>
    <w:p>
      <w:pPr>
        <w:pageBreakBefore w:val="0"/>
        <w:widowControl w:val="0"/>
        <w:kinsoku/>
        <w:wordWrap/>
        <w:overflowPunct/>
        <w:topLinePunct w:val="0"/>
        <w:autoSpaceDE/>
        <w:autoSpaceDN/>
        <w:bidi w:val="0"/>
        <w:adjustRightInd/>
        <w:spacing w:line="240" w:lineRule="auto"/>
        <w:ind w:left="42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（1）理解格栅的基本工艺和原理。</w:t>
      </w:r>
    </w:p>
    <w:p>
      <w:pPr>
        <w:pageBreakBefore w:val="0"/>
        <w:widowControl w:val="0"/>
        <w:kinsoku/>
        <w:wordWrap/>
        <w:overflowPunct/>
        <w:topLinePunct w:val="0"/>
        <w:autoSpaceDE/>
        <w:autoSpaceDN/>
        <w:bidi w:val="0"/>
        <w:adjustRightInd/>
        <w:spacing w:line="240" w:lineRule="auto"/>
        <w:ind w:left="42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（2）掌握沉淀的基础理论与工作原理，掌握沉砂池和沉淀池的功能和应用。</w:t>
      </w:r>
    </w:p>
    <w:p>
      <w:pPr>
        <w:pageBreakBefore w:val="0"/>
        <w:widowControl w:val="0"/>
        <w:kinsoku/>
        <w:wordWrap/>
        <w:overflowPunct/>
        <w:topLinePunct w:val="0"/>
        <w:autoSpaceDE/>
        <w:autoSpaceDN/>
        <w:bidi w:val="0"/>
        <w:adjustRightInd/>
        <w:spacing w:line="240" w:lineRule="auto"/>
        <w:ind w:left="42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（3）了解含油废水的来源与危害，掌握含油废水中油的存在形态，理解隔油池的基本工艺和原理，了解乳化油的形成及破乳方法。</w:t>
      </w:r>
    </w:p>
    <w:p>
      <w:pPr>
        <w:pageBreakBefore w:val="0"/>
        <w:widowControl w:val="0"/>
        <w:kinsoku/>
        <w:wordWrap/>
        <w:overflowPunct/>
        <w:topLinePunct w:val="0"/>
        <w:autoSpaceDE/>
        <w:autoSpaceDN/>
        <w:bidi w:val="0"/>
        <w:adjustRightInd/>
        <w:spacing w:line="240" w:lineRule="auto"/>
        <w:ind w:left="42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（4）掌握气浮法的基本原理，了解气浮法的应用，熟悉气浮法的类型及其原理。</w:t>
      </w:r>
    </w:p>
    <w:p>
      <w:pPr>
        <w:pStyle w:val="4"/>
        <w:pageBreakBefore w:val="0"/>
        <w:widowControl w:val="0"/>
        <w:numPr>
          <w:ilvl w:val="0"/>
          <w:numId w:val="2"/>
        </w:numPr>
        <w:kinsoku/>
        <w:wordWrap/>
        <w:overflowPunct/>
        <w:topLinePunct w:val="0"/>
        <w:autoSpaceDE/>
        <w:autoSpaceDN/>
        <w:bidi w:val="0"/>
        <w:adjustRightInd/>
        <w:spacing w:before="156" w:beforeLines="50" w:after="156" w:afterLines="50" w:line="240" w:lineRule="auto"/>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污水的化学与物理化学处理</w:t>
      </w:r>
    </w:p>
    <w:p>
      <w:pPr>
        <w:pageBreakBefore w:val="0"/>
        <w:widowControl w:val="0"/>
        <w:kinsoku/>
        <w:wordWrap/>
        <w:overflowPunct/>
        <w:topLinePunct w:val="0"/>
        <w:autoSpaceDE/>
        <w:autoSpaceDN/>
        <w:bidi w:val="0"/>
        <w:adjustRightInd/>
        <w:spacing w:line="240" w:lineRule="auto"/>
        <w:ind w:left="42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（1）掌握中和法的原理和基本工艺，熟悉常用的中和剂。</w:t>
      </w:r>
    </w:p>
    <w:p>
      <w:pPr>
        <w:pageBreakBefore w:val="0"/>
        <w:widowControl w:val="0"/>
        <w:kinsoku/>
        <w:wordWrap/>
        <w:overflowPunct/>
        <w:topLinePunct w:val="0"/>
        <w:autoSpaceDE/>
        <w:autoSpaceDN/>
        <w:bidi w:val="0"/>
        <w:adjustRightInd/>
        <w:spacing w:line="240" w:lineRule="auto"/>
        <w:ind w:left="42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（2）掌握化学混凝法的基本概念和原理，了解混凝剂和助凝剂的基本概念，熟悉混凝剂种类和影响混凝效果的主要因素。</w:t>
      </w:r>
    </w:p>
    <w:p>
      <w:pPr>
        <w:pageBreakBefore w:val="0"/>
        <w:widowControl w:val="0"/>
        <w:kinsoku/>
        <w:wordWrap/>
        <w:overflowPunct/>
        <w:topLinePunct w:val="0"/>
        <w:autoSpaceDE/>
        <w:autoSpaceDN/>
        <w:bidi w:val="0"/>
        <w:adjustRightInd/>
        <w:spacing w:line="240" w:lineRule="auto"/>
        <w:ind w:left="42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（3）掌握化学沉淀法的沉淀原理，理解氢氧化物沉淀法沉淀剂用量计算，熟悉化学除磷方法。</w:t>
      </w:r>
    </w:p>
    <w:p>
      <w:pPr>
        <w:pageBreakBefore w:val="0"/>
        <w:widowControl w:val="0"/>
        <w:kinsoku/>
        <w:wordWrap/>
        <w:overflowPunct/>
        <w:topLinePunct w:val="0"/>
        <w:autoSpaceDE/>
        <w:autoSpaceDN/>
        <w:bidi w:val="0"/>
        <w:adjustRightInd/>
        <w:spacing w:line="240" w:lineRule="auto"/>
        <w:ind w:left="42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（4）掌握氧化还原法的基本工艺和原理，熟悉常用的氧化剂和还原剂。</w:t>
      </w:r>
    </w:p>
    <w:p>
      <w:pPr>
        <w:pageBreakBefore w:val="0"/>
        <w:widowControl w:val="0"/>
        <w:kinsoku/>
        <w:wordWrap/>
        <w:overflowPunct/>
        <w:topLinePunct w:val="0"/>
        <w:autoSpaceDE/>
        <w:autoSpaceDN/>
        <w:bidi w:val="0"/>
        <w:adjustRightInd/>
        <w:spacing w:line="240" w:lineRule="auto"/>
        <w:ind w:left="42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（5）掌握吸附的基本理论，熟悉常用的吸附剂，理解吸附工艺和设备及其应用。</w:t>
      </w:r>
    </w:p>
    <w:p>
      <w:pPr>
        <w:pageBreakBefore w:val="0"/>
        <w:widowControl w:val="0"/>
        <w:kinsoku/>
        <w:wordWrap/>
        <w:overflowPunct/>
        <w:topLinePunct w:val="0"/>
        <w:autoSpaceDE/>
        <w:autoSpaceDN/>
        <w:bidi w:val="0"/>
        <w:adjustRightInd/>
        <w:spacing w:line="240" w:lineRule="auto"/>
        <w:ind w:left="42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（6）理解离子交换法的原理和应用，明了离子交换剂种类和性质及其选用，了解离子交换的工艺和设备。</w:t>
      </w:r>
    </w:p>
    <w:p>
      <w:pPr>
        <w:pageBreakBefore w:val="0"/>
        <w:widowControl w:val="0"/>
        <w:kinsoku/>
        <w:wordWrap/>
        <w:overflowPunct/>
        <w:topLinePunct w:val="0"/>
        <w:autoSpaceDE/>
        <w:autoSpaceDN/>
        <w:bidi w:val="0"/>
        <w:adjustRightInd/>
        <w:spacing w:line="240" w:lineRule="auto"/>
        <w:ind w:left="42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（7）理解膜分离方法和应用，包括电渗析、反渗透和超滤。</w:t>
      </w:r>
    </w:p>
    <w:p>
      <w:pPr>
        <w:pageBreakBefore w:val="0"/>
        <w:widowControl w:val="0"/>
        <w:kinsoku/>
        <w:wordWrap/>
        <w:overflowPunct/>
        <w:topLinePunct w:val="0"/>
        <w:autoSpaceDE/>
        <w:autoSpaceDN/>
        <w:bidi w:val="0"/>
        <w:adjustRightInd/>
        <w:spacing w:line="240" w:lineRule="auto"/>
        <w:ind w:left="420"/>
        <w:textAlignment w:val="auto"/>
        <w:rPr>
          <w:rFonts w:hint="default" w:ascii="Times New Roman" w:hAnsi="Times New Roman" w:cs="Times New Roman"/>
          <w:color w:val="000000"/>
          <w:sz w:val="21"/>
          <w:szCs w:val="21"/>
        </w:rPr>
      </w:pPr>
    </w:p>
    <w:p>
      <w:pPr>
        <w:pStyle w:val="4"/>
        <w:pageBreakBefore w:val="0"/>
        <w:widowControl w:val="0"/>
        <w:numPr>
          <w:ilvl w:val="0"/>
          <w:numId w:val="2"/>
        </w:numPr>
        <w:kinsoku/>
        <w:wordWrap/>
        <w:overflowPunct/>
        <w:topLinePunct w:val="0"/>
        <w:autoSpaceDE/>
        <w:autoSpaceDN/>
        <w:bidi w:val="0"/>
        <w:adjustRightInd/>
        <w:spacing w:before="156" w:beforeLines="50" w:after="156" w:afterLines="50" w:line="240" w:lineRule="auto"/>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污水生物处理的基本概念和生化反应动力学基础</w:t>
      </w:r>
    </w:p>
    <w:p>
      <w:pPr>
        <w:pageBreakBefore w:val="0"/>
        <w:widowControl w:val="0"/>
        <w:kinsoku/>
        <w:wordWrap/>
        <w:overflowPunct/>
        <w:topLinePunct w:val="0"/>
        <w:autoSpaceDE/>
        <w:autoSpaceDN/>
        <w:bidi w:val="0"/>
        <w:adjustRightInd/>
        <w:spacing w:line="240" w:lineRule="auto"/>
        <w:ind w:left="420"/>
        <w:textAlignment w:val="auto"/>
        <w:rPr>
          <w:rFonts w:hint="default" w:ascii="Times New Roman" w:hAnsi="Times New Roman" w:cs="Times New Roman"/>
          <w:color w:val="000000"/>
          <w:sz w:val="21"/>
          <w:szCs w:val="21"/>
        </w:rPr>
      </w:pPr>
      <w:bookmarkStart w:id="0" w:name="_Hlk108729124"/>
      <w:r>
        <w:rPr>
          <w:rFonts w:hint="default" w:ascii="Times New Roman" w:hAnsi="Times New Roman" w:cs="Times New Roman"/>
          <w:color w:val="000000"/>
          <w:sz w:val="21"/>
          <w:szCs w:val="21"/>
        </w:rPr>
        <w:t>（1）掌握污水生物处理技术分类和基本原理，掌握生物脱氮除磷基本理论。</w:t>
      </w:r>
    </w:p>
    <w:p>
      <w:pPr>
        <w:pageBreakBefore w:val="0"/>
        <w:widowControl w:val="0"/>
        <w:kinsoku/>
        <w:wordWrap/>
        <w:overflowPunct/>
        <w:topLinePunct w:val="0"/>
        <w:autoSpaceDE/>
        <w:autoSpaceDN/>
        <w:bidi w:val="0"/>
        <w:adjustRightInd/>
        <w:spacing w:line="240" w:lineRule="auto"/>
        <w:ind w:left="42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（2）掌握微生物的生长规律和生长环境基础知识。</w:t>
      </w:r>
    </w:p>
    <w:p>
      <w:pPr>
        <w:pageBreakBefore w:val="0"/>
        <w:widowControl w:val="0"/>
        <w:kinsoku/>
        <w:wordWrap/>
        <w:overflowPunct/>
        <w:topLinePunct w:val="0"/>
        <w:autoSpaceDE/>
        <w:autoSpaceDN/>
        <w:bidi w:val="0"/>
        <w:adjustRightInd/>
        <w:spacing w:line="240" w:lineRule="auto"/>
        <w:ind w:left="42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（3）理解微生物生长与底物降解动力学基本原理。</w:t>
      </w:r>
    </w:p>
    <w:bookmarkEnd w:id="0"/>
    <w:p>
      <w:pPr>
        <w:pStyle w:val="4"/>
        <w:pageBreakBefore w:val="0"/>
        <w:widowControl w:val="0"/>
        <w:numPr>
          <w:ilvl w:val="0"/>
          <w:numId w:val="2"/>
        </w:numPr>
        <w:kinsoku/>
        <w:wordWrap/>
        <w:overflowPunct/>
        <w:topLinePunct w:val="0"/>
        <w:autoSpaceDE/>
        <w:autoSpaceDN/>
        <w:bidi w:val="0"/>
        <w:adjustRightInd/>
        <w:spacing w:before="156" w:beforeLines="50" w:after="156" w:afterLines="50" w:line="240" w:lineRule="auto"/>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活性污泥法</w:t>
      </w:r>
    </w:p>
    <w:p>
      <w:pPr>
        <w:pageBreakBefore w:val="0"/>
        <w:widowControl w:val="0"/>
        <w:kinsoku/>
        <w:wordWrap/>
        <w:overflowPunct/>
        <w:topLinePunct w:val="0"/>
        <w:autoSpaceDE/>
        <w:autoSpaceDN/>
        <w:bidi w:val="0"/>
        <w:adjustRightInd/>
        <w:spacing w:line="240" w:lineRule="auto"/>
        <w:ind w:left="42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 掌握活性污泥法的基本概念和基本流程，理解活性污泥降解污水中有机物的过程。</w:t>
      </w:r>
    </w:p>
    <w:p>
      <w:pPr>
        <w:pageBreakBefore w:val="0"/>
        <w:widowControl w:val="0"/>
        <w:kinsoku/>
        <w:wordWrap/>
        <w:overflowPunct/>
        <w:topLinePunct w:val="0"/>
        <w:autoSpaceDE/>
        <w:autoSpaceDN/>
        <w:bidi w:val="0"/>
        <w:adjustRightInd/>
        <w:spacing w:line="240" w:lineRule="auto"/>
        <w:ind w:left="42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（2）了解活性污泥法的发展和演变，了解活性污泥系统的新工艺和新进展。。</w:t>
      </w:r>
    </w:p>
    <w:p>
      <w:pPr>
        <w:pageBreakBefore w:val="0"/>
        <w:widowControl w:val="0"/>
        <w:kinsoku/>
        <w:wordWrap/>
        <w:overflowPunct/>
        <w:topLinePunct w:val="0"/>
        <w:autoSpaceDE/>
        <w:autoSpaceDN/>
        <w:bidi w:val="0"/>
        <w:adjustRightInd/>
        <w:spacing w:line="240" w:lineRule="auto"/>
        <w:ind w:left="42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（3）掌握活性污泥法的数学模型基础，会用于活性污泥处理系统的工艺计算。</w:t>
      </w:r>
    </w:p>
    <w:p>
      <w:pPr>
        <w:pageBreakBefore w:val="0"/>
        <w:widowControl w:val="0"/>
        <w:kinsoku/>
        <w:wordWrap/>
        <w:overflowPunct/>
        <w:topLinePunct w:val="0"/>
        <w:autoSpaceDE/>
        <w:autoSpaceDN/>
        <w:bidi w:val="0"/>
        <w:adjustRightInd/>
        <w:spacing w:line="240" w:lineRule="auto"/>
        <w:ind w:left="42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（4）掌握曝气原理和影响因素，理解曝气设计计算，熟悉曝气设备。</w:t>
      </w:r>
    </w:p>
    <w:p>
      <w:pPr>
        <w:pageBreakBefore w:val="0"/>
        <w:widowControl w:val="0"/>
        <w:kinsoku/>
        <w:wordWrap/>
        <w:overflowPunct/>
        <w:topLinePunct w:val="0"/>
        <w:autoSpaceDE/>
        <w:autoSpaceDN/>
        <w:bidi w:val="0"/>
        <w:adjustRightInd/>
        <w:spacing w:line="240" w:lineRule="auto"/>
        <w:ind w:left="42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（5） 掌握去除有机污染物的活性污泥法过程设计计算，包括曝气池容积、剩余污泥量、污泥回流比、需氧量计算。</w:t>
      </w:r>
    </w:p>
    <w:p>
      <w:pPr>
        <w:pageBreakBefore w:val="0"/>
        <w:widowControl w:val="0"/>
        <w:kinsoku/>
        <w:wordWrap/>
        <w:overflowPunct/>
        <w:topLinePunct w:val="0"/>
        <w:autoSpaceDE/>
        <w:autoSpaceDN/>
        <w:bidi w:val="0"/>
        <w:adjustRightInd/>
        <w:spacing w:line="240" w:lineRule="auto"/>
        <w:ind w:left="42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（6）掌握生物脱氮、除磷活性污泥法工艺，理解生物脱氮、除磷活性污泥法工艺影响因素，了解生物脱氮、除磷活性污泥法工艺设计计算。</w:t>
      </w:r>
    </w:p>
    <w:p>
      <w:pPr>
        <w:pageBreakBefore w:val="0"/>
        <w:widowControl w:val="0"/>
        <w:kinsoku/>
        <w:wordWrap/>
        <w:overflowPunct/>
        <w:topLinePunct w:val="0"/>
        <w:autoSpaceDE/>
        <w:autoSpaceDN/>
        <w:bidi w:val="0"/>
        <w:adjustRightInd/>
        <w:spacing w:line="240" w:lineRule="auto"/>
        <w:ind w:left="42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（7）掌握二沉池的功能和基本原理，理解二沉池的构造和设计计算。</w:t>
      </w:r>
    </w:p>
    <w:p>
      <w:pPr>
        <w:pageBreakBefore w:val="0"/>
        <w:widowControl w:val="0"/>
        <w:kinsoku/>
        <w:wordWrap/>
        <w:overflowPunct/>
        <w:topLinePunct w:val="0"/>
        <w:autoSpaceDE/>
        <w:autoSpaceDN/>
        <w:bidi w:val="0"/>
        <w:adjustRightInd/>
        <w:spacing w:line="240" w:lineRule="auto"/>
        <w:ind w:left="42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（8）明了活性污泥法处理系统的运行与管理，包括污泥负荷率、污泥浓度、污泥龄、回流污泥、污泥膨胀及其控制等。</w:t>
      </w:r>
    </w:p>
    <w:p>
      <w:pPr>
        <w:pStyle w:val="4"/>
        <w:pageBreakBefore w:val="0"/>
        <w:widowControl w:val="0"/>
        <w:numPr>
          <w:ilvl w:val="0"/>
          <w:numId w:val="2"/>
        </w:numPr>
        <w:kinsoku/>
        <w:wordWrap/>
        <w:overflowPunct/>
        <w:topLinePunct w:val="0"/>
        <w:autoSpaceDE/>
        <w:autoSpaceDN/>
        <w:bidi w:val="0"/>
        <w:adjustRightInd/>
        <w:spacing w:before="156" w:beforeLines="50" w:after="156" w:afterLines="50" w:line="240" w:lineRule="auto"/>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生物膜法</w:t>
      </w:r>
    </w:p>
    <w:p>
      <w:pPr>
        <w:pageBreakBefore w:val="0"/>
        <w:widowControl w:val="0"/>
        <w:kinsoku/>
        <w:wordWrap/>
        <w:overflowPunct/>
        <w:topLinePunct w:val="0"/>
        <w:autoSpaceDE/>
        <w:autoSpaceDN/>
        <w:bidi w:val="0"/>
        <w:adjustRightInd/>
        <w:spacing w:line="240" w:lineRule="auto"/>
        <w:ind w:left="42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（1）掌握生物膜法的基本原理，包括生物膜法的工艺形式和工艺特点、生物膜的形成及结构、生物膜的组成、生物膜法的净化过程。</w:t>
      </w:r>
    </w:p>
    <w:p>
      <w:pPr>
        <w:pageBreakBefore w:val="0"/>
        <w:widowControl w:val="0"/>
        <w:kinsoku/>
        <w:wordWrap/>
        <w:overflowPunct/>
        <w:topLinePunct w:val="0"/>
        <w:autoSpaceDE/>
        <w:autoSpaceDN/>
        <w:bidi w:val="0"/>
        <w:adjustRightInd/>
        <w:spacing w:line="240" w:lineRule="auto"/>
        <w:ind w:left="42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（2）熟悉生物膜法污水处理特征，包括微生物相和处理工艺方面的特征。</w:t>
      </w:r>
    </w:p>
    <w:p>
      <w:pPr>
        <w:pageBreakBefore w:val="0"/>
        <w:widowControl w:val="0"/>
        <w:kinsoku/>
        <w:wordWrap/>
        <w:overflowPunct/>
        <w:topLinePunct w:val="0"/>
        <w:autoSpaceDE/>
        <w:autoSpaceDN/>
        <w:bidi w:val="0"/>
        <w:adjustRightInd/>
        <w:spacing w:line="240" w:lineRule="auto"/>
        <w:ind w:left="42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（3）了解生物滤池的类型，理解生物滤池的构造、理想滤料的特性、生物滤池性能的影响因素，掌握生物滤池的设计计算（回流比和滤池有效体积）。</w:t>
      </w:r>
    </w:p>
    <w:p>
      <w:pPr>
        <w:pageBreakBefore w:val="0"/>
        <w:widowControl w:val="0"/>
        <w:kinsoku/>
        <w:wordWrap/>
        <w:overflowPunct/>
        <w:topLinePunct w:val="0"/>
        <w:autoSpaceDE/>
        <w:autoSpaceDN/>
        <w:bidi w:val="0"/>
        <w:adjustRightInd/>
        <w:spacing w:line="240" w:lineRule="auto"/>
        <w:ind w:left="42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（4）理解生物转盘法的特点和构造，掌握生物转盘法的设计计算（转盘总面积和转盘片数等）。</w:t>
      </w:r>
    </w:p>
    <w:p>
      <w:pPr>
        <w:pageBreakBefore w:val="0"/>
        <w:widowControl w:val="0"/>
        <w:kinsoku/>
        <w:wordWrap/>
        <w:overflowPunct/>
        <w:topLinePunct w:val="0"/>
        <w:autoSpaceDE/>
        <w:autoSpaceDN/>
        <w:bidi w:val="0"/>
        <w:adjustRightInd/>
        <w:spacing w:line="240" w:lineRule="auto"/>
        <w:ind w:left="42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（5）理解生物接触氧化法的基本概念和设计计算（有效容积和总面积等）。</w:t>
      </w:r>
    </w:p>
    <w:p>
      <w:pPr>
        <w:pageBreakBefore w:val="0"/>
        <w:widowControl w:val="0"/>
        <w:kinsoku/>
        <w:wordWrap/>
        <w:overflowPunct/>
        <w:topLinePunct w:val="0"/>
        <w:autoSpaceDE/>
        <w:autoSpaceDN/>
        <w:bidi w:val="0"/>
        <w:adjustRightInd/>
        <w:spacing w:line="240" w:lineRule="auto"/>
        <w:ind w:left="42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（6）明了曝气生物滤池的特点、滤池构造、滤料要求和滤池类型。</w:t>
      </w:r>
    </w:p>
    <w:p>
      <w:pPr>
        <w:pStyle w:val="4"/>
        <w:pageBreakBefore w:val="0"/>
        <w:widowControl w:val="0"/>
        <w:numPr>
          <w:ilvl w:val="0"/>
          <w:numId w:val="2"/>
        </w:numPr>
        <w:kinsoku/>
        <w:wordWrap/>
        <w:overflowPunct/>
        <w:topLinePunct w:val="0"/>
        <w:autoSpaceDE/>
        <w:autoSpaceDN/>
        <w:bidi w:val="0"/>
        <w:adjustRightInd/>
        <w:spacing w:before="156" w:beforeLines="50" w:after="156" w:afterLines="50" w:line="240" w:lineRule="auto"/>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污水的厌氧生物处理</w:t>
      </w:r>
    </w:p>
    <w:p>
      <w:pPr>
        <w:pageBreakBefore w:val="0"/>
        <w:widowControl w:val="0"/>
        <w:kinsoku/>
        <w:wordWrap/>
        <w:overflowPunct/>
        <w:topLinePunct w:val="0"/>
        <w:autoSpaceDE/>
        <w:autoSpaceDN/>
        <w:bidi w:val="0"/>
        <w:adjustRightInd/>
        <w:spacing w:line="240" w:lineRule="auto"/>
        <w:ind w:left="42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（1）掌握厌氧生物处理的基本原理，包括厌氧消化的机理、特点（优缺点）和影响因素。</w:t>
      </w:r>
    </w:p>
    <w:p>
      <w:pPr>
        <w:pageBreakBefore w:val="0"/>
        <w:widowControl w:val="0"/>
        <w:kinsoku/>
        <w:wordWrap/>
        <w:overflowPunct/>
        <w:topLinePunct w:val="0"/>
        <w:autoSpaceDE/>
        <w:autoSpaceDN/>
        <w:bidi w:val="0"/>
        <w:adjustRightInd/>
        <w:spacing w:line="240" w:lineRule="auto"/>
        <w:ind w:left="42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（2）掌握污水的厌氧处理工艺设备，包括厌氧消化池、厌氧接触池、UASB等，了解厌氧反应器设计计算。</w:t>
      </w:r>
    </w:p>
    <w:p>
      <w:pPr>
        <w:pageBreakBefore w:val="0"/>
        <w:widowControl w:val="0"/>
        <w:kinsoku/>
        <w:wordWrap/>
        <w:overflowPunct/>
        <w:topLinePunct w:val="0"/>
        <w:autoSpaceDE/>
        <w:autoSpaceDN/>
        <w:bidi w:val="0"/>
        <w:adjustRightInd/>
        <w:spacing w:line="240" w:lineRule="auto"/>
        <w:ind w:left="42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（3）了解厌氧和好氧技术的联合应用。</w:t>
      </w:r>
    </w:p>
    <w:p>
      <w:pPr>
        <w:pStyle w:val="4"/>
        <w:pageBreakBefore w:val="0"/>
        <w:widowControl w:val="0"/>
        <w:numPr>
          <w:ilvl w:val="0"/>
          <w:numId w:val="2"/>
        </w:numPr>
        <w:kinsoku/>
        <w:wordWrap/>
        <w:overflowPunct/>
        <w:topLinePunct w:val="0"/>
        <w:autoSpaceDE/>
        <w:autoSpaceDN/>
        <w:bidi w:val="0"/>
        <w:adjustRightInd/>
        <w:spacing w:before="156" w:beforeLines="50" w:after="156" w:afterLines="50" w:line="240" w:lineRule="auto"/>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稳定塘和污水的土地处理</w:t>
      </w:r>
    </w:p>
    <w:p>
      <w:pPr>
        <w:pageBreakBefore w:val="0"/>
        <w:widowControl w:val="0"/>
        <w:kinsoku/>
        <w:wordWrap/>
        <w:overflowPunct/>
        <w:topLinePunct w:val="0"/>
        <w:autoSpaceDE/>
        <w:autoSpaceDN/>
        <w:bidi w:val="0"/>
        <w:adjustRightInd/>
        <w:spacing w:line="240" w:lineRule="auto"/>
        <w:ind w:left="42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（1）明了稳定塘的分类，了解好氧塘、兼性塘、厌氧塘、曝气塘的定义和特点。</w:t>
      </w:r>
    </w:p>
    <w:p>
      <w:pPr>
        <w:pageBreakBefore w:val="0"/>
        <w:widowControl w:val="0"/>
        <w:kinsoku/>
        <w:wordWrap/>
        <w:overflowPunct/>
        <w:topLinePunct w:val="0"/>
        <w:autoSpaceDE/>
        <w:autoSpaceDN/>
        <w:bidi w:val="0"/>
        <w:adjustRightInd/>
        <w:spacing w:line="240" w:lineRule="auto"/>
        <w:ind w:left="42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（2）了解污水土地处理的定义、特点和工艺类型，理解污水土地处理系统的净化原理。</w:t>
      </w:r>
    </w:p>
    <w:p>
      <w:pPr>
        <w:pageBreakBefore w:val="0"/>
        <w:widowControl w:val="0"/>
        <w:kinsoku/>
        <w:wordWrap/>
        <w:overflowPunct/>
        <w:topLinePunct w:val="0"/>
        <w:autoSpaceDE/>
        <w:autoSpaceDN/>
        <w:bidi w:val="0"/>
        <w:adjustRightInd/>
        <w:spacing w:line="240" w:lineRule="auto"/>
        <w:ind w:left="42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（3）了解人工湿地处理的定义、组成和类型，理解人工湿地系统中的脱氮和除磷过程。</w:t>
      </w:r>
    </w:p>
    <w:p>
      <w:pPr>
        <w:pStyle w:val="4"/>
        <w:pageBreakBefore w:val="0"/>
        <w:widowControl w:val="0"/>
        <w:numPr>
          <w:ilvl w:val="0"/>
          <w:numId w:val="2"/>
        </w:numPr>
        <w:kinsoku/>
        <w:wordWrap/>
        <w:overflowPunct/>
        <w:topLinePunct w:val="0"/>
        <w:autoSpaceDE/>
        <w:autoSpaceDN/>
        <w:bidi w:val="0"/>
        <w:adjustRightInd/>
        <w:spacing w:before="156" w:beforeLines="50" w:after="156" w:afterLines="50" w:line="240" w:lineRule="auto"/>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污泥的处理与处置</w:t>
      </w:r>
    </w:p>
    <w:p>
      <w:pPr>
        <w:pageBreakBefore w:val="0"/>
        <w:widowControl w:val="0"/>
        <w:kinsoku/>
        <w:wordWrap/>
        <w:overflowPunct/>
        <w:topLinePunct w:val="0"/>
        <w:autoSpaceDE/>
        <w:autoSpaceDN/>
        <w:bidi w:val="0"/>
        <w:adjustRightInd/>
        <w:spacing w:line="240" w:lineRule="auto"/>
        <w:ind w:left="42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（1）明了污泥的来源与特性，掌握污泥体积与含水率的关系，掌握污泥中的水分及其对污泥处理的影响。</w:t>
      </w:r>
    </w:p>
    <w:p>
      <w:pPr>
        <w:pageBreakBefore w:val="0"/>
        <w:widowControl w:val="0"/>
        <w:kinsoku/>
        <w:wordWrap/>
        <w:overflowPunct/>
        <w:topLinePunct w:val="0"/>
        <w:autoSpaceDE/>
        <w:autoSpaceDN/>
        <w:bidi w:val="0"/>
        <w:adjustRightInd/>
        <w:spacing w:line="240" w:lineRule="auto"/>
        <w:ind w:left="42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（2）明了污泥的处理工艺，包括污泥浓缩、污泥稳定、污泥调理、污泥脱水、污泥焚烧等。</w:t>
      </w:r>
    </w:p>
    <w:p>
      <w:pPr>
        <w:pStyle w:val="4"/>
        <w:pageBreakBefore w:val="0"/>
        <w:widowControl w:val="0"/>
        <w:numPr>
          <w:ilvl w:val="0"/>
          <w:numId w:val="2"/>
        </w:numPr>
        <w:kinsoku/>
        <w:wordWrap/>
        <w:overflowPunct/>
        <w:topLinePunct w:val="0"/>
        <w:autoSpaceDE/>
        <w:autoSpaceDN/>
        <w:bidi w:val="0"/>
        <w:adjustRightInd/>
        <w:spacing w:before="156" w:beforeLines="50" w:after="156" w:afterLines="50" w:line="240" w:lineRule="auto"/>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工业废水处理</w:t>
      </w:r>
    </w:p>
    <w:p>
      <w:pPr>
        <w:pageBreakBefore w:val="0"/>
        <w:widowControl w:val="0"/>
        <w:kinsoku/>
        <w:wordWrap/>
        <w:overflowPunct/>
        <w:topLinePunct w:val="0"/>
        <w:autoSpaceDE/>
        <w:autoSpaceDN/>
        <w:bidi w:val="0"/>
        <w:adjustRightInd/>
        <w:spacing w:line="240" w:lineRule="auto"/>
        <w:ind w:left="42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（1）掌握工业废水的调节池的分类和功能。</w:t>
      </w:r>
    </w:p>
    <w:p>
      <w:pPr>
        <w:pageBreakBefore w:val="0"/>
        <w:widowControl w:val="0"/>
        <w:kinsoku/>
        <w:wordWrap/>
        <w:overflowPunct/>
        <w:topLinePunct w:val="0"/>
        <w:autoSpaceDE/>
        <w:autoSpaceDN/>
        <w:bidi w:val="0"/>
        <w:adjustRightInd/>
        <w:spacing w:line="240" w:lineRule="auto"/>
        <w:ind w:left="42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（2）掌握工业废水的生物降解性分类，掌握工业废水可生物降解性评价方法。</w:t>
      </w:r>
    </w:p>
    <w:p>
      <w:pPr>
        <w:pageBreakBefore w:val="0"/>
        <w:widowControl w:val="0"/>
        <w:kinsoku/>
        <w:wordWrap/>
        <w:overflowPunct/>
        <w:topLinePunct w:val="0"/>
        <w:autoSpaceDE/>
        <w:autoSpaceDN/>
        <w:bidi w:val="0"/>
        <w:adjustRightInd/>
        <w:spacing w:line="240" w:lineRule="auto"/>
        <w:ind w:left="42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（3）掌握工业废水的处理工艺流程的选择，会用物理法、化学及物理化学法、生物法等水处理技术设计和确定适用于不同废水性质和处理要求的工业废水处理工艺流程。</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4429A8"/>
    <w:multiLevelType w:val="singleLevel"/>
    <w:tmpl w:val="D84429A8"/>
    <w:lvl w:ilvl="0" w:tentative="0">
      <w:start w:val="1"/>
      <w:numFmt w:val="chineseCounting"/>
      <w:suff w:val="space"/>
      <w:lvlText w:val="第%1章"/>
      <w:lvlJc w:val="left"/>
      <w:rPr>
        <w:rFonts w:hint="eastAsia"/>
        <w:sz w:val="21"/>
        <w:szCs w:val="21"/>
      </w:rPr>
    </w:lvl>
  </w:abstractNum>
  <w:abstractNum w:abstractNumId="1">
    <w:nsid w:val="58D3A087"/>
    <w:multiLevelType w:val="singleLevel"/>
    <w:tmpl w:val="58D3A087"/>
    <w:lvl w:ilvl="0" w:tentative="0">
      <w:start w:val="1"/>
      <w:numFmt w:val="chineseCounting"/>
      <w:suff w:val="space"/>
      <w:lvlText w:val="%1、"/>
      <w:lvlJc w:val="left"/>
      <w:rPr>
        <w:rFonts w:hint="eastAsia" w:ascii="宋体" w:hAnsi="宋体" w:eastAsia="宋体" w:cs="宋体"/>
        <w:sz w:val="21"/>
        <w:szCs w:val="21"/>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formatting="1"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U0NThmMzZlMDE2MDBiMWM2NjllMGFmM2VmY2Q5ZTEifQ=="/>
  </w:docVars>
  <w:rsids>
    <w:rsidRoot w:val="2EDE041C"/>
    <w:rsid w:val="000731BB"/>
    <w:rsid w:val="000C4A49"/>
    <w:rsid w:val="00140068"/>
    <w:rsid w:val="00160E2F"/>
    <w:rsid w:val="001706D1"/>
    <w:rsid w:val="001A0EBC"/>
    <w:rsid w:val="001B0105"/>
    <w:rsid w:val="001F06ED"/>
    <w:rsid w:val="002142F1"/>
    <w:rsid w:val="00220D34"/>
    <w:rsid w:val="00223557"/>
    <w:rsid w:val="00224107"/>
    <w:rsid w:val="00274C0A"/>
    <w:rsid w:val="00276BA3"/>
    <w:rsid w:val="002A1F60"/>
    <w:rsid w:val="0034342E"/>
    <w:rsid w:val="00344ADB"/>
    <w:rsid w:val="003B7EB9"/>
    <w:rsid w:val="003C56B7"/>
    <w:rsid w:val="00420ED8"/>
    <w:rsid w:val="00434DB4"/>
    <w:rsid w:val="00451F3C"/>
    <w:rsid w:val="0046734E"/>
    <w:rsid w:val="004A32A4"/>
    <w:rsid w:val="004E156A"/>
    <w:rsid w:val="00515EDA"/>
    <w:rsid w:val="0052418C"/>
    <w:rsid w:val="005A356D"/>
    <w:rsid w:val="005E70FA"/>
    <w:rsid w:val="006259FD"/>
    <w:rsid w:val="006312CD"/>
    <w:rsid w:val="00654141"/>
    <w:rsid w:val="00683F72"/>
    <w:rsid w:val="006A4E41"/>
    <w:rsid w:val="006D2ADF"/>
    <w:rsid w:val="007920D7"/>
    <w:rsid w:val="007A3772"/>
    <w:rsid w:val="0081192A"/>
    <w:rsid w:val="00814780"/>
    <w:rsid w:val="00845549"/>
    <w:rsid w:val="00873372"/>
    <w:rsid w:val="00892FF9"/>
    <w:rsid w:val="00893299"/>
    <w:rsid w:val="00896085"/>
    <w:rsid w:val="009137D2"/>
    <w:rsid w:val="00941531"/>
    <w:rsid w:val="009668D9"/>
    <w:rsid w:val="009E7715"/>
    <w:rsid w:val="00A8656B"/>
    <w:rsid w:val="00AE3875"/>
    <w:rsid w:val="00B513AD"/>
    <w:rsid w:val="00B51938"/>
    <w:rsid w:val="00BB01A4"/>
    <w:rsid w:val="00BF4EED"/>
    <w:rsid w:val="00C105AD"/>
    <w:rsid w:val="00C12755"/>
    <w:rsid w:val="00C32333"/>
    <w:rsid w:val="00C74C2C"/>
    <w:rsid w:val="00CA3B65"/>
    <w:rsid w:val="00CB3A75"/>
    <w:rsid w:val="00CB7CF7"/>
    <w:rsid w:val="00CF553A"/>
    <w:rsid w:val="00D03ED1"/>
    <w:rsid w:val="00D14AD9"/>
    <w:rsid w:val="00D241EF"/>
    <w:rsid w:val="00D7343C"/>
    <w:rsid w:val="00D76F24"/>
    <w:rsid w:val="00D974D7"/>
    <w:rsid w:val="00DB6927"/>
    <w:rsid w:val="00E059A5"/>
    <w:rsid w:val="00E230E6"/>
    <w:rsid w:val="00E6257F"/>
    <w:rsid w:val="00E834C1"/>
    <w:rsid w:val="00E909E7"/>
    <w:rsid w:val="00EA420A"/>
    <w:rsid w:val="00EF601C"/>
    <w:rsid w:val="00F642DF"/>
    <w:rsid w:val="00F714ED"/>
    <w:rsid w:val="00F85996"/>
    <w:rsid w:val="00FF7C40"/>
    <w:rsid w:val="098F1349"/>
    <w:rsid w:val="0EC643EB"/>
    <w:rsid w:val="149E5074"/>
    <w:rsid w:val="1E2D3A70"/>
    <w:rsid w:val="28F408B2"/>
    <w:rsid w:val="2EDE041C"/>
    <w:rsid w:val="30D25505"/>
    <w:rsid w:val="458103D4"/>
    <w:rsid w:val="4C6254CB"/>
    <w:rsid w:val="518B6774"/>
    <w:rsid w:val="5B0F2DFA"/>
    <w:rsid w:val="758F1709"/>
    <w:rsid w:val="7EFA05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0" w:semiHidden="0" w:name="Normal Indent" w:locked="1"/>
    <w:lsdException w:uiPriority="0" w:name="footnote text" w:locked="1"/>
    <w:lsdException w:qFormat="1" w:unhideWhenUsed="0" w:uiPriority="0" w:semiHidden="0" w:name="annotation text" w:locked="1"/>
    <w:lsdException w:qFormat="1" w:unhideWhenUsed="0" w:uiPriority="0" w:semiHidden="0" w:name="header" w:locked="1"/>
    <w:lsdException w:qFormat="1" w:unhideWhenUsed="0" w:uiPriority="0" w:semiHidden="0" w:name="footer" w:locked="1"/>
    <w:lsdException w:uiPriority="0" w:name="index heading" w:locked="1"/>
    <w:lsdException w:qFormat="1" w:uiPriority="0" w:name="caption" w:locked="1"/>
    <w:lsdException w:uiPriority="0" w:name="table of figures" w:locked="1"/>
    <w:lsdException w:uiPriority="0" w:name="envelope address" w:locked="1"/>
    <w:lsdException w:uiPriority="0" w:name="envelope return" w:locked="1"/>
    <w:lsdException w:uiPriority="0" w:name="footnote reference" w:locked="1"/>
    <w:lsdException w:qFormat="1" w:unhideWhenUsed="0" w:uiPriority="0" w:semiHidden="0" w:name="annotation reference" w:locked="1"/>
    <w:lsdException w:uiPriority="0" w:name="line number" w:locked="1"/>
    <w:lsdException w:uiPriority="0" w:name="page number" w:locked="1"/>
    <w:lsdException w:uiPriority="0" w:name="endnote reference" w:locked="1"/>
    <w:lsdException w:uiPriority="0" w:name="endnote text" w:locked="1"/>
    <w:lsdException w:unhideWhenUsed="0" w:uiPriority="0" w:semiHidden="0" w:name="table of authorities" w:locked="1"/>
    <w:lsdException w:uiPriority="0" w:name="macro" w:locked="1"/>
    <w:lsdException w:uiPriority="0" w:name="toa heading" w:locked="1"/>
    <w:lsdException w:unhideWhenUsed="0" w:uiPriority="0" w:semiHidden="0" w:name="List" w:locked="1"/>
    <w:lsdException w:unhideWhenUsed="0" w:uiPriority="0" w:semiHidden="0" w:name="List Bullet" w:locked="1"/>
    <w:lsdException w:uiPriority="0" w:name="List Number" w:locked="1"/>
    <w:lsdException w:uiPriority="0" w:name="List 2" w:locked="1"/>
    <w:lsdException w:uiPriority="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0" w:semiHidden="0" w:name="Title" w:locked="1"/>
    <w:lsdException w:uiPriority="0" w:name="Closing" w:locked="1"/>
    <w:lsdException w:uiPriority="0" w:name="Signature" w:locked="1"/>
    <w:lsdException w:qFormat="1" w:uiPriority="1" w:name="Default Paragraph Font"/>
    <w:lsdException w:uiPriority="0" w:name="Body Text" w:locked="1"/>
    <w:lsdException w:uiPriority="0" w:name="Body Text Indent" w:locked="1"/>
    <w:lsdException w:uiPriority="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iPriority="0" w:name="Message Header" w:locked="1"/>
    <w:lsdException w:qFormat="1" w:unhideWhenUsed="0" w:uiPriority="0" w:semiHidden="0" w:name="Subtitle" w:locked="1"/>
    <w:lsdException w:uiPriority="0" w:name="Salutation" w:locked="1"/>
    <w:lsdException w:uiPriority="0" w:name="Date" w:locked="1"/>
    <w:lsdException w:uiPriority="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uiPriority="0" w:name="Hyperlink" w:locked="1"/>
    <w:lsdException w:uiPriority="0" w:name="FollowedHyperlink" w:locked="1"/>
    <w:lsdException w:qFormat="1" w:unhideWhenUsed="0" w:uiPriority="0" w:semiHidden="0" w:name="Strong" w:locked="1"/>
    <w:lsdException w:qFormat="1" w:unhideWhenUsed="0" w:uiPriority="0" w:semiHidden="0" w:name="Emphasis" w:locked="1"/>
    <w:lsdException w:qFormat="1" w:unhideWhenUsed="0" w:uiPriority="0" w:semiHidden="0" w:name="Document Map" w:locked="1"/>
    <w:lsdException w:uiPriority="0" w:name="Plain Text" w:locked="1"/>
    <w:lsdException w:uiPriority="0" w:name="E-mail Signature" w:locked="1"/>
    <w:lsdException w:uiPriority="0" w:name="Normal (Web)" w:locked="1"/>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qFormat="1" w:uiPriority="99" w:name="Normal Table"/>
    <w:lsdException w:qFormat="1" w:unhideWhenUsed="0" w:uiPriority="0" w:semiHidden="0" w:name="annotation subject" w:locked="1"/>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ocked="1"/>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0"/>
    <w:pPr>
      <w:keepNext/>
      <w:keepLines/>
      <w:snapToGrid w:val="0"/>
      <w:spacing w:before="340" w:after="330"/>
      <w:jc w:val="center"/>
      <w:outlineLvl w:val="0"/>
    </w:pPr>
    <w:rPr>
      <w:b/>
      <w:kern w:val="44"/>
      <w:sz w:val="44"/>
      <w:szCs w:val="20"/>
    </w:rPr>
  </w:style>
  <w:style w:type="paragraph" w:styleId="3">
    <w:name w:val="heading 2"/>
    <w:basedOn w:val="1"/>
    <w:next w:val="1"/>
    <w:qFormat/>
    <w:locked/>
    <w:uiPriority w:val="0"/>
    <w:pPr>
      <w:keepNext/>
      <w:keepLines/>
      <w:snapToGrid w:val="0"/>
      <w:spacing w:before="260" w:after="260"/>
      <w:ind w:firstLine="420"/>
      <w:outlineLvl w:val="1"/>
    </w:pPr>
    <w:rPr>
      <w:rFonts w:ascii="Arial" w:hAnsi="Arial" w:eastAsia="黑体" w:cs="Arial"/>
      <w:b/>
      <w:sz w:val="32"/>
      <w:szCs w:val="20"/>
    </w:rPr>
  </w:style>
  <w:style w:type="paragraph" w:styleId="4">
    <w:name w:val="heading 4"/>
    <w:basedOn w:val="1"/>
    <w:next w:val="1"/>
    <w:qFormat/>
    <w:locked/>
    <w:uiPriority w:val="0"/>
    <w:pPr>
      <w:keepNext/>
      <w:keepLines/>
      <w:snapToGrid w:val="0"/>
      <w:spacing w:before="120" w:after="60" w:line="320" w:lineRule="atLeast"/>
      <w:ind w:firstLine="420"/>
      <w:outlineLvl w:val="3"/>
    </w:pPr>
    <w:rPr>
      <w:rFonts w:ascii="Arial" w:hAnsi="Arial" w:cs="Arial"/>
      <w:b/>
      <w:sz w:val="24"/>
      <w:szCs w:val="20"/>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locked/>
    <w:uiPriority w:val="0"/>
    <w:pPr>
      <w:ind w:firstLine="420" w:firstLineChars="200"/>
    </w:pPr>
  </w:style>
  <w:style w:type="paragraph" w:styleId="6">
    <w:name w:val="Document Map"/>
    <w:basedOn w:val="1"/>
    <w:link w:val="20"/>
    <w:qFormat/>
    <w:locked/>
    <w:uiPriority w:val="0"/>
    <w:rPr>
      <w:rFonts w:ascii="宋体"/>
      <w:sz w:val="18"/>
      <w:szCs w:val="18"/>
    </w:rPr>
  </w:style>
  <w:style w:type="paragraph" w:styleId="7">
    <w:name w:val="annotation text"/>
    <w:basedOn w:val="1"/>
    <w:link w:val="17"/>
    <w:qFormat/>
    <w:locked/>
    <w:uiPriority w:val="0"/>
    <w:pPr>
      <w:jc w:val="left"/>
    </w:pPr>
  </w:style>
  <w:style w:type="paragraph" w:styleId="8">
    <w:name w:val="Balloon Text"/>
    <w:basedOn w:val="1"/>
    <w:link w:val="19"/>
    <w:qFormat/>
    <w:locked/>
    <w:uiPriority w:val="0"/>
    <w:rPr>
      <w:sz w:val="18"/>
      <w:szCs w:val="18"/>
    </w:rPr>
  </w:style>
  <w:style w:type="paragraph" w:styleId="9">
    <w:name w:val="footer"/>
    <w:basedOn w:val="1"/>
    <w:link w:val="16"/>
    <w:qFormat/>
    <w:locked/>
    <w:uiPriority w:val="0"/>
    <w:pPr>
      <w:tabs>
        <w:tab w:val="center" w:pos="4153"/>
        <w:tab w:val="right" w:pos="8306"/>
      </w:tabs>
      <w:snapToGrid w:val="0"/>
      <w:jc w:val="left"/>
    </w:pPr>
    <w:rPr>
      <w:sz w:val="18"/>
      <w:szCs w:val="18"/>
    </w:rPr>
  </w:style>
  <w:style w:type="paragraph" w:styleId="10">
    <w:name w:val="header"/>
    <w:basedOn w:val="1"/>
    <w:link w:val="15"/>
    <w:qFormat/>
    <w:locked/>
    <w:uiPriority w:val="0"/>
    <w:pPr>
      <w:pBdr>
        <w:bottom w:val="single" w:color="auto" w:sz="6" w:space="1"/>
      </w:pBdr>
      <w:tabs>
        <w:tab w:val="center" w:pos="4153"/>
        <w:tab w:val="right" w:pos="8306"/>
      </w:tabs>
      <w:snapToGrid w:val="0"/>
      <w:jc w:val="center"/>
    </w:pPr>
    <w:rPr>
      <w:sz w:val="18"/>
      <w:szCs w:val="18"/>
    </w:rPr>
  </w:style>
  <w:style w:type="paragraph" w:styleId="11">
    <w:name w:val="annotation subject"/>
    <w:basedOn w:val="7"/>
    <w:next w:val="7"/>
    <w:link w:val="18"/>
    <w:qFormat/>
    <w:locked/>
    <w:uiPriority w:val="0"/>
    <w:rPr>
      <w:b/>
      <w:bCs/>
    </w:rPr>
  </w:style>
  <w:style w:type="character" w:styleId="14">
    <w:name w:val="annotation reference"/>
    <w:basedOn w:val="13"/>
    <w:qFormat/>
    <w:locked/>
    <w:uiPriority w:val="0"/>
    <w:rPr>
      <w:sz w:val="21"/>
      <w:szCs w:val="21"/>
    </w:rPr>
  </w:style>
  <w:style w:type="character" w:customStyle="1" w:styleId="15">
    <w:name w:val="页眉 字符"/>
    <w:basedOn w:val="13"/>
    <w:link w:val="10"/>
    <w:qFormat/>
    <w:uiPriority w:val="0"/>
    <w:rPr>
      <w:kern w:val="2"/>
      <w:sz w:val="18"/>
      <w:szCs w:val="18"/>
    </w:rPr>
  </w:style>
  <w:style w:type="character" w:customStyle="1" w:styleId="16">
    <w:name w:val="页脚 字符"/>
    <w:basedOn w:val="13"/>
    <w:link w:val="9"/>
    <w:qFormat/>
    <w:uiPriority w:val="0"/>
    <w:rPr>
      <w:kern w:val="2"/>
      <w:sz w:val="18"/>
      <w:szCs w:val="18"/>
    </w:rPr>
  </w:style>
  <w:style w:type="character" w:customStyle="1" w:styleId="17">
    <w:name w:val="批注文字 字符"/>
    <w:basedOn w:val="13"/>
    <w:link w:val="7"/>
    <w:qFormat/>
    <w:uiPriority w:val="0"/>
    <w:rPr>
      <w:kern w:val="2"/>
      <w:sz w:val="21"/>
      <w:szCs w:val="24"/>
    </w:rPr>
  </w:style>
  <w:style w:type="character" w:customStyle="1" w:styleId="18">
    <w:name w:val="批注主题 字符"/>
    <w:basedOn w:val="17"/>
    <w:link w:val="11"/>
    <w:qFormat/>
    <w:uiPriority w:val="0"/>
    <w:rPr>
      <w:b/>
      <w:bCs/>
      <w:kern w:val="2"/>
      <w:sz w:val="21"/>
      <w:szCs w:val="24"/>
    </w:rPr>
  </w:style>
  <w:style w:type="character" w:customStyle="1" w:styleId="19">
    <w:name w:val="批注框文本 字符"/>
    <w:basedOn w:val="13"/>
    <w:link w:val="8"/>
    <w:qFormat/>
    <w:uiPriority w:val="0"/>
    <w:rPr>
      <w:kern w:val="2"/>
      <w:sz w:val="18"/>
      <w:szCs w:val="18"/>
    </w:rPr>
  </w:style>
  <w:style w:type="character" w:customStyle="1" w:styleId="20">
    <w:name w:val="文档结构图 字符"/>
    <w:basedOn w:val="13"/>
    <w:link w:val="6"/>
    <w:qFormat/>
    <w:uiPriority w:val="0"/>
    <w:rPr>
      <w:rFonts w:ascii="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2003</Words>
  <Characters>2011</Characters>
  <Lines>14</Lines>
  <Paragraphs>4</Paragraphs>
  <TotalTime>35</TotalTime>
  <ScaleCrop>false</ScaleCrop>
  <LinksUpToDate>false</LinksUpToDate>
  <CharactersWithSpaces>2022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2022-07-04T04:31:00Z</dcterms:created>
  <dc:creator>dell</dc:creator>
  <cp:lastModifiedBy>指尖星尘</cp:lastModifiedBy>
  <cp:lastPrinted>2022-09-15T06:40:00Z</cp:lastPrinted>
  <dcterms:modified xsi:type="dcterms:W3CDTF">2022-09-15T08:41:01Z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8BBBD1B632D64B14B2DF20B1DA3333F6</vt:lpwstr>
  </property>
</Properties>
</file>