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37372" w14:textId="77777777" w:rsidR="00AB1AE6" w:rsidRDefault="00000000">
      <w:pPr>
        <w:rPr>
          <w:rFonts w:ascii="黑体" w:eastAsia="黑体" w:hAnsi="黑体" w:hint="eastAsia"/>
          <w:sz w:val="32"/>
          <w:lang w:eastAsia="zh-CN"/>
        </w:rPr>
      </w:pPr>
      <w:r>
        <w:rPr>
          <w:rFonts w:ascii="黑体" w:eastAsia="黑体" w:hAnsi="黑体"/>
          <w:sz w:val="32"/>
          <w:lang w:eastAsia="zh-CN"/>
        </w:rPr>
        <w:t>附件</w:t>
      </w:r>
      <w:r>
        <w:rPr>
          <w:rFonts w:ascii="黑体" w:eastAsia="黑体" w:hAnsi="黑体" w:hint="eastAsia"/>
          <w:sz w:val="32"/>
          <w:lang w:eastAsia="zh-CN"/>
        </w:rPr>
        <w:t>1</w:t>
      </w:r>
    </w:p>
    <w:p w14:paraId="3310D75F" w14:textId="77777777" w:rsidR="00AB1AE6" w:rsidRDefault="00000000">
      <w:pPr>
        <w:jc w:val="center"/>
        <w:rPr>
          <w:rFonts w:ascii="黑体" w:eastAsia="黑体" w:hAnsi="黑体" w:hint="eastAsia"/>
          <w:b/>
          <w:bCs/>
          <w:sz w:val="40"/>
          <w:szCs w:val="28"/>
          <w:lang w:eastAsia="zh-CN"/>
        </w:rPr>
      </w:pPr>
      <w:r>
        <w:rPr>
          <w:rFonts w:ascii="黑体" w:eastAsia="黑体" w:hAnsi="黑体" w:hint="eastAsia"/>
          <w:b/>
          <w:bCs/>
          <w:sz w:val="40"/>
          <w:szCs w:val="28"/>
          <w:lang w:eastAsia="zh-CN"/>
        </w:rPr>
        <w:t>2026年消防宣传月“九个一”活动</w:t>
      </w:r>
    </w:p>
    <w:p w14:paraId="28233420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t>（一）组织一次师生集中消防业务学习。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结合学校11月份党支部组织生活、主题班会、主题团会，组织师生集中观看全国高校消防安全公开课学习视频，实现全体师生员工学习全覆盖。各相关部门按条线分别部署，各党支部、各班级做好学习记录，各单位留存影像资料备查。</w:t>
      </w:r>
    </w:p>
    <w:p w14:paraId="69937694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责任部门：党委组织部、学生工作部、研究生工作部、校团委、各二级学院</w:t>
      </w:r>
    </w:p>
    <w:p w14:paraId="59390C7E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t>（二）举办一次消防宣教作品大赛。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面向全校师生征集消防主题海报、短视频、微小说、表情包等宣教作品，围绕活动主题和校园消防安全场景创作，使用AI创作须注明。学校组织评审，评选获奖作品集中展览，并通过校园微信公众号、电子屏择优展播，优秀作品转化为校园消防安全宣传物料。</w:t>
      </w:r>
    </w:p>
    <w:p w14:paraId="7CA119DB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责任部门：保卫部（处）、党委宣传部、各二级学院</w:t>
      </w:r>
    </w:p>
    <w:p w14:paraId="4B69EFD4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（三）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t>举办一场消防主题广场嘉年华。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在校园广场设置消防装备展示、逃生帐篷体验、消防知识闯关、灭火器实操体验、消防文创打卡等互动摊位，联合属地消防救援站出动消防车到场展示，面向全体师生开放，寓教于乐，营造浓厚宣传氛围，作为本年度宣传月主场活动。</w:t>
      </w:r>
    </w:p>
    <w:p w14:paraId="3A2268DD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责任部门：保卫部（处）、学生工作部（处）</w:t>
      </w:r>
    </w:p>
    <w:p w14:paraId="551DBFC0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lastRenderedPageBreak/>
        <w:t>（四）举办一次消防宣讲报告会。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11月上旬，邀请属地消防救援支队专家来校作消防安全专题报告，解读《全民消防安全素质提升行动工作方案（2026—2030年）》，剖析近年高校火灾典型案例。参加人员为各部门、各学院安全责任人、管理人，学生骨干等。</w:t>
      </w:r>
    </w:p>
    <w:p w14:paraId="7151FDF1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责任部门：保卫部（处）、各二级学院</w:t>
      </w:r>
    </w:p>
    <w:p w14:paraId="7187F48B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t>（五）开展一次校园建筑消防救援逃生综合演练。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择日在青年园公寓开展贴近真实火场的疏散逃生演练，模拟火情报警、应急广播、声光报警联动，组织师生疏散逃生，微型消防站先期处置，并联合消防救援站开展云梯救援科目。保卫部（处）负责制定演练方案，相关学院组织人员参加，演练后现场复盘讲评。</w:t>
      </w:r>
    </w:p>
    <w:p w14:paraId="07BD6B37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责任部门：保卫部（处）、各二级学院</w:t>
      </w:r>
    </w:p>
    <w:p w14:paraId="08C6D40E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t>（六）组织一次学生工作室/学生宿舍消防安全专项排查。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11月中旬，由保卫部（处）、学生工作部（处）会同各学院，对全校学生工作室、学生宿舍开展全覆盖排查，重点检查违规使用大功率电器、插线板串接、易燃可燃物堆放、堵塞占用疏散通道、电动自行车电池入室等突出隐患。建立隐患台账，逐项明确责任人和整改时限，11月底完成复查销号。</w:t>
      </w:r>
    </w:p>
    <w:p w14:paraId="4EC1E3F8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责任部门：学生工作部（处）、保卫部（处）、各二级学院</w:t>
      </w:r>
    </w:p>
    <w:p w14:paraId="7F53747C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t>（七）实施一轮安全教育体验馆轮训。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11月中旬，结合第二课堂开展，依托学校安全教育体验馆分批组织师生员工开展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lastRenderedPageBreak/>
        <w:t>轮训，内容涵盖全息火灾发展过程演示、宿舍安全隐患排查、火场逃生、初起火灾处置实训、消防安全全息可视化实训、消防器材实训、结绳自救体验等科目，优先覆盖2026级本科生、研究生新生和新入职教职工，确保应训尽训。</w:t>
      </w:r>
    </w:p>
    <w:p w14:paraId="3FA8BF9E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责任部门：学生工作部（处）、各二级学院</w:t>
      </w:r>
    </w:p>
    <w:p w14:paraId="47CBF2EE" w14:textId="77777777" w:rsidR="00AB1AE6" w:rsidRDefault="00000000" w:rsidP="00DF6FE1">
      <w:pPr>
        <w:numPr>
          <w:ilvl w:val="0"/>
          <w:numId w:val="7"/>
        </w:num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t>举办一次消防主题电影展播。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11月中旬，结合学校第二课堂活动安排，集中开展消防主题电影观影活动，充分发挥校园文化阵地的育人功能，以广大师生喜闻乐见的艺术形式普及消防安全知识，弘扬消防英雄精神。观影活动选择校内合适场地集中轮播放映，凭第二课堂报名信息有序入场，分两个批次进行。第一批次放映电影《烈火英雄》（2019年），第二批次放映电影《惊天救援》（2023年）。</w:t>
      </w:r>
    </w:p>
    <w:p w14:paraId="763368D4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责任部门：保卫部（处）、各二级学院</w:t>
      </w:r>
    </w:p>
    <w:p w14:paraId="2D497B16" w14:textId="77777777" w:rsidR="00AB1AE6" w:rsidRDefault="00000000" w:rsidP="00DF6FE1">
      <w:pPr>
        <w:spacing w:after="0" w:line="560" w:lineRule="exact"/>
        <w:ind w:firstLine="640"/>
        <w:jc w:val="both"/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  <w:lang w:eastAsia="zh-CN"/>
        </w:rPr>
        <w:t>（九）组织一次真火灭火实操演练。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11月中下旬，选择合适场所设置油盆火等模拟火点，组织师生员工分批开展灭火器实操和消火栓出水训练，严格落实“灭真火、出真水、真动作”要求，确保参训人员“见火不慌、抬手就灭”。重点人群包括：各单位消防安全管理人员、消防控制室值班人员、微型消防站队员、实验技术人员和后勤一线员工。</w:t>
      </w:r>
    </w:p>
    <w:p w14:paraId="17006061" w14:textId="0ABE28E9" w:rsidR="00AB1AE6" w:rsidRDefault="00000000" w:rsidP="00DF6FE1">
      <w:pPr>
        <w:spacing w:after="0" w:line="560" w:lineRule="exact"/>
        <w:ind w:firstLine="640"/>
        <w:jc w:val="both"/>
        <w:rPr>
          <w:lang w:eastAsia="zh-CN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  <w:lang w:eastAsia="zh-CN"/>
        </w:rPr>
        <w:t>责任部门：保卫部（处）、实验室安全管理办公室、后勤管理处、各二级学院</w:t>
      </w:r>
    </w:p>
    <w:sectPr w:rsidR="00AB1AE6">
      <w:footerReference w:type="default" r:id="rId9"/>
      <w:pgSz w:w="11906" w:h="16838"/>
      <w:pgMar w:top="2098" w:right="1474" w:bottom="1701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1B848" w14:textId="77777777" w:rsidR="00E45B11" w:rsidRDefault="00E45B11">
      <w:pPr>
        <w:spacing w:line="240" w:lineRule="auto"/>
      </w:pPr>
      <w:r>
        <w:separator/>
      </w:r>
    </w:p>
  </w:endnote>
  <w:endnote w:type="continuationSeparator" w:id="0">
    <w:p w14:paraId="6B494EC1" w14:textId="77777777" w:rsidR="00E45B11" w:rsidRDefault="00E45B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subsetted="1" w:fontKey="{0C9C698E-50DF-4C0B-90BB-EA3E0003E8CC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C686B0C-78B8-4C1C-A6C3-717104EDF117}"/>
    <w:embedBold r:id="rId3" w:subsetted="1" w:fontKey="{F65E2802-1371-4D84-8963-7B35B0DC0DF3}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  <w:embedRegular r:id="rId4" w:subsetted="1" w:fontKey="{FFF50726-5E15-4AA9-8844-4D9258251036}"/>
    <w:embedBold r:id="rId5" w:subsetted="1" w:fontKey="{C190AD69-FE6B-45B7-9531-240F526D97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285C6" w14:textId="77777777" w:rsidR="00AB1AE6" w:rsidRDefault="00000000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4FEAB5F" wp14:editId="1901516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78CC231" w14:textId="77777777" w:rsidR="00AB1AE6" w:rsidRDefault="00000000">
                          <w:pPr>
                            <w:pStyle w:val="ab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4FEAB5F" id="文本框 1" o:spid="_x0000_s1026" style="position:absolute;margin-left:0;margin-top:0;width:2in;height:2in;z-index:251659264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" filled="f" stroked="f">
              <v:textbox style="mso-fit-shape-to-text:t" inset="0,0,0,0">
                <w:txbxContent>
                  <w:p w14:paraId="478CC231" w14:textId="77777777" w:rsidR="00AB1AE6" w:rsidRDefault="00000000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>
                        <w:t>6</w:t>
                      </w:r>
                    </w:fldSimple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83EE1" w14:textId="77777777" w:rsidR="00E45B11" w:rsidRDefault="00E45B11">
      <w:pPr>
        <w:spacing w:after="0"/>
      </w:pPr>
      <w:r>
        <w:separator/>
      </w:r>
    </w:p>
  </w:footnote>
  <w:footnote w:type="continuationSeparator" w:id="0">
    <w:p w14:paraId="132D0ADA" w14:textId="77777777" w:rsidR="00E45B11" w:rsidRDefault="00E45B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singleLevel"/>
    <w:tmpl w:val="00000000"/>
    <w:lvl w:ilvl="0">
      <w:start w:val="8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2"/>
    <w:multiLevelType w:val="singleLevel"/>
    <w:tmpl w:val="0000000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3"/>
    <w:multiLevelType w:val="singleLevel"/>
    <w:tmpl w:val="00000003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00000004"/>
    <w:multiLevelType w:val="singleLevel"/>
    <w:tmpl w:val="0000000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00000005"/>
    <w:multiLevelType w:val="singleLevel"/>
    <w:tmpl w:val="00000005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00000006"/>
    <w:multiLevelType w:val="singleLevel"/>
    <w:tmpl w:val="00000006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487629325">
    <w:abstractNumId w:val="2"/>
  </w:num>
  <w:num w:numId="2" w16cid:durableId="128939829">
    <w:abstractNumId w:val="5"/>
  </w:num>
  <w:num w:numId="3" w16cid:durableId="270863899">
    <w:abstractNumId w:val="6"/>
  </w:num>
  <w:num w:numId="4" w16cid:durableId="371659110">
    <w:abstractNumId w:val="3"/>
  </w:num>
  <w:num w:numId="5" w16cid:durableId="2144303130">
    <w:abstractNumId w:val="1"/>
  </w:num>
  <w:num w:numId="6" w16cid:durableId="1984190665">
    <w:abstractNumId w:val="4"/>
  </w:num>
  <w:num w:numId="7" w16cid:durableId="1898934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E6"/>
    <w:rsid w:val="0071049E"/>
    <w:rsid w:val="00AB1AE6"/>
    <w:rsid w:val="00AC4ABF"/>
    <w:rsid w:val="00DF6FE1"/>
    <w:rsid w:val="00E45B11"/>
    <w:rsid w:val="6849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8DE404"/>
  <w15:docId w15:val="{01D380ED-51C6-4E05-A798-91799F76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 w:qFormat="1"/>
    <w:lsdException w:name="footer" w:uiPriority="99" w:qFormat="1"/>
    <w:lsdException w:name="caption" w:uiPriority="35" w:qFormat="1"/>
    <w:lsdException w:name="macro" w:uiPriority="99" w:qFormat="1"/>
    <w:lsdException w:name="List" w:uiPriority="99" w:qFormat="1"/>
    <w:lsdException w:name="List Bullet" w:uiPriority="99" w:qFormat="1"/>
    <w:lsdException w:name="List Number" w:uiPriority="99" w:qFormat="1"/>
    <w:lsdException w:name="List 2" w:uiPriority="99" w:qFormat="1"/>
    <w:lsdException w:name="List 3" w:uiPriority="99" w:qFormat="1"/>
    <w:lsdException w:name="List Bullet 2" w:uiPriority="99" w:qFormat="1"/>
    <w:lsdException w:name="List Bullet 3" w:uiPriority="99" w:qFormat="1"/>
    <w:lsdException w:name="List Number 2" w:uiPriority="99" w:qFormat="1"/>
    <w:lsdException w:name="List Number 3" w:uiPriority="99" w:qFormat="1"/>
    <w:lsdException w:name="Title" w:uiPriority="10" w:qFormat="1"/>
    <w:lsdException w:name="Default Paragraph Font" w:uiPriority="1" w:qFormat="1"/>
    <w:lsdException w:name="Body Text" w:uiPriority="99" w:qFormat="1"/>
    <w:lsdException w:name="List Continue" w:uiPriority="99" w:qFormat="1"/>
    <w:lsdException w:name="List Continue 2" w:uiPriority="99" w:qFormat="1"/>
    <w:lsdException w:name="List Continue 3" w:uiPriority="99" w:qFormat="1"/>
    <w:lsdException w:name="Subtitle" w:uiPriority="11" w:qFormat="1"/>
    <w:lsdException w:name="Body Text 2" w:uiPriority="99" w:qFormat="1"/>
    <w:lsdException w:name="Body Text 3" w:uiPriority="99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spacing w:after="200" w:line="276" w:lineRule="auto"/>
    </w:pPr>
    <w:rPr>
      <w:rFonts w:ascii="Cambria" w:eastAsia="MS Mincho" w:hAnsi="Cambria" w:cs="宋体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76092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54061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54061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3F3F3F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3F3F3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 w:cs="宋体"/>
      <w:lang w:eastAsia="en-US"/>
    </w:rPr>
  </w:style>
  <w:style w:type="paragraph" w:styleId="33">
    <w:name w:val="List 3"/>
    <w:basedOn w:val="a1"/>
    <w:uiPriority w:val="99"/>
    <w:qFormat/>
    <w:pPr>
      <w:ind w:left="1080" w:hanging="360"/>
      <w:contextualSpacing/>
    </w:pPr>
  </w:style>
  <w:style w:type="paragraph" w:styleId="2">
    <w:name w:val="List Number 2"/>
    <w:basedOn w:val="a1"/>
    <w:uiPriority w:val="99"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0">
    <w:name w:val="List Bullet"/>
    <w:basedOn w:val="a1"/>
    <w:uiPriority w:val="99"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qFormat/>
    <w:pPr>
      <w:spacing w:after="120"/>
    </w:pPr>
  </w:style>
  <w:style w:type="paragraph" w:styleId="3">
    <w:name w:val="List Number 3"/>
    <w:basedOn w:val="a1"/>
    <w:uiPriority w:val="99"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qFormat/>
    <w:pPr>
      <w:ind w:left="720" w:hanging="360"/>
      <w:contextualSpacing/>
    </w:pPr>
  </w:style>
  <w:style w:type="paragraph" w:styleId="aa">
    <w:name w:val="List Continue"/>
    <w:basedOn w:val="a1"/>
    <w:uiPriority w:val="99"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="Calibri" w:eastAsia="MS Gothic" w:hAnsi="Calibri"/>
      <w:i/>
      <w:iCs/>
      <w:color w:val="4F81BD"/>
      <w:spacing w:val="15"/>
      <w:sz w:val="24"/>
      <w:szCs w:val="24"/>
    </w:rPr>
  </w:style>
  <w:style w:type="paragraph" w:styleId="af1">
    <w:name w:val="List"/>
    <w:basedOn w:val="a1"/>
    <w:uiPriority w:val="99"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qFormat/>
    <w:pPr>
      <w:spacing w:after="120" w:line="480" w:lineRule="auto"/>
    </w:pPr>
  </w:style>
  <w:style w:type="paragraph" w:styleId="26">
    <w:name w:val="List Continue 2"/>
    <w:basedOn w:val="a1"/>
    <w:uiPriority w:val="99"/>
    <w:qFormat/>
    <w:pPr>
      <w:spacing w:after="120"/>
      <w:ind w:left="720"/>
      <w:contextualSpacing/>
    </w:pPr>
  </w:style>
  <w:style w:type="paragraph" w:styleId="af2">
    <w:name w:val="Normal (Web)"/>
    <w:basedOn w:val="a1"/>
    <w:uiPriority w:val="99"/>
    <w:qFormat/>
    <w:pPr>
      <w:spacing w:beforeAutospacing="1" w:after="0" w:afterAutospacing="1"/>
    </w:pPr>
    <w:rPr>
      <w:sz w:val="24"/>
      <w:lang w:eastAsia="zh-CN"/>
    </w:rPr>
  </w:style>
  <w:style w:type="paragraph" w:styleId="36">
    <w:name w:val="List Continue 3"/>
    <w:basedOn w:val="a1"/>
    <w:uiPriority w:val="99"/>
    <w:qFormat/>
    <w:pPr>
      <w:spacing w:after="120"/>
      <w:ind w:left="1080"/>
      <w:contextualSpacing/>
    </w:p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75E"/>
      <w:spacing w:val="5"/>
      <w:kern w:val="28"/>
      <w:sz w:val="52"/>
      <w:szCs w:val="52"/>
    </w:rPr>
  </w:style>
  <w:style w:type="table" w:styleId="af5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Light Shading"/>
    <w:basedOn w:val="a3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-1">
    <w:name w:val="Light Shading Accent 1"/>
    <w:basedOn w:val="a3"/>
    <w:uiPriority w:val="60"/>
    <w:qFormat/>
    <w:rPr>
      <w:color w:val="376092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qFormat/>
    <w:rPr>
      <w:color w:val="953735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</w:style>
  <w:style w:type="table" w:styleId="-3">
    <w:name w:val="Light Shading Accent 3"/>
    <w:basedOn w:val="a3"/>
    <w:uiPriority w:val="60"/>
    <w:qFormat/>
    <w:rPr>
      <w:color w:val="7793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qFormat/>
    <w:rPr>
      <w:color w:val="604A7B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qFormat/>
    <w:rPr>
      <w:color w:val="31859C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</w:style>
  <w:style w:type="table" w:styleId="-6">
    <w:name w:val="Light Shading Accent 6"/>
    <w:basedOn w:val="a3"/>
    <w:uiPriority w:val="60"/>
    <w:qFormat/>
    <w:rPr>
      <w:color w:val="E4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</w:style>
  <w:style w:type="table" w:styleId="af7">
    <w:name w:val="Light List"/>
    <w:basedOn w:val="a3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8">
    <w:name w:val="Light Grid"/>
    <w:basedOn w:val="a3"/>
    <w:uiPriority w:val="6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BFBFBF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3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3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0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5D1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1-10">
    <w:name w:val="Medium List 1 Accent 1"/>
    <w:basedOn w:val="a3"/>
    <w:uiPriority w:val="65"/>
    <w:qFormat/>
    <w:rPr>
      <w:color w:val="000000"/>
    </w:rPr>
    <w:tblPr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qFormat/>
    <w:rPr>
      <w:color w:val="000000"/>
    </w:rPr>
    <w:tblPr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3"/>
      </w:tcPr>
    </w:tblStylePr>
    <w:tblStylePr w:type="band1Horz">
      <w:tblPr/>
      <w:tcPr>
        <w:shd w:val="clear" w:color="auto" w:fill="EFD3D3"/>
      </w:tcPr>
    </w:tblStylePr>
  </w:style>
  <w:style w:type="table" w:styleId="1-30">
    <w:name w:val="Medium List 1 Accent 3"/>
    <w:basedOn w:val="a3"/>
    <w:uiPriority w:val="65"/>
    <w:qFormat/>
    <w:rPr>
      <w:color w:val="000000"/>
    </w:rPr>
    <w:tblPr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qFormat/>
    <w:rPr>
      <w:color w:val="000000"/>
    </w:rPr>
    <w:tblPr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qFormat/>
    <w:rPr>
      <w:color w:val="000000"/>
    </w:rPr>
    <w:tblPr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0"/>
      </w:tcPr>
    </w:tblStylePr>
    <w:tblStylePr w:type="band1Horz">
      <w:tblPr/>
      <w:tcPr>
        <w:shd w:val="clear" w:color="auto" w:fill="D2EAF0"/>
      </w:tcPr>
    </w:tblStylePr>
  </w:style>
  <w:style w:type="table" w:styleId="1-60">
    <w:name w:val="Medium List 1 Accent 6"/>
    <w:basedOn w:val="a3"/>
    <w:uiPriority w:val="65"/>
    <w:qFormat/>
    <w:rPr>
      <w:color w:val="000000"/>
    </w:rPr>
    <w:tblPr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5D1"/>
      </w:tcPr>
    </w:tblStylePr>
    <w:tblStylePr w:type="band1Horz">
      <w:tblPr/>
      <w:tcPr>
        <w:shd w:val="clear" w:color="auto" w:fill="FDE5D1"/>
      </w:tcPr>
    </w:tblStylePr>
  </w:style>
  <w:style w:type="table" w:styleId="28">
    <w:name w:val="Medium List 2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  <w:insideV w:val="single" w:sz="8" w:space="0" w:color="B4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5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9">
    <w:name w:val="Medium Grid 2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3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0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5D1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7F7F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C0DE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5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af9">
    <w:name w:val="Dark List"/>
    <w:basedOn w:val="a3"/>
    <w:uiPriority w:val="70"/>
    <w:qFormat/>
    <w:rPr>
      <w:color w:val="FFFFFF"/>
    </w:rPr>
    <w:tblPr/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qFormat/>
    <w:rPr>
      <w:color w:val="FFFFFF"/>
    </w:rPr>
    <w:tblPr/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60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</w:style>
  <w:style w:type="table" w:styleId="-22">
    <w:name w:val="Dark List Accent 2"/>
    <w:basedOn w:val="a3"/>
    <w:uiPriority w:val="70"/>
    <w:qFormat/>
    <w:rPr>
      <w:color w:val="FFFFFF"/>
    </w:rPr>
    <w:tblPr/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7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</w:style>
  <w:style w:type="table" w:styleId="-32">
    <w:name w:val="Dark List Accent 3"/>
    <w:basedOn w:val="a3"/>
    <w:uiPriority w:val="70"/>
    <w:qFormat/>
    <w:rPr>
      <w:color w:val="FFFFFF"/>
    </w:rPr>
    <w:tblPr/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qFormat/>
    <w:rPr>
      <w:color w:val="FFFFFF"/>
    </w:rPr>
    <w:tblPr/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0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qFormat/>
    <w:rPr>
      <w:color w:val="FFFFFF"/>
    </w:rPr>
    <w:tblPr/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qFormat/>
    <w:rPr>
      <w:color w:val="FFFFFF"/>
    </w:rPr>
    <w:tblPr/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9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</w:style>
  <w:style w:type="table" w:styleId="afa">
    <w:name w:val="Colorful Shading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B4D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C0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qFormat/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qFormat/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A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qFormat/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qFormat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b">
    <w:name w:val="Colorful List"/>
    <w:basedOn w:val="a3"/>
    <w:uiPriority w:val="72"/>
    <w:qFormat/>
    <w:rPr>
      <w:color w:val="000000"/>
    </w:rPr>
    <w:tblPr/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qFormat/>
    <w:rPr>
      <w:color w:val="000000"/>
    </w:rPr>
    <w:tblPr/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qFormat/>
    <w:rPr>
      <w:color w:val="000000"/>
    </w:rPr>
    <w:tblPr/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qFormat/>
    <w:rPr>
      <w:color w:val="000000"/>
    </w:rPr>
    <w:tblPr/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qFormat/>
    <w:rPr>
      <w:color w:val="000000"/>
    </w:rPr>
    <w:tblPr/>
    <w:tcPr>
      <w:shd w:val="clear" w:color="auto" w:fill="F2EFF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qFormat/>
    <w:rPr>
      <w:color w:val="000000"/>
    </w:rPr>
    <w:tblPr/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3730A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qFormat/>
    <w:rPr>
      <w:color w:val="000000"/>
    </w:rPr>
    <w:tblPr/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shd w:val="clear" w:color="auto" w:fill="FDE9D9"/>
      </w:tcPr>
    </w:tblStylePr>
  </w:style>
  <w:style w:type="table" w:styleId="afc">
    <w:name w:val="Colorful Grid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-15">
    <w:name w:val="Colorful Grid Accent 1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6091"/>
      </w:tcPr>
    </w:tblStylePr>
    <w:tblStylePr w:type="lastCol">
      <w:rPr>
        <w:color w:val="FFFFFF"/>
      </w:rPr>
      <w:tblPr/>
      <w:tcPr>
        <w:shd w:val="clear" w:color="auto" w:fill="36609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-25">
    <w:name w:val="Colorful Grid Accent 2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734"/>
      </w:tcPr>
    </w:tblStylePr>
    <w:tblStylePr w:type="lastCol">
      <w:rPr>
        <w:color w:val="FFFFFF"/>
      </w:rPr>
      <w:tblPr/>
      <w:tcPr>
        <w:shd w:val="clear" w:color="auto" w:fill="9437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9"/>
      </w:tcPr>
    </w:tblStylePr>
    <w:tblStylePr w:type="lastCol">
      <w:rPr>
        <w:color w:val="FFFFFF"/>
      </w:rPr>
      <w:tblPr/>
      <w:tcPr>
        <w:shd w:val="clear" w:color="auto" w:fill="E36C0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afd">
    <w:name w:val="Strong"/>
    <w:basedOn w:val="a2"/>
    <w:uiPriority w:val="22"/>
    <w:qFormat/>
    <w:rPr>
      <w:b/>
      <w:bCs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">
    <w:name w:val="No Spacing"/>
    <w:uiPriority w:val="1"/>
    <w:qFormat/>
    <w:rPr>
      <w:rFonts w:ascii="Cambria" w:eastAsia="MS Mincho" w:hAnsi="Cambria" w:cs="宋体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="Calibri" w:eastAsia="MS Gothic" w:hAnsi="Calibri" w:cs="宋体"/>
      <w:b/>
      <w:bCs/>
      <w:color w:val="376092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="Calibri" w:eastAsia="MS Gothic" w:hAnsi="Calibri" w:cs="宋体"/>
      <w:b/>
      <w:bCs/>
      <w:color w:val="4F81BD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="Calibri" w:eastAsia="MS Gothic" w:hAnsi="Calibri" w:cs="宋体"/>
      <w:b/>
      <w:bCs/>
      <w:color w:val="4F81BD"/>
    </w:rPr>
  </w:style>
  <w:style w:type="character" w:customStyle="1" w:styleId="af4">
    <w:name w:val="标题 字符"/>
    <w:basedOn w:val="a2"/>
    <w:link w:val="af3"/>
    <w:uiPriority w:val="10"/>
    <w:qFormat/>
    <w:rPr>
      <w:rFonts w:ascii="Calibri" w:eastAsia="MS Gothic" w:hAnsi="Calibri" w:cs="宋体"/>
      <w:color w:val="17375E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="Calibri" w:eastAsia="MS Gothic" w:hAnsi="Calibri" w:cs="宋体"/>
      <w:i/>
      <w:iCs/>
      <w:color w:val="4F81BD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Pr>
      <w:i/>
      <w:iCs/>
      <w:color w:val="000000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/>
    </w:rPr>
  </w:style>
  <w:style w:type="character" w:customStyle="1" w:styleId="40">
    <w:name w:val="标题 4 字符"/>
    <w:basedOn w:val="a2"/>
    <w:link w:val="4"/>
    <w:uiPriority w:val="9"/>
    <w:qFormat/>
    <w:rPr>
      <w:rFonts w:ascii="Calibri" w:eastAsia="MS Gothic" w:hAnsi="Calibri" w:cs="宋体"/>
      <w:b/>
      <w:bCs/>
      <w:i/>
      <w:iCs/>
      <w:color w:val="4F81BD"/>
    </w:rPr>
  </w:style>
  <w:style w:type="character" w:customStyle="1" w:styleId="50">
    <w:name w:val="标题 5 字符"/>
    <w:basedOn w:val="a2"/>
    <w:link w:val="5"/>
    <w:uiPriority w:val="9"/>
    <w:qFormat/>
    <w:rPr>
      <w:rFonts w:ascii="Calibri" w:eastAsia="MS Gothic" w:hAnsi="Calibri" w:cs="宋体"/>
      <w:color w:val="254061"/>
    </w:rPr>
  </w:style>
  <w:style w:type="character" w:customStyle="1" w:styleId="60">
    <w:name w:val="标题 6 字符"/>
    <w:basedOn w:val="a2"/>
    <w:link w:val="6"/>
    <w:uiPriority w:val="9"/>
    <w:qFormat/>
    <w:rPr>
      <w:rFonts w:ascii="Calibri" w:eastAsia="MS Gothic" w:hAnsi="Calibri" w:cs="宋体"/>
      <w:i/>
      <w:iCs/>
      <w:color w:val="254061"/>
    </w:rPr>
  </w:style>
  <w:style w:type="character" w:customStyle="1" w:styleId="70">
    <w:name w:val="标题 7 字符"/>
    <w:basedOn w:val="a2"/>
    <w:link w:val="7"/>
    <w:uiPriority w:val="9"/>
    <w:qFormat/>
    <w:rPr>
      <w:rFonts w:ascii="Calibri" w:eastAsia="MS Gothic" w:hAnsi="Calibri" w:cs="宋体"/>
      <w:i/>
      <w:iCs/>
      <w:color w:val="3F3F3F"/>
    </w:rPr>
  </w:style>
  <w:style w:type="character" w:customStyle="1" w:styleId="80">
    <w:name w:val="标题 8 字符"/>
    <w:basedOn w:val="a2"/>
    <w:link w:val="8"/>
    <w:uiPriority w:val="9"/>
    <w:qFormat/>
    <w:rPr>
      <w:rFonts w:ascii="Calibri" w:eastAsia="MS Gothic" w:hAnsi="Calibri" w:cs="宋体"/>
      <w:color w:val="4F81BD"/>
      <w:sz w:val="20"/>
      <w:szCs w:val="20"/>
    </w:rPr>
  </w:style>
  <w:style w:type="character" w:customStyle="1" w:styleId="90">
    <w:name w:val="标题 9 字符"/>
    <w:basedOn w:val="a2"/>
    <w:link w:val="9"/>
    <w:uiPriority w:val="9"/>
    <w:qFormat/>
    <w:rPr>
      <w:rFonts w:ascii="Calibri" w:eastAsia="MS Gothic" w:hAnsi="Calibri" w:cs="宋体"/>
      <w:i/>
      <w:iCs/>
      <w:color w:val="3F3F3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/>
    </w:rPr>
  </w:style>
  <w:style w:type="character" w:customStyle="1" w:styleId="SubtleEmphasis4659ffea-1d1d-4655-968b-f6b655682c33">
    <w:name w:val="Subtle Emphasis_4659ffea-1d1d-4655-968b-f6b655682c33"/>
    <w:basedOn w:val="a2"/>
    <w:uiPriority w:val="19"/>
    <w:qFormat/>
    <w:rPr>
      <w:i/>
      <w:iCs/>
      <w:color w:val="7F7F7F"/>
    </w:rPr>
  </w:style>
  <w:style w:type="character" w:customStyle="1" w:styleId="IntenseEmphasisb7b15791-578b-4427-8c3f-2a2002336435">
    <w:name w:val="Intense Emphasis_b7b15791-578b-4427-8c3f-2a2002336435"/>
    <w:basedOn w:val="a2"/>
    <w:uiPriority w:val="21"/>
    <w:qFormat/>
    <w:rPr>
      <w:b/>
      <w:bCs/>
      <w:i/>
      <w:iCs/>
      <w:color w:val="4F81BD"/>
    </w:rPr>
  </w:style>
  <w:style w:type="character" w:customStyle="1" w:styleId="SubtleReferenceb472065c-07df-438e-b39b-da26692fc3aa">
    <w:name w:val="Subtle Reference_b472065c-07df-438e-b39b-da26692fc3aa"/>
    <w:basedOn w:val="a2"/>
    <w:uiPriority w:val="31"/>
    <w:qFormat/>
    <w:rPr>
      <w:smallCaps/>
      <w:color w:val="C0504D"/>
      <w:u w:val="single"/>
    </w:rPr>
  </w:style>
  <w:style w:type="character" w:customStyle="1" w:styleId="IntenseReference0aa46e19-6155-481b-85f0-c23ea1db8476">
    <w:name w:val="Intense Reference_0aa46e19-6155-481b-85f0-c23ea1db8476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BookTitle69f50856-1d93-4ba6-aba4-523c4c73be87">
    <w:name w:val="Book Title_69f50856-1d93-4ba6-aba4-523c4c73be87"/>
    <w:basedOn w:val="a2"/>
    <w:uiPriority w:val="33"/>
    <w:qFormat/>
    <w:rPr>
      <w:b/>
      <w:bCs/>
      <w:smallCaps/>
      <w:spacing w:val="5"/>
    </w:rPr>
  </w:style>
  <w:style w:type="paragraph" w:customStyle="1" w:styleId="TOCHeadingf16a1384-58af-497e-ba84-b4d2968d3244">
    <w:name w:val="TOC Heading_f16a1384-58af-497e-ba84-b4d2968d3244"/>
    <w:basedOn w:val="1"/>
    <w:next w:val="a1"/>
    <w:uiPriority w:val="39"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753</Words>
  <Characters>769</Characters>
  <Application>Microsoft Office Word</Application>
  <DocSecurity>0</DocSecurity>
  <Lines>59</Lines>
  <Paragraphs>50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维泽 佟</cp:lastModifiedBy>
  <cp:revision>3</cp:revision>
  <cp:lastPrinted>2026-10-21T02:23:00Z</cp:lastPrinted>
  <dcterms:created xsi:type="dcterms:W3CDTF">2026-10-23T06:16:00Z</dcterms:created>
  <dcterms:modified xsi:type="dcterms:W3CDTF">2026-10-23T06:16:00Z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E490BB804EE544F8A22D7CD205B19ADC_13</vt:lpwstr>
  </property>
  <property fmtid="{D5CDD505-2E9C-101B-9397-08002B2CF9AE}" pid="4" name="KSOTemplateDocerSaveRecord">
    <vt:lpwstr>eyJoZGlkIjoiMDhlZjUxNjBjM2M3YzBjZmI2MjA0YzBkN2I4MWRhZGUiLCJ1c2VySWQiOiIxNjU3MDc2MTQyIn0=</vt:lpwstr>
  </property>
</Properties>
</file>