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00" w:rsidRDefault="00005E00" w:rsidP="00005E00">
      <w:pPr>
        <w:ind w:firstLineChars="50" w:firstLine="180"/>
        <w:jc w:val="center"/>
        <w:rPr>
          <w:rFonts w:ascii="华文楷体" w:eastAsia="华文楷体" w:hAnsi="华文楷体"/>
          <w:b/>
          <w:sz w:val="36"/>
          <w:szCs w:val="36"/>
        </w:rPr>
      </w:pPr>
    </w:p>
    <w:p w:rsidR="00005E00" w:rsidRDefault="00005E00" w:rsidP="00005E00">
      <w:pPr>
        <w:spacing w:line="360" w:lineRule="auto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附件二:</w:t>
      </w:r>
      <w:bookmarkStart w:id="0" w:name="_GoBack"/>
      <w:r>
        <w:rPr>
          <w:rFonts w:ascii="仿宋_GB2312" w:eastAsia="仿宋_GB2312" w:hAnsi="宋体" w:hint="eastAsia"/>
          <w:b/>
          <w:sz w:val="32"/>
          <w:szCs w:val="32"/>
        </w:rPr>
        <w:t>中国石油大学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教职工车辆保险服务方案</w:t>
      </w:r>
      <w:bookmarkEnd w:id="0"/>
    </w:p>
    <w:p w:rsidR="00005E00" w:rsidRDefault="00005E00" w:rsidP="00005E00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为了更好的服务中国石油大学教职工车险，我司特定为中国石油大学教职工制定如下服务方案。</w:t>
      </w:r>
    </w:p>
    <w:p w:rsidR="00005E00" w:rsidRDefault="00005E00" w:rsidP="00005E00">
      <w:pPr>
        <w:spacing w:line="360" w:lineRule="auto"/>
        <w:rPr>
          <w:rFonts w:ascii="仿宋_GB2312" w:eastAsia="仿宋_GB2312" w:hAnsi="Times New Roman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（</w:t>
      </w:r>
      <w:r>
        <w:rPr>
          <w:rFonts w:ascii="仿宋_GB2312" w:eastAsia="仿宋_GB2312" w:hint="eastAsia"/>
          <w:b/>
          <w:bCs/>
          <w:sz w:val="28"/>
          <w:szCs w:val="28"/>
        </w:rPr>
        <w:t>一）人员配备</w:t>
      </w:r>
    </w:p>
    <w:p w:rsidR="00005E00" w:rsidRDefault="00005E00" w:rsidP="00005E00">
      <w:pPr>
        <w:spacing w:line="360" w:lineRule="auto"/>
        <w:ind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为了向</w:t>
      </w:r>
      <w:r>
        <w:rPr>
          <w:rFonts w:ascii="仿宋_GB2312" w:eastAsia="仿宋_GB2312" w:hAnsi="宋体" w:hint="eastAsia"/>
          <w:sz w:val="28"/>
          <w:szCs w:val="28"/>
        </w:rPr>
        <w:t>中国石油大学教职工</w:t>
      </w:r>
      <w:r>
        <w:rPr>
          <w:rFonts w:ascii="仿宋_GB2312" w:eastAsia="仿宋_GB2312" w:hint="eastAsia"/>
          <w:sz w:val="28"/>
          <w:szCs w:val="28"/>
        </w:rPr>
        <w:t>提供高品质的服务，确保承保、理赔方案有效实施，乙方为本项目成立项目领导小组及专项服务小组，人员配备情况如下：</w:t>
      </w:r>
    </w:p>
    <w:p w:rsidR="00005E00" w:rsidRDefault="00005E00" w:rsidP="00005E00">
      <w:pPr>
        <w:spacing w:line="360" w:lineRule="auto"/>
        <w:ind w:firstLine="54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项目服务小组</w:t>
      </w:r>
    </w:p>
    <w:p w:rsidR="00005E00" w:rsidRDefault="00005E00" w:rsidP="00005E00">
      <w:pPr>
        <w:spacing w:line="360" w:lineRule="auto"/>
        <w:ind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组长： 黄佑锋经理     服务专员：梁铮</w:t>
      </w:r>
    </w:p>
    <w:p w:rsidR="00005E00" w:rsidRDefault="00005E00" w:rsidP="00005E00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(二) 承保方案</w:t>
      </w:r>
    </w:p>
    <w:p w:rsidR="00005E00" w:rsidRDefault="00005E00" w:rsidP="00005E00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乙方中意财险为甲方</w:t>
      </w:r>
      <w:r>
        <w:rPr>
          <w:rFonts w:ascii="仿宋_GB2312" w:eastAsia="仿宋_GB2312" w:hAnsi="宋体" w:hint="eastAsia"/>
          <w:sz w:val="28"/>
          <w:szCs w:val="28"/>
        </w:rPr>
        <w:t>中国石油大学教职工</w:t>
      </w:r>
      <w:r>
        <w:rPr>
          <w:rFonts w:ascii="仿宋_GB2312" w:eastAsia="仿宋_GB2312" w:hint="eastAsia"/>
          <w:sz w:val="28"/>
          <w:szCs w:val="28"/>
        </w:rPr>
        <w:t>提供专业的承保技术人员，为甲方员工提供全面、完善的车辆风险保障。甲方向乙方提供本单位员工的车险信息名单。乙方</w:t>
      </w:r>
      <w:proofErr w:type="gramStart"/>
      <w:r>
        <w:rPr>
          <w:rFonts w:ascii="仿宋_GB2312" w:eastAsia="仿宋_GB2312" w:hint="eastAsia"/>
          <w:sz w:val="28"/>
          <w:szCs w:val="28"/>
        </w:rPr>
        <w:t>指定梁铮为</w:t>
      </w:r>
      <w:proofErr w:type="gramEnd"/>
      <w:r>
        <w:rPr>
          <w:rFonts w:ascii="仿宋_GB2312" w:eastAsia="仿宋_GB2312" w:hint="eastAsia"/>
          <w:sz w:val="28"/>
          <w:szCs w:val="28"/>
        </w:rPr>
        <w:t>我司员工车险服务专员</w:t>
      </w:r>
    </w:p>
    <w:p w:rsidR="00005E00" w:rsidRDefault="00005E00" w:rsidP="00005E00">
      <w:pPr>
        <w:widowControl/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(三)中石油专属理赔、服务</w:t>
      </w:r>
    </w:p>
    <w:p w:rsidR="00005E00" w:rsidRDefault="00005E00" w:rsidP="00005E00">
      <w:pPr>
        <w:widowControl/>
        <w:spacing w:line="360" w:lineRule="auto"/>
        <w:rPr>
          <w:rFonts w:ascii="仿宋_GB2312" w:eastAsia="仿宋_GB2312" w:hAnsi="Times New Roman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（1）全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北京任意4s店或二类以上</w:t>
      </w:r>
      <w:proofErr w:type="gramStart"/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修理产均可以</w:t>
      </w:r>
      <w:proofErr w:type="gramEnd"/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修车，且无须您垫付费用，由我司直赔。</w:t>
      </w:r>
    </w:p>
    <w:p w:rsidR="00005E00" w:rsidRDefault="00005E00" w:rsidP="00005E00">
      <w:pPr>
        <w:widowControl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（2）双方事故分别修车、分开定损、分开理赔</w:t>
      </w:r>
    </w:p>
    <w:p w:rsidR="00005E00" w:rsidRDefault="00005E00" w:rsidP="00005E00">
      <w:pPr>
        <w:pStyle w:val="a7"/>
        <w:spacing w:line="360" w:lineRule="auto"/>
        <w:ind w:leftChars="100" w:left="21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发生双方事故，甲方员工无需陪同对方定损理赔，乙方专业的客服人员全权代为甲方处理相关事宜，让甲方员工省时省力且无需垫付三者车主费用。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不必再为处理第三方事故车辆花费时间和精力</w:t>
      </w:r>
    </w:p>
    <w:p w:rsidR="00005E00" w:rsidRDefault="00005E00" w:rsidP="00005E00">
      <w:pPr>
        <w:pStyle w:val="a7"/>
        <w:spacing w:line="360" w:lineRule="auto"/>
        <w:ind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（3）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 xml:space="preserve">全国事故类免费救援 </w:t>
      </w:r>
      <w:r>
        <w:rPr>
          <w:rFonts w:ascii="仿宋_GB2312" w:eastAsia="仿宋_GB2312" w:hAnsi="宋体" w:hint="eastAsia"/>
          <w:sz w:val="28"/>
          <w:szCs w:val="28"/>
        </w:rPr>
        <w:t>——甲方员工有任何险情均可直接拨打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乙方服务热线，我们为甲方提供全国免费救援。如当地没有我们救援机构合作方的，可以自寻救援方，凭发票我司给与报销；</w:t>
      </w:r>
    </w:p>
    <w:p w:rsidR="00005E00" w:rsidRDefault="00005E00" w:rsidP="00005E00">
      <w:pPr>
        <w:pStyle w:val="a7"/>
        <w:spacing w:line="360" w:lineRule="auto"/>
        <w:ind w:firstLine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 xml:space="preserve">（4）全北京市非事故类免费救援 –- </w:t>
      </w:r>
      <w:r>
        <w:rPr>
          <w:rFonts w:ascii="仿宋_GB2312" w:eastAsia="仿宋_GB2312" w:hAnsi="宋体" w:hint="eastAsia"/>
          <w:sz w:val="28"/>
          <w:szCs w:val="28"/>
        </w:rPr>
        <w:t>乙方将向甲方提供不计公里不计次数全北京市内非事故类免费救援，例如:加油、充电、拖车、换胎。</w:t>
      </w:r>
    </w:p>
    <w:p w:rsidR="00005E00" w:rsidRDefault="00005E00" w:rsidP="00005E00">
      <w:pPr>
        <w:pStyle w:val="a7"/>
        <w:spacing w:line="360" w:lineRule="auto"/>
        <w:ind w:firstLine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（5）免费上门接送车服务</w:t>
      </w:r>
      <w:r>
        <w:rPr>
          <w:rFonts w:ascii="仿宋_GB2312" w:eastAsia="仿宋_GB2312" w:hAnsi="宋体" w:hint="eastAsia"/>
          <w:sz w:val="28"/>
          <w:szCs w:val="28"/>
        </w:rPr>
        <w:t xml:space="preserve">——乙方为甲方员工提供专人上门查勘定损、接车、送修、返还的全程理赔管家式服务。 </w:t>
      </w:r>
    </w:p>
    <w:p w:rsidR="00005E00" w:rsidRDefault="00005E00" w:rsidP="00005E00">
      <w:pPr>
        <w:pStyle w:val="a7"/>
        <w:spacing w:line="360" w:lineRule="auto"/>
        <w:ind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（6）无差价定损</w:t>
      </w:r>
      <w:r>
        <w:rPr>
          <w:rFonts w:ascii="仿宋_GB2312" w:eastAsia="仿宋_GB2312" w:hAnsi="宋体" w:hint="eastAsia"/>
          <w:sz w:val="28"/>
          <w:szCs w:val="28"/>
        </w:rPr>
        <w:t xml:space="preserve">——甲方员工可任选4S店及修理厂，无需垫付费用，乙方现场直赔，让甲方员工免除定损差额的后顾之忧。 </w:t>
      </w:r>
    </w:p>
    <w:p w:rsidR="00005E00" w:rsidRDefault="00005E00" w:rsidP="00005E00">
      <w:pPr>
        <w:pStyle w:val="a7"/>
        <w:spacing w:line="360" w:lineRule="auto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（7）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多次事故可一次处理，无需任何事故证明</w:t>
      </w:r>
    </w:p>
    <w:p w:rsidR="00005E00" w:rsidRDefault="00005E00" w:rsidP="00005E00">
      <w:pPr>
        <w:pStyle w:val="a7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为节约甲方员工时间和提供快捷的处理方法，如甲方员工车辆多次轻微损伤可一次性向中意财险报案并修理，不需要任何事故证明文件。</w:t>
      </w:r>
    </w:p>
    <w:p w:rsidR="00005E00" w:rsidRDefault="00005E00" w:rsidP="00005E00">
      <w:pPr>
        <w:pStyle w:val="a7"/>
        <w:spacing w:line="360" w:lineRule="auto"/>
        <w:ind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（8）</w:t>
      </w:r>
      <w:proofErr w:type="gramStart"/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断保免验</w:t>
      </w:r>
      <w:proofErr w:type="gramEnd"/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车</w:t>
      </w:r>
      <w:r>
        <w:rPr>
          <w:rFonts w:ascii="仿宋_GB2312" w:eastAsia="仿宋_GB2312" w:hAnsi="宋体" w:hint="eastAsia"/>
          <w:sz w:val="28"/>
          <w:szCs w:val="28"/>
        </w:rPr>
        <w:t>——甲方员工保期中断后投保，手续简化、免除验车。</w:t>
      </w:r>
    </w:p>
    <w:p w:rsidR="00005E00" w:rsidRDefault="00005E00" w:rsidP="00005E00">
      <w:pPr>
        <w:pStyle w:val="a7"/>
        <w:spacing w:line="360" w:lineRule="auto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（9）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方便时间报案修理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:rsidR="00005E00" w:rsidRDefault="00005E00" w:rsidP="00005E00">
      <w:pPr>
        <w:pStyle w:val="a7"/>
        <w:spacing w:line="360" w:lineRule="auto"/>
        <w:ind w:left="72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非重大或</w:t>
      </w:r>
      <w:proofErr w:type="gramStart"/>
      <w:r>
        <w:rPr>
          <w:rFonts w:ascii="仿宋_GB2312" w:eastAsia="仿宋_GB2312" w:hint="eastAsia"/>
          <w:sz w:val="28"/>
          <w:szCs w:val="28"/>
        </w:rPr>
        <w:t>非涉及</w:t>
      </w:r>
      <w:proofErr w:type="gramEnd"/>
      <w:r>
        <w:rPr>
          <w:rFonts w:ascii="仿宋_GB2312" w:eastAsia="仿宋_GB2312" w:hint="eastAsia"/>
          <w:sz w:val="28"/>
          <w:szCs w:val="28"/>
        </w:rPr>
        <w:t>第三方的保险事故，甲方员工可以在方便的时间向乙方报案，并与乙方客服人员约定车辆修理时间。</w:t>
      </w:r>
    </w:p>
    <w:p w:rsidR="00005E00" w:rsidRDefault="00005E00" w:rsidP="00005E00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(四)优惠政策</w:t>
      </w:r>
    </w:p>
    <w:p w:rsidR="00005E00" w:rsidRDefault="00005E00" w:rsidP="00005E00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甲方员工投保乙方车险可享受如下优惠 </w:t>
      </w:r>
    </w:p>
    <w:p w:rsidR="00005E00" w:rsidRDefault="00005E00" w:rsidP="00005E00">
      <w:pPr>
        <w:ind w:leftChars="200" w:left="420" w:firstLineChars="49" w:firstLine="137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(1) 根据投保车辆上年出险情况享受相应优惠折扣后,还可以按商业险保费金额的18%赠送相应金额的加油卡或手机充值卡。</w:t>
      </w:r>
    </w:p>
    <w:p w:rsidR="00005E00" w:rsidRDefault="00005E00" w:rsidP="00005E00">
      <w:pPr>
        <w:ind w:leftChars="200" w:left="420" w:firstLineChars="49" w:firstLine="137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(2)赠送20万元保额的人身意外险或家庭财产保险保障;</w:t>
      </w:r>
    </w:p>
    <w:p w:rsidR="00005E00" w:rsidRDefault="00005E00" w:rsidP="00005E00">
      <w:pPr>
        <w:pStyle w:val="a7"/>
        <w:spacing w:line="360" w:lineRule="auto"/>
        <w:ind w:left="720" w:firstLine="560"/>
        <w:rPr>
          <w:rFonts w:ascii="仿宋_GB2312" w:eastAsia="仿宋_GB2312"/>
          <w:sz w:val="28"/>
          <w:szCs w:val="28"/>
        </w:rPr>
      </w:pPr>
    </w:p>
    <w:p w:rsidR="00005E00" w:rsidRDefault="00005E00" w:rsidP="00005E00">
      <w:pPr>
        <w:pStyle w:val="a7"/>
        <w:spacing w:line="360" w:lineRule="auto"/>
        <w:ind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</w:t>
      </w:r>
      <w:r>
        <w:rPr>
          <w:rFonts w:ascii="仿宋_GB2312" w:eastAsia="仿宋_GB2312" w:hint="eastAsia"/>
          <w:b/>
          <w:sz w:val="28"/>
          <w:szCs w:val="28"/>
        </w:rPr>
        <w:t>）中意客户积分回馈制度（积分终身有效）</w:t>
      </w:r>
    </w:p>
    <w:p w:rsidR="00005E00" w:rsidRDefault="00005E00" w:rsidP="00005E00">
      <w:pPr>
        <w:pStyle w:val="a7"/>
        <w:numPr>
          <w:ilvl w:val="0"/>
          <w:numId w:val="4"/>
        </w:numPr>
        <w:spacing w:line="360" w:lineRule="auto"/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在中意财险</w:t>
      </w:r>
      <w:r>
        <w:rPr>
          <w:rFonts w:ascii="仿宋_GB2312" w:eastAsia="仿宋_GB2312" w:hint="eastAsia"/>
          <w:b/>
          <w:sz w:val="28"/>
          <w:szCs w:val="28"/>
        </w:rPr>
        <w:t>投保或续保</w:t>
      </w:r>
      <w:r>
        <w:rPr>
          <w:rFonts w:ascii="仿宋_GB2312" w:eastAsia="仿宋_GB2312" w:hint="eastAsia"/>
          <w:sz w:val="28"/>
          <w:szCs w:val="28"/>
        </w:rPr>
        <w:t>商业车险，即按商业车险保费额度</w:t>
      </w:r>
      <w:r>
        <w:rPr>
          <w:rFonts w:ascii="仿宋_GB2312" w:eastAsia="仿宋_GB2312" w:hint="eastAsia"/>
          <w:b/>
          <w:sz w:val="28"/>
          <w:szCs w:val="28"/>
        </w:rPr>
        <w:t>1元兑1分</w:t>
      </w:r>
      <w:r>
        <w:rPr>
          <w:rFonts w:ascii="仿宋_GB2312" w:eastAsia="仿宋_GB2312" w:hint="eastAsia"/>
          <w:sz w:val="28"/>
          <w:szCs w:val="28"/>
        </w:rPr>
        <w:t>给投保人积分</w:t>
      </w:r>
      <w:r>
        <w:rPr>
          <w:rFonts w:ascii="仿宋_GB2312" w:eastAsia="仿宋_GB2312" w:hint="eastAsia"/>
          <w:b/>
          <w:sz w:val="28"/>
          <w:szCs w:val="28"/>
        </w:rPr>
        <w:t>。</w:t>
      </w:r>
    </w:p>
    <w:p w:rsidR="00005E00" w:rsidRDefault="00005E00" w:rsidP="00005E00">
      <w:pPr>
        <w:pStyle w:val="a7"/>
        <w:spacing w:line="360" w:lineRule="auto"/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  凡推荐亲友在中意财险投保商业车险，将按被推荐人首年车险保费1元兑2分给推荐人</w:t>
      </w:r>
    </w:p>
    <w:tbl>
      <w:tblPr>
        <w:tblW w:w="9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260"/>
        <w:gridCol w:w="4380"/>
      </w:tblGrid>
      <w:tr w:rsidR="00005E00" w:rsidTr="00005E00">
        <w:trPr>
          <w:trHeight w:val="92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有效累计积分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回馈价值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礼品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005E00" w:rsidTr="00005E00">
        <w:trPr>
          <w:trHeight w:val="69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5000分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50元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中意车险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代金卷</w:t>
            </w:r>
            <w:proofErr w:type="gramEnd"/>
          </w:p>
        </w:tc>
      </w:tr>
      <w:tr w:rsidR="00005E00" w:rsidTr="00005E00">
        <w:trPr>
          <w:trHeight w:val="69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1万分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100元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中意车险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代金卷</w:t>
            </w:r>
            <w:proofErr w:type="gramEnd"/>
          </w:p>
        </w:tc>
      </w:tr>
      <w:tr w:rsidR="00005E00" w:rsidTr="00005E00">
        <w:trPr>
          <w:trHeight w:val="699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2万分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200元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中意车险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代金卷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或中石油加油卡</w:t>
            </w:r>
          </w:p>
        </w:tc>
      </w:tr>
      <w:tr w:rsidR="00005E00" w:rsidTr="00005E00">
        <w:trPr>
          <w:trHeight w:val="90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3万分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500元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中意车险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代金卷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或中石油加油卡</w:t>
            </w:r>
          </w:p>
        </w:tc>
      </w:tr>
      <w:tr w:rsidR="00005E00" w:rsidTr="00005E00">
        <w:trPr>
          <w:trHeight w:val="90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5万分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>
            <w:pPr>
              <w:pStyle w:val="a7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1000元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中意车险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代金卷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或中石油加油卡</w:t>
            </w:r>
          </w:p>
        </w:tc>
      </w:tr>
      <w:tr w:rsidR="00005E00" w:rsidTr="00005E00">
        <w:trPr>
          <w:trHeight w:val="90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10万分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3000元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中意车险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代金卷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携程度假抵用券</w:t>
            </w:r>
            <w:proofErr w:type="gramEnd"/>
          </w:p>
        </w:tc>
      </w:tr>
      <w:tr w:rsidR="00005E00" w:rsidTr="00005E00">
        <w:trPr>
          <w:trHeight w:val="90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20万分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8000元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中意车险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代金卷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携程度假抵用券</w:t>
            </w:r>
            <w:proofErr w:type="gramEnd"/>
          </w:p>
        </w:tc>
      </w:tr>
      <w:tr w:rsidR="00005E00" w:rsidTr="00005E00">
        <w:trPr>
          <w:trHeight w:val="90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40万分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left="709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20000元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E00" w:rsidRDefault="00005E00" w:rsidP="00005E00">
            <w:pPr>
              <w:pStyle w:val="a7"/>
              <w:spacing w:line="36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中意车险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代金卷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携程度假抵用券</w:t>
            </w:r>
            <w:proofErr w:type="gramEnd"/>
          </w:p>
        </w:tc>
      </w:tr>
    </w:tbl>
    <w:p w:rsidR="00005E00" w:rsidRDefault="00005E00" w:rsidP="00005E00">
      <w:pPr>
        <w:pStyle w:val="a7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中意财产保险有限公司</w:t>
      </w:r>
    </w:p>
    <w:p w:rsidR="00005E00" w:rsidRPr="00BB2F79" w:rsidRDefault="00005E00" w:rsidP="00BB2F79">
      <w:pPr>
        <w:ind w:left="280"/>
        <w:rPr>
          <w:rFonts w:asciiTheme="minorEastAsia" w:hAnsiTheme="minorEastAsia"/>
          <w:sz w:val="28"/>
          <w:szCs w:val="28"/>
        </w:rPr>
      </w:pPr>
    </w:p>
    <w:sectPr w:rsidR="00005E00" w:rsidRPr="00BB2F79" w:rsidSect="006E3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8E" w:rsidRDefault="000C708E" w:rsidP="00743CD6">
      <w:r>
        <w:separator/>
      </w:r>
    </w:p>
  </w:endnote>
  <w:endnote w:type="continuationSeparator" w:id="0">
    <w:p w:rsidR="000C708E" w:rsidRDefault="000C708E" w:rsidP="0074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MS Gothic"/>
    <w:charset w:val="8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8E" w:rsidRDefault="000C708E" w:rsidP="00743CD6">
      <w:r>
        <w:separator/>
      </w:r>
    </w:p>
  </w:footnote>
  <w:footnote w:type="continuationSeparator" w:id="0">
    <w:p w:rsidR="000C708E" w:rsidRDefault="000C708E" w:rsidP="0074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A76"/>
    <w:multiLevelType w:val="hybridMultilevel"/>
    <w:tmpl w:val="6B168836"/>
    <w:lvl w:ilvl="0" w:tplc="73D4E590">
      <w:start w:val="3"/>
      <w:numFmt w:val="japaneseCounting"/>
      <w:lvlText w:val="第%1，"/>
      <w:lvlJc w:val="left"/>
      <w:pPr>
        <w:ind w:left="103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420C153B"/>
    <w:multiLevelType w:val="multilevel"/>
    <w:tmpl w:val="7292AA36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>
    <w:nsid w:val="62371729"/>
    <w:multiLevelType w:val="hybridMultilevel"/>
    <w:tmpl w:val="34D06960"/>
    <w:lvl w:ilvl="0" w:tplc="EC4A8AAA">
      <w:start w:val="2"/>
      <w:numFmt w:val="japaneseCounting"/>
      <w:lvlText w:val="第%1，"/>
      <w:lvlJc w:val="left"/>
      <w:pPr>
        <w:ind w:left="1030" w:hanging="75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67D93BCC"/>
    <w:multiLevelType w:val="hybridMultilevel"/>
    <w:tmpl w:val="838C1B80"/>
    <w:lvl w:ilvl="0" w:tplc="05B2C7B2">
      <w:start w:val="1"/>
      <w:numFmt w:val="japaneseCounting"/>
      <w:lvlText w:val="第%1，"/>
      <w:lvlJc w:val="left"/>
      <w:pPr>
        <w:ind w:left="131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EF"/>
    <w:rsid w:val="00005E00"/>
    <w:rsid w:val="0004145F"/>
    <w:rsid w:val="000A1095"/>
    <w:rsid w:val="000C708E"/>
    <w:rsid w:val="000F4B79"/>
    <w:rsid w:val="00142E97"/>
    <w:rsid w:val="001D7124"/>
    <w:rsid w:val="001E3CD2"/>
    <w:rsid w:val="00240704"/>
    <w:rsid w:val="002E0F04"/>
    <w:rsid w:val="003A1CC7"/>
    <w:rsid w:val="003E2B1C"/>
    <w:rsid w:val="00450788"/>
    <w:rsid w:val="004566C0"/>
    <w:rsid w:val="00477F6C"/>
    <w:rsid w:val="004C3F56"/>
    <w:rsid w:val="004E6C06"/>
    <w:rsid w:val="00624E23"/>
    <w:rsid w:val="006E3394"/>
    <w:rsid w:val="00733451"/>
    <w:rsid w:val="00743CD6"/>
    <w:rsid w:val="007641F7"/>
    <w:rsid w:val="00830E9F"/>
    <w:rsid w:val="00883CC2"/>
    <w:rsid w:val="00935BD3"/>
    <w:rsid w:val="00BB2F79"/>
    <w:rsid w:val="00BD62E3"/>
    <w:rsid w:val="00C03A7F"/>
    <w:rsid w:val="00C451EF"/>
    <w:rsid w:val="00C53906"/>
    <w:rsid w:val="00C8026F"/>
    <w:rsid w:val="00CC1E1C"/>
    <w:rsid w:val="00D60C0F"/>
    <w:rsid w:val="00E02445"/>
    <w:rsid w:val="00E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0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E0F0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0F0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4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43CD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4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43CD6"/>
    <w:rPr>
      <w:sz w:val="18"/>
      <w:szCs w:val="18"/>
    </w:rPr>
  </w:style>
  <w:style w:type="paragraph" w:styleId="a7">
    <w:name w:val="Normal Indent"/>
    <w:basedOn w:val="a"/>
    <w:unhideWhenUsed/>
    <w:rsid w:val="00005E00"/>
    <w:pPr>
      <w:adjustRightInd w:val="0"/>
      <w:spacing w:line="312" w:lineRule="atLeast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">
    <w:name w:val="样式1"/>
    <w:basedOn w:val="a"/>
    <w:rsid w:val="00005E00"/>
    <w:pPr>
      <w:numPr>
        <w:numId w:val="4"/>
      </w:numPr>
      <w:adjustRightInd w:val="0"/>
    </w:pPr>
    <w:rPr>
      <w:rFonts w:ascii="宋体" w:eastAsia="宋体" w:hAnsi="宋体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0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E0F0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0F0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4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43CD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4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43CD6"/>
    <w:rPr>
      <w:sz w:val="18"/>
      <w:szCs w:val="18"/>
    </w:rPr>
  </w:style>
  <w:style w:type="paragraph" w:styleId="a7">
    <w:name w:val="Normal Indent"/>
    <w:basedOn w:val="a"/>
    <w:unhideWhenUsed/>
    <w:rsid w:val="00005E00"/>
    <w:pPr>
      <w:adjustRightInd w:val="0"/>
      <w:spacing w:line="312" w:lineRule="atLeast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">
    <w:name w:val="样式1"/>
    <w:basedOn w:val="a"/>
    <w:rsid w:val="00005E00"/>
    <w:pPr>
      <w:numPr>
        <w:numId w:val="4"/>
      </w:numPr>
      <w:adjustRightInd w:val="0"/>
    </w:pPr>
    <w:rPr>
      <w:rFonts w:ascii="宋体" w:eastAsia="宋体" w:hAnsi="宋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zheng.liang</dc:creator>
  <cp:lastModifiedBy>cup</cp:lastModifiedBy>
  <cp:revision>2</cp:revision>
  <dcterms:created xsi:type="dcterms:W3CDTF">2014-04-14T08:54:00Z</dcterms:created>
  <dcterms:modified xsi:type="dcterms:W3CDTF">2014-04-14T08:54:00Z</dcterms:modified>
</cp:coreProperties>
</file>