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97" w:rsidRPr="00757997" w:rsidRDefault="00757997" w:rsidP="00757997">
      <w:pPr>
        <w:widowControl/>
        <w:jc w:val="center"/>
        <w:rPr>
          <w:rFonts w:ascii="仿宋" w:eastAsia="仿宋" w:hAnsi="仿宋"/>
          <w:sz w:val="36"/>
          <w:szCs w:val="36"/>
        </w:rPr>
      </w:pPr>
      <w:r w:rsidRPr="00757997">
        <w:rPr>
          <w:rFonts w:ascii="仿宋" w:eastAsia="仿宋" w:hAnsi="仿宋" w:hint="eastAsia"/>
          <w:sz w:val="36"/>
          <w:szCs w:val="36"/>
        </w:rPr>
        <w:t>北京高等学校卓越青年科学家计划管理办法</w:t>
      </w:r>
    </w:p>
    <w:p w:rsidR="00757997" w:rsidRPr="00757997" w:rsidRDefault="00757997" w:rsidP="00757997">
      <w:pPr>
        <w:spacing w:line="560" w:lineRule="exact"/>
        <w:jc w:val="center"/>
        <w:rPr>
          <w:rFonts w:ascii="仿宋" w:eastAsia="仿宋" w:hAnsi="仿宋"/>
          <w:szCs w:val="32"/>
        </w:rPr>
      </w:pPr>
    </w:p>
    <w:p w:rsidR="00757997" w:rsidRPr="00757997" w:rsidRDefault="00757997" w:rsidP="00757997">
      <w:pPr>
        <w:spacing w:line="560" w:lineRule="exact"/>
        <w:jc w:val="center"/>
        <w:rPr>
          <w:rFonts w:ascii="仿宋" w:eastAsia="仿宋" w:hAnsi="仿宋" w:cs="黑体"/>
          <w:szCs w:val="32"/>
        </w:rPr>
      </w:pPr>
      <w:r w:rsidRPr="00757997">
        <w:rPr>
          <w:rFonts w:ascii="仿宋" w:eastAsia="仿宋" w:hAnsi="仿宋" w:cs="黑体" w:hint="eastAsia"/>
          <w:szCs w:val="32"/>
        </w:rPr>
        <w:t>第一章 总则</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第一条 </w:t>
      </w:r>
      <w:r w:rsidRPr="00757997">
        <w:rPr>
          <w:rFonts w:ascii="仿宋" w:eastAsia="仿宋" w:hAnsi="仿宋" w:cs="仿宋_GB2312" w:hint="eastAsia"/>
          <w:szCs w:val="32"/>
        </w:rPr>
        <w:t>为科学、规范管理北京高等学校卓越青年科学家计划（以下简称“卓青计划”），依据《北京高等学校高精尖创新中心建设计划》，制订本办法。</w:t>
      </w:r>
    </w:p>
    <w:p w:rsidR="00757997" w:rsidRPr="00757997" w:rsidRDefault="00757997" w:rsidP="00757997">
      <w:pPr>
        <w:widowControl/>
        <w:shd w:val="clear" w:color="auto" w:fill="FFFFFF"/>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第二条</w:t>
      </w:r>
      <w:r w:rsidRPr="00757997">
        <w:rPr>
          <w:rFonts w:ascii="仿宋" w:eastAsia="仿宋" w:hAnsi="仿宋" w:cs="仿宋_GB2312" w:hint="eastAsia"/>
          <w:szCs w:val="32"/>
        </w:rPr>
        <w:t>“卓青计划”即为高精尖项目，与高精尖创新中心均是北京高校高精尖科技创新体系的重要组成部分。通过实施“卓青计划”，不断深化科技创新体制机制改革，建设一批科技创新实体，搭建有利于青年科研领军人才成长发展、脱颖而出的平台，进一步释放创新活力、提高科技创新能力，重点培育一批有发展潜力的青年科学家。</w:t>
      </w:r>
    </w:p>
    <w:p w:rsidR="00757997" w:rsidRPr="00757997" w:rsidRDefault="00757997" w:rsidP="00757997">
      <w:pPr>
        <w:widowControl/>
        <w:shd w:val="clear" w:color="auto" w:fill="FFFFFF"/>
        <w:spacing w:line="560" w:lineRule="exact"/>
        <w:ind w:firstLineChars="200" w:firstLine="643"/>
        <w:rPr>
          <w:rFonts w:ascii="仿宋" w:eastAsia="仿宋" w:hAnsi="仿宋" w:cs="仿宋_GB2312"/>
          <w:b/>
          <w:bCs/>
          <w:szCs w:val="32"/>
        </w:rPr>
      </w:pPr>
      <w:r w:rsidRPr="00757997">
        <w:rPr>
          <w:rFonts w:ascii="仿宋" w:eastAsia="仿宋" w:hAnsi="仿宋" w:cs="仿宋_GB2312" w:hint="eastAsia"/>
          <w:b/>
          <w:bCs/>
          <w:szCs w:val="32"/>
        </w:rPr>
        <w:t xml:space="preserve">第三条 </w:t>
      </w:r>
      <w:r w:rsidRPr="00757997">
        <w:rPr>
          <w:rFonts w:ascii="仿宋" w:eastAsia="仿宋" w:hAnsi="仿宋" w:cs="仿宋_GB2312" w:hint="eastAsia"/>
          <w:szCs w:val="32"/>
        </w:rPr>
        <w:t>“卓青计划”以服务国家创新发展战略和全国科技创新中心建设为导向，强化高层次人才的支撑和引领作用，集中力量在基础研究、人文社会科学、支撑产业转型升级等领域实现重点突破，切实提升北京高校人才培养、科学研究、社会服务和文化传承创新水平，助推世界一流大学和一流学科建设为北京经济社会发展提供强有力的人才保障和智力支撑。</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第四条 </w:t>
      </w:r>
      <w:r w:rsidRPr="00757997">
        <w:rPr>
          <w:rFonts w:ascii="仿宋" w:eastAsia="仿宋" w:hAnsi="仿宋" w:cs="仿宋_GB2312" w:hint="eastAsia"/>
          <w:szCs w:val="32"/>
        </w:rPr>
        <w:t>本管理办法遵循公开、公平、公正的原则，按照“放、管、服”的要求，注重行政决策、专家论证与立足实际相结合，注重事前论证备案、事中检查指导、事后绩效考核相结合。“卓青计划”经费使用按照《北京市财政局、北京市教育委员会关于印发&lt;北京市教育财政科研类项目经</w:t>
      </w:r>
      <w:r w:rsidRPr="00757997">
        <w:rPr>
          <w:rFonts w:ascii="仿宋" w:eastAsia="仿宋" w:hAnsi="仿宋" w:cs="仿宋_GB2312" w:hint="eastAsia"/>
          <w:szCs w:val="32"/>
        </w:rPr>
        <w:lastRenderedPageBreak/>
        <w:t>费管理办法&gt;的通知》（</w:t>
      </w:r>
      <w:proofErr w:type="gramStart"/>
      <w:r w:rsidRPr="00757997">
        <w:rPr>
          <w:rFonts w:ascii="仿宋" w:eastAsia="仿宋" w:hAnsi="仿宋" w:cs="仿宋_GB2312" w:hint="eastAsia"/>
          <w:szCs w:val="32"/>
        </w:rPr>
        <w:t>京财教育</w:t>
      </w:r>
      <w:proofErr w:type="gramEnd"/>
      <w:r w:rsidRPr="00757997">
        <w:rPr>
          <w:rFonts w:ascii="仿宋" w:eastAsia="仿宋" w:hAnsi="仿宋" w:cs="仿宋_GB2312" w:hint="eastAsia"/>
          <w:color w:val="000000"/>
          <w:kern w:val="0"/>
          <w:szCs w:val="32"/>
        </w:rPr>
        <w:t>〔</w:t>
      </w:r>
      <w:r w:rsidRPr="00757997">
        <w:rPr>
          <w:rFonts w:ascii="仿宋" w:eastAsia="仿宋" w:hAnsi="仿宋" w:cs="仿宋_GB2312"/>
          <w:color w:val="000000"/>
          <w:kern w:val="0"/>
          <w:szCs w:val="32"/>
        </w:rPr>
        <w:t>201</w:t>
      </w:r>
      <w:r w:rsidRPr="00757997">
        <w:rPr>
          <w:rFonts w:ascii="仿宋" w:eastAsia="仿宋" w:hAnsi="仿宋" w:cs="仿宋_GB2312" w:hint="eastAsia"/>
          <w:color w:val="000000"/>
          <w:kern w:val="0"/>
          <w:szCs w:val="32"/>
        </w:rPr>
        <w:t>6〕</w:t>
      </w:r>
      <w:r w:rsidRPr="00757997">
        <w:rPr>
          <w:rFonts w:ascii="仿宋" w:eastAsia="仿宋" w:hAnsi="仿宋" w:cs="仿宋_GB2312" w:hint="eastAsia"/>
          <w:szCs w:val="32"/>
        </w:rPr>
        <w:t>3001号）执行。</w:t>
      </w:r>
    </w:p>
    <w:p w:rsidR="00757997" w:rsidRPr="00757997" w:rsidRDefault="00757997" w:rsidP="00757997">
      <w:pPr>
        <w:spacing w:line="560" w:lineRule="exact"/>
        <w:jc w:val="center"/>
        <w:rPr>
          <w:rFonts w:ascii="仿宋" w:eastAsia="仿宋" w:hAnsi="仿宋" w:cs="黑体"/>
          <w:szCs w:val="32"/>
        </w:rPr>
      </w:pPr>
    </w:p>
    <w:p w:rsidR="00757997" w:rsidRPr="00757997" w:rsidRDefault="00757997" w:rsidP="00757997">
      <w:pPr>
        <w:spacing w:line="560" w:lineRule="exact"/>
        <w:jc w:val="center"/>
        <w:rPr>
          <w:rFonts w:ascii="仿宋" w:eastAsia="仿宋" w:hAnsi="仿宋" w:cs="黑体"/>
          <w:szCs w:val="32"/>
        </w:rPr>
      </w:pPr>
      <w:r w:rsidRPr="00757997">
        <w:rPr>
          <w:rFonts w:ascii="仿宋" w:eastAsia="仿宋" w:hAnsi="仿宋" w:cs="黑体" w:hint="eastAsia"/>
          <w:szCs w:val="32"/>
        </w:rPr>
        <w:t>第二章 职责分工</w:t>
      </w:r>
    </w:p>
    <w:p w:rsidR="00757997" w:rsidRPr="00757997" w:rsidRDefault="00757997" w:rsidP="00757997">
      <w:pPr>
        <w:spacing w:line="560" w:lineRule="exact"/>
        <w:ind w:firstLine="645"/>
        <w:rPr>
          <w:rFonts w:ascii="仿宋" w:eastAsia="仿宋" w:hAnsi="仿宋"/>
          <w:szCs w:val="32"/>
        </w:rPr>
      </w:pPr>
      <w:r w:rsidRPr="00757997">
        <w:rPr>
          <w:rFonts w:ascii="仿宋" w:eastAsia="仿宋" w:hAnsi="仿宋" w:cs="仿宋_GB2312" w:hint="eastAsia"/>
          <w:b/>
          <w:bCs/>
          <w:szCs w:val="32"/>
        </w:rPr>
        <w:t xml:space="preserve">第五条 </w:t>
      </w:r>
      <w:r w:rsidRPr="00757997">
        <w:rPr>
          <w:rFonts w:ascii="仿宋" w:eastAsia="仿宋" w:hAnsi="仿宋" w:cs="仿宋_GB2312" w:hint="eastAsia"/>
          <w:szCs w:val="32"/>
        </w:rPr>
        <w:t>市教委负责“卓青计划”项目总体规划、目标任务及实施情况的检查指导，负责项目责任主体信用管理。</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第六条 </w:t>
      </w:r>
      <w:r w:rsidRPr="00757997">
        <w:rPr>
          <w:rFonts w:ascii="仿宋" w:eastAsia="仿宋" w:hAnsi="仿宋" w:cs="仿宋_GB2312" w:hint="eastAsia"/>
          <w:szCs w:val="32"/>
        </w:rPr>
        <w:t>市财政局负责项目预算安排、财务管理的监督指导，根据各“卓青计划”项目年度任务计划和预算管理要求，负责安排年度预算。</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第七条 </w:t>
      </w:r>
      <w:r w:rsidRPr="00757997">
        <w:rPr>
          <w:rFonts w:ascii="仿宋" w:eastAsia="仿宋" w:hAnsi="仿宋" w:cs="仿宋_GB2312" w:hint="eastAsia"/>
          <w:szCs w:val="32"/>
        </w:rPr>
        <w:t>项目负责人是“卓青计划”任务的第一责任人，负责具体制定并落实总体计划和目标任务，把握科研创新方向，组建科研创新队伍，培育科研创新成果，规范经费使用等工作。</w:t>
      </w:r>
    </w:p>
    <w:p w:rsidR="00757997" w:rsidRPr="00757997" w:rsidRDefault="00757997" w:rsidP="00757997">
      <w:pPr>
        <w:spacing w:line="560" w:lineRule="exact"/>
        <w:ind w:firstLine="645"/>
        <w:rPr>
          <w:rFonts w:ascii="仿宋" w:eastAsia="仿宋" w:hAnsi="仿宋"/>
          <w:szCs w:val="32"/>
        </w:rPr>
      </w:pPr>
      <w:r w:rsidRPr="00757997">
        <w:rPr>
          <w:rFonts w:ascii="仿宋" w:eastAsia="仿宋" w:hAnsi="仿宋" w:cs="仿宋_GB2312" w:hint="eastAsia"/>
          <w:b/>
          <w:bCs/>
          <w:szCs w:val="32"/>
        </w:rPr>
        <w:t>第八条</w:t>
      </w:r>
      <w:r w:rsidRPr="00757997">
        <w:rPr>
          <w:rFonts w:ascii="仿宋" w:eastAsia="仿宋" w:hAnsi="仿宋" w:cs="仿宋_GB2312" w:hint="eastAsia"/>
          <w:szCs w:val="32"/>
        </w:rPr>
        <w:t>“卓青计划”所在高校负责</w:t>
      </w:r>
      <w:r w:rsidRPr="00757997">
        <w:rPr>
          <w:rFonts w:ascii="仿宋" w:eastAsia="仿宋" w:hAnsi="仿宋" w:cs="仿宋_GB2312" w:hint="eastAsia"/>
          <w:kern w:val="0"/>
          <w:szCs w:val="32"/>
        </w:rPr>
        <w:t>对项目推进与实施进行管理和监督，</w:t>
      </w:r>
      <w:r w:rsidRPr="00757997">
        <w:rPr>
          <w:rFonts w:ascii="仿宋" w:eastAsia="仿宋" w:hAnsi="仿宋" w:cs="仿宋_GB2312" w:hint="eastAsia"/>
          <w:szCs w:val="32"/>
        </w:rPr>
        <w:t>组织预算编报，定期开展检查指导与跟踪问效等工作。</w:t>
      </w:r>
    </w:p>
    <w:p w:rsidR="00757997" w:rsidRPr="00757997" w:rsidRDefault="00757997" w:rsidP="00757997">
      <w:pPr>
        <w:spacing w:line="560" w:lineRule="exact"/>
        <w:jc w:val="center"/>
        <w:rPr>
          <w:rFonts w:ascii="仿宋" w:eastAsia="仿宋" w:hAnsi="仿宋"/>
          <w:szCs w:val="32"/>
        </w:rPr>
      </w:pPr>
    </w:p>
    <w:p w:rsidR="00757997" w:rsidRPr="00757997" w:rsidRDefault="00757997" w:rsidP="00757997">
      <w:pPr>
        <w:spacing w:line="560" w:lineRule="exact"/>
        <w:jc w:val="center"/>
        <w:rPr>
          <w:rFonts w:ascii="仿宋" w:eastAsia="仿宋" w:hAnsi="仿宋" w:cs="黑体"/>
          <w:szCs w:val="32"/>
        </w:rPr>
      </w:pPr>
      <w:r w:rsidRPr="00757997">
        <w:rPr>
          <w:rFonts w:ascii="仿宋" w:eastAsia="仿宋" w:hAnsi="仿宋" w:cs="黑体" w:hint="eastAsia"/>
          <w:szCs w:val="32"/>
        </w:rPr>
        <w:t>第三章 申报立项</w:t>
      </w:r>
    </w:p>
    <w:p w:rsidR="00757997" w:rsidRPr="00757997" w:rsidRDefault="00757997" w:rsidP="00757997">
      <w:pPr>
        <w:widowControl/>
        <w:shd w:val="clear" w:color="auto" w:fill="FFFFFF"/>
        <w:spacing w:line="560" w:lineRule="exact"/>
        <w:ind w:firstLineChars="200" w:firstLine="643"/>
        <w:rPr>
          <w:rFonts w:ascii="仿宋" w:eastAsia="仿宋" w:hAnsi="仿宋" w:cs="仿宋_GB2312"/>
          <w:szCs w:val="32"/>
        </w:rPr>
      </w:pPr>
      <w:r w:rsidRPr="00757997">
        <w:rPr>
          <w:rFonts w:ascii="仿宋" w:eastAsia="仿宋" w:hAnsi="仿宋" w:cs="仿宋_GB2312" w:hint="eastAsia"/>
          <w:b/>
          <w:bCs/>
          <w:szCs w:val="32"/>
        </w:rPr>
        <w:t>第九条</w:t>
      </w:r>
      <w:r w:rsidRPr="00757997">
        <w:rPr>
          <w:rFonts w:ascii="仿宋" w:eastAsia="仿宋" w:hAnsi="仿宋" w:cs="仿宋_GB2312" w:hint="eastAsia"/>
          <w:szCs w:val="32"/>
        </w:rPr>
        <w:t>“卓青计划”按照人文社会科学类、自然科学类、创新应用类进行分类管理。“卓青计划”包括</w:t>
      </w:r>
      <w:proofErr w:type="gramStart"/>
      <w:r w:rsidRPr="00757997">
        <w:rPr>
          <w:rFonts w:ascii="仿宋" w:eastAsia="仿宋" w:hAnsi="仿宋" w:cs="仿宋_GB2312" w:hint="eastAsia"/>
          <w:szCs w:val="32"/>
        </w:rPr>
        <w:t>“</w:t>
      </w:r>
      <w:proofErr w:type="gramEnd"/>
      <w:r w:rsidRPr="00757997">
        <w:rPr>
          <w:rFonts w:ascii="仿宋" w:eastAsia="仿宋" w:hAnsi="仿宋" w:cs="仿宋_GB2312" w:hint="eastAsia"/>
          <w:szCs w:val="32"/>
        </w:rPr>
        <w:t>卓青计划--北京高等学校卓越青年科学家项目（以下简称“卓青项目”）和“卓青计划</w:t>
      </w:r>
      <w:r w:rsidRPr="00757997">
        <w:rPr>
          <w:rFonts w:ascii="仿宋" w:eastAsia="仿宋" w:hAnsi="仿宋" w:cs="仿宋_GB2312"/>
          <w:szCs w:val="32"/>
        </w:rPr>
        <w:t>—</w:t>
      </w:r>
      <w:r w:rsidRPr="00757997">
        <w:rPr>
          <w:rFonts w:ascii="仿宋" w:eastAsia="仿宋" w:hAnsi="仿宋" w:cs="仿宋_GB2312" w:hint="eastAsia"/>
          <w:szCs w:val="32"/>
        </w:rPr>
        <w:t>北京市属高等学校科技创新平台”（以下简称“创新平台”）两部分，分别按照不同的机制体制开展工作。</w:t>
      </w:r>
    </w:p>
    <w:p w:rsidR="00757997" w:rsidRPr="00757997" w:rsidRDefault="00757997" w:rsidP="00757997">
      <w:pPr>
        <w:widowControl/>
        <w:shd w:val="clear" w:color="auto" w:fill="FFFFFF"/>
        <w:spacing w:line="560" w:lineRule="exact"/>
        <w:ind w:firstLineChars="200" w:firstLine="643"/>
        <w:rPr>
          <w:rFonts w:ascii="仿宋" w:eastAsia="仿宋" w:hAnsi="仿宋"/>
          <w:szCs w:val="32"/>
        </w:rPr>
      </w:pPr>
      <w:r w:rsidRPr="00757997">
        <w:rPr>
          <w:rFonts w:ascii="仿宋" w:eastAsia="仿宋" w:hAnsi="仿宋" w:cs="仿宋_GB2312" w:hint="eastAsia"/>
          <w:b/>
          <w:szCs w:val="32"/>
        </w:rPr>
        <w:lastRenderedPageBreak/>
        <w:t>第十条</w:t>
      </w:r>
      <w:r w:rsidRPr="00757997">
        <w:rPr>
          <w:rFonts w:ascii="仿宋" w:eastAsia="仿宋" w:hAnsi="仿宋" w:cs="仿宋_GB2312" w:hint="eastAsia"/>
          <w:szCs w:val="32"/>
        </w:rPr>
        <w:t xml:space="preserve"> “卓青项目”面向北京地区本科层次以上高校开展，人文社会科学类、自然科学类可以申报“卓青项目”；“创新平台”面向北京市属高校开展，自然科学类、创新应用类可以申报“创新平台”，“创新平台”必须按照《北京市属高等学校科技创新平台建设管理办法》进行管理。</w:t>
      </w:r>
    </w:p>
    <w:p w:rsidR="00757997" w:rsidRPr="00757997" w:rsidRDefault="00757997" w:rsidP="00757997">
      <w:pPr>
        <w:widowControl/>
        <w:shd w:val="clear" w:color="auto" w:fill="FFFFFF"/>
        <w:spacing w:line="560" w:lineRule="exact"/>
        <w:ind w:firstLineChars="200" w:firstLine="643"/>
        <w:rPr>
          <w:rFonts w:ascii="仿宋" w:eastAsia="仿宋" w:hAnsi="仿宋"/>
          <w:szCs w:val="32"/>
        </w:rPr>
      </w:pPr>
      <w:r w:rsidRPr="00757997">
        <w:rPr>
          <w:rFonts w:ascii="仿宋" w:eastAsia="仿宋" w:hAnsi="仿宋" w:cs="仿宋_GB2312" w:hint="eastAsia"/>
          <w:b/>
          <w:szCs w:val="32"/>
        </w:rPr>
        <w:t>第十一条</w:t>
      </w:r>
      <w:r w:rsidRPr="00757997">
        <w:rPr>
          <w:rFonts w:ascii="仿宋" w:eastAsia="仿宋" w:hAnsi="仿宋" w:cs="仿宋_GB2312" w:hint="eastAsia"/>
          <w:szCs w:val="32"/>
        </w:rPr>
        <w:t xml:space="preserve"> 通过“卓青计划”鼓励并支持高校积极吸纳科研院所、行业企业，尤其是国际创新力量加入“卓青计划”团队。已聘为北京高校高精尖创新中心人员不得申报。</w:t>
      </w:r>
    </w:p>
    <w:p w:rsidR="00757997" w:rsidRPr="00757997" w:rsidRDefault="00757997" w:rsidP="00757997">
      <w:pPr>
        <w:widowControl/>
        <w:shd w:val="clear" w:color="auto" w:fill="FFFFFF"/>
        <w:spacing w:line="560" w:lineRule="exact"/>
        <w:ind w:firstLineChars="200" w:firstLine="643"/>
        <w:rPr>
          <w:rFonts w:ascii="仿宋" w:eastAsia="仿宋" w:hAnsi="仿宋" w:cs="仿宋_GB2312"/>
          <w:szCs w:val="32"/>
        </w:rPr>
      </w:pPr>
      <w:r w:rsidRPr="00757997">
        <w:rPr>
          <w:rFonts w:ascii="仿宋" w:eastAsia="仿宋" w:hAnsi="仿宋" w:cs="仿宋_GB2312" w:hint="eastAsia"/>
          <w:b/>
          <w:bCs/>
          <w:szCs w:val="32"/>
        </w:rPr>
        <w:t>第十二条</w:t>
      </w:r>
      <w:r w:rsidRPr="00757997">
        <w:rPr>
          <w:rFonts w:ascii="仿宋" w:eastAsia="仿宋" w:hAnsi="仿宋" w:cs="仿宋_GB2312" w:hint="eastAsia"/>
          <w:bCs/>
          <w:szCs w:val="32"/>
        </w:rPr>
        <w:t>“卓青</w:t>
      </w:r>
      <w:r w:rsidRPr="00757997">
        <w:rPr>
          <w:rFonts w:ascii="仿宋" w:eastAsia="仿宋" w:hAnsi="仿宋" w:cs="仿宋_GB2312" w:hint="eastAsia"/>
          <w:szCs w:val="32"/>
        </w:rPr>
        <w:t>计划”负责人为北京高校教师或与北京高校具有稳定合作关系的国际创新人才，有能力组织并领导高水平科研团队，在科研创新上具有赶超国际先进水平的潜力，有能力成为在国内外具有一定影响力的中青年科学家。自然科学类项目负责人年龄限制分为</w:t>
      </w:r>
      <w:r w:rsidRPr="00757997">
        <w:rPr>
          <w:rFonts w:ascii="仿宋" w:eastAsia="仿宋" w:hAnsi="仿宋" w:cs="仿宋_GB2312"/>
          <w:szCs w:val="32"/>
        </w:rPr>
        <w:t>45</w:t>
      </w:r>
      <w:r w:rsidRPr="00757997">
        <w:rPr>
          <w:rFonts w:ascii="仿宋" w:eastAsia="仿宋" w:hAnsi="仿宋" w:cs="仿宋_GB2312" w:hint="eastAsia"/>
          <w:szCs w:val="32"/>
        </w:rPr>
        <w:t>周岁以下和</w:t>
      </w:r>
      <w:r w:rsidRPr="00757997">
        <w:rPr>
          <w:rFonts w:ascii="仿宋" w:eastAsia="仿宋" w:hAnsi="仿宋" w:cs="仿宋_GB2312"/>
          <w:szCs w:val="32"/>
        </w:rPr>
        <w:t>35</w:t>
      </w:r>
      <w:r w:rsidRPr="00757997">
        <w:rPr>
          <w:rFonts w:ascii="仿宋" w:eastAsia="仿宋" w:hAnsi="仿宋" w:cs="仿宋_GB2312" w:hint="eastAsia"/>
          <w:szCs w:val="32"/>
        </w:rPr>
        <w:t>周岁以下两档（原则上比例</w:t>
      </w:r>
      <w:r w:rsidRPr="00757997">
        <w:rPr>
          <w:rFonts w:ascii="仿宋" w:eastAsia="仿宋" w:hAnsi="仿宋" w:cs="仿宋_GB2312"/>
          <w:szCs w:val="32"/>
        </w:rPr>
        <w:t>3:1</w:t>
      </w:r>
      <w:r w:rsidRPr="00757997">
        <w:rPr>
          <w:rFonts w:ascii="仿宋" w:eastAsia="仿宋" w:hAnsi="仿宋" w:cs="仿宋_GB2312" w:hint="eastAsia"/>
          <w:szCs w:val="32"/>
        </w:rPr>
        <w:t>）；社会科学类项目负责人不超过</w:t>
      </w:r>
      <w:r w:rsidRPr="00757997">
        <w:rPr>
          <w:rFonts w:ascii="仿宋" w:eastAsia="仿宋" w:hAnsi="仿宋" w:cs="仿宋_GB2312"/>
          <w:szCs w:val="32"/>
        </w:rPr>
        <w:t>45</w:t>
      </w:r>
      <w:r w:rsidRPr="00757997">
        <w:rPr>
          <w:rFonts w:ascii="仿宋" w:eastAsia="仿宋" w:hAnsi="仿宋" w:cs="仿宋_GB2312" w:hint="eastAsia"/>
          <w:szCs w:val="32"/>
        </w:rPr>
        <w:t>周岁。</w:t>
      </w:r>
    </w:p>
    <w:p w:rsidR="00757997" w:rsidRPr="00757997" w:rsidRDefault="00757997" w:rsidP="00757997">
      <w:pPr>
        <w:widowControl/>
        <w:shd w:val="clear" w:color="auto" w:fill="FFFFFF"/>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第十三条</w:t>
      </w:r>
      <w:r w:rsidRPr="00757997">
        <w:rPr>
          <w:rFonts w:ascii="仿宋" w:eastAsia="仿宋" w:hAnsi="仿宋" w:cs="仿宋_GB2312" w:hint="eastAsia"/>
          <w:szCs w:val="32"/>
        </w:rPr>
        <w:t>“卓青计划”采用专家推荐制。人文社会科学类项目推荐人应为高校校长（书记）、科研院所负责人、社科院学部委员或长江学者。自然科学、创新应用类项目推荐人应为两院院士（含京外）、高校校长（书记）或科研院所负责人；每位专家至多推荐</w:t>
      </w:r>
      <w:r w:rsidRPr="00757997">
        <w:rPr>
          <w:rFonts w:ascii="仿宋" w:eastAsia="仿宋" w:hAnsi="仿宋" w:cs="仿宋_GB2312"/>
          <w:szCs w:val="32"/>
        </w:rPr>
        <w:t>3</w:t>
      </w:r>
      <w:r w:rsidRPr="00757997">
        <w:rPr>
          <w:rFonts w:ascii="仿宋" w:eastAsia="仿宋" w:hAnsi="仿宋" w:cs="仿宋_GB2312" w:hint="eastAsia"/>
          <w:szCs w:val="32"/>
        </w:rPr>
        <w:t>名候选人，每位候选人由</w:t>
      </w:r>
      <w:r w:rsidRPr="00757997">
        <w:rPr>
          <w:rFonts w:ascii="仿宋" w:eastAsia="仿宋" w:hAnsi="仿宋" w:cs="仿宋_GB2312"/>
          <w:szCs w:val="32"/>
        </w:rPr>
        <w:t>3</w:t>
      </w:r>
      <w:r w:rsidRPr="00757997">
        <w:rPr>
          <w:rFonts w:ascii="仿宋" w:eastAsia="仿宋" w:hAnsi="仿宋" w:cs="仿宋_GB2312" w:hint="eastAsia"/>
          <w:szCs w:val="32"/>
        </w:rPr>
        <w:t>名或以上同领域专家推荐。由项目申请人所在高校统一申报。</w:t>
      </w:r>
    </w:p>
    <w:p w:rsidR="00757997" w:rsidRPr="00757997" w:rsidRDefault="00757997" w:rsidP="00757997">
      <w:pPr>
        <w:widowControl/>
        <w:shd w:val="clear" w:color="auto" w:fill="FFFFFF"/>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第十四条</w:t>
      </w:r>
      <w:r w:rsidRPr="00757997">
        <w:rPr>
          <w:rFonts w:ascii="仿宋" w:eastAsia="仿宋" w:hAnsi="仿宋" w:cs="仿宋_GB2312" w:hint="eastAsia"/>
          <w:szCs w:val="32"/>
        </w:rPr>
        <w:t>“卓青计划”按照专家推荐、项目论证等步骤公开择优确定</w:t>
      </w:r>
      <w:proofErr w:type="gramStart"/>
      <w:r w:rsidRPr="00757997">
        <w:rPr>
          <w:rFonts w:ascii="仿宋" w:eastAsia="仿宋" w:hAnsi="仿宋" w:cs="仿宋_GB2312" w:hint="eastAsia"/>
          <w:szCs w:val="32"/>
        </w:rPr>
        <w:t>拟支持</w:t>
      </w:r>
      <w:proofErr w:type="gramEnd"/>
      <w:r w:rsidRPr="00757997">
        <w:rPr>
          <w:rFonts w:ascii="仿宋" w:eastAsia="仿宋" w:hAnsi="仿宋" w:cs="仿宋_GB2312" w:hint="eastAsia"/>
          <w:szCs w:val="32"/>
        </w:rPr>
        <w:t>项目，并报相关会议审议，审议结果予以公示，公示期满无异议后立项支持。论证通过后的项目申</w:t>
      </w:r>
      <w:r w:rsidRPr="00757997">
        <w:rPr>
          <w:rFonts w:ascii="仿宋" w:eastAsia="仿宋" w:hAnsi="仿宋" w:cs="仿宋_GB2312" w:hint="eastAsia"/>
          <w:szCs w:val="32"/>
        </w:rPr>
        <w:lastRenderedPageBreak/>
        <w:t>报书即作为项目任务书，并联合总体计划和年度目标任务书，成为“卓青计划”的实施及评估依据。</w:t>
      </w:r>
    </w:p>
    <w:p w:rsidR="00757997" w:rsidRPr="00757997" w:rsidRDefault="00757997" w:rsidP="00757997">
      <w:pPr>
        <w:spacing w:line="560" w:lineRule="exact"/>
        <w:jc w:val="center"/>
        <w:rPr>
          <w:rFonts w:ascii="仿宋" w:eastAsia="仿宋" w:hAnsi="仿宋"/>
          <w:szCs w:val="32"/>
        </w:rPr>
      </w:pPr>
    </w:p>
    <w:p w:rsidR="00757997" w:rsidRPr="00757997" w:rsidRDefault="00757997" w:rsidP="00757997">
      <w:pPr>
        <w:spacing w:line="560" w:lineRule="exact"/>
        <w:jc w:val="center"/>
        <w:rPr>
          <w:rFonts w:ascii="仿宋" w:eastAsia="仿宋" w:hAnsi="仿宋" w:cs="黑体"/>
          <w:szCs w:val="32"/>
        </w:rPr>
      </w:pPr>
      <w:r w:rsidRPr="00757997">
        <w:rPr>
          <w:rFonts w:ascii="仿宋" w:eastAsia="仿宋" w:hAnsi="仿宋" w:cs="黑体" w:hint="eastAsia"/>
          <w:szCs w:val="32"/>
        </w:rPr>
        <w:t>第四章 绩效管理</w:t>
      </w:r>
    </w:p>
    <w:p w:rsidR="00757997" w:rsidRPr="00757997" w:rsidRDefault="00757997" w:rsidP="00757997">
      <w:pPr>
        <w:widowControl/>
        <w:shd w:val="clear" w:color="auto" w:fill="FFFFFF"/>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第十五条</w:t>
      </w:r>
      <w:r w:rsidRPr="00757997">
        <w:rPr>
          <w:rFonts w:ascii="仿宋" w:eastAsia="仿宋" w:hAnsi="仿宋" w:cs="仿宋_GB2312" w:hint="eastAsia"/>
          <w:szCs w:val="32"/>
        </w:rPr>
        <w:t>“卓青计划”每个项目实施周期为</w:t>
      </w:r>
      <w:r w:rsidRPr="00757997">
        <w:rPr>
          <w:rFonts w:ascii="仿宋" w:eastAsia="仿宋" w:hAnsi="仿宋" w:cs="仿宋_GB2312"/>
          <w:szCs w:val="32"/>
        </w:rPr>
        <w:t>5</w:t>
      </w:r>
      <w:r w:rsidRPr="00757997">
        <w:rPr>
          <w:rFonts w:ascii="仿宋" w:eastAsia="仿宋" w:hAnsi="仿宋" w:cs="仿宋_GB2312" w:hint="eastAsia"/>
          <w:szCs w:val="32"/>
        </w:rPr>
        <w:t>年，“卓青计划”所需经费纳入各年度部门预算，项目总额度按照人文社会科学类1500万元、自然科学类5000万元、创新应用类1亿元的标准</w:t>
      </w:r>
      <w:r w:rsidRPr="00757997">
        <w:rPr>
          <w:rFonts w:ascii="仿宋" w:eastAsia="仿宋" w:hAnsi="仿宋" w:cs="仿宋_GB2312" w:hint="eastAsia"/>
          <w:kern w:val="0"/>
          <w:szCs w:val="32"/>
        </w:rPr>
        <w:t>给予资金支持，实行“总额控制、定额管理”，</w:t>
      </w:r>
      <w:r w:rsidRPr="00757997">
        <w:rPr>
          <w:rFonts w:ascii="仿宋" w:eastAsia="仿宋" w:hAnsi="仿宋" w:cs="仿宋_GB2312" w:hint="eastAsia"/>
          <w:szCs w:val="32"/>
        </w:rPr>
        <w:t>项目根据实际需求在总额度内提出年度经费申请，避免当年产生结余资金。</w:t>
      </w:r>
    </w:p>
    <w:p w:rsidR="00757997" w:rsidRPr="00757997" w:rsidRDefault="00757997" w:rsidP="00757997">
      <w:pPr>
        <w:widowControl/>
        <w:shd w:val="clear" w:color="auto" w:fill="FFFFFF"/>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第十六条 </w:t>
      </w:r>
      <w:r w:rsidRPr="00757997">
        <w:rPr>
          <w:rFonts w:ascii="仿宋" w:eastAsia="仿宋" w:hAnsi="仿宋" w:cs="仿宋_GB2312" w:hint="eastAsia"/>
          <w:szCs w:val="32"/>
        </w:rPr>
        <w:t>鼓励和支持“卓青计划”面向国内外招聘优秀人才，提升国际竞争力，经费额度的</w:t>
      </w:r>
      <w:r w:rsidRPr="00757997">
        <w:rPr>
          <w:rFonts w:ascii="仿宋" w:eastAsia="仿宋" w:hAnsi="仿宋" w:cs="仿宋_GB2312"/>
          <w:szCs w:val="32"/>
        </w:rPr>
        <w:t>50%</w:t>
      </w:r>
      <w:r w:rsidRPr="00757997">
        <w:rPr>
          <w:rFonts w:ascii="仿宋" w:eastAsia="仿宋" w:hAnsi="仿宋" w:cs="仿宋_GB2312" w:hint="eastAsia"/>
          <w:szCs w:val="32"/>
        </w:rPr>
        <w:t>可以用于聘任国内外高端人才。</w:t>
      </w:r>
    </w:p>
    <w:p w:rsidR="00757997" w:rsidRPr="00757997" w:rsidRDefault="00757997" w:rsidP="00757997">
      <w:pPr>
        <w:spacing w:line="560" w:lineRule="exact"/>
        <w:ind w:firstLineChars="200" w:firstLine="643"/>
        <w:rPr>
          <w:rFonts w:ascii="仿宋" w:eastAsia="仿宋" w:hAnsi="仿宋" w:cs="仿宋"/>
          <w:sz w:val="30"/>
          <w:szCs w:val="30"/>
          <w:lang w:val="zh-CN"/>
        </w:rPr>
      </w:pPr>
      <w:r w:rsidRPr="00757997">
        <w:rPr>
          <w:rFonts w:ascii="仿宋" w:eastAsia="仿宋" w:hAnsi="仿宋" w:cs="仿宋_GB2312" w:hint="eastAsia"/>
          <w:b/>
          <w:bCs/>
          <w:szCs w:val="32"/>
        </w:rPr>
        <w:t xml:space="preserve">第十七条 </w:t>
      </w:r>
      <w:r w:rsidRPr="00757997">
        <w:rPr>
          <w:rFonts w:ascii="仿宋" w:eastAsia="仿宋" w:hAnsi="仿宋" w:cs="仿宋_GB2312" w:hint="eastAsia"/>
          <w:bCs/>
          <w:szCs w:val="32"/>
        </w:rPr>
        <w:t>对</w:t>
      </w:r>
      <w:r w:rsidRPr="00757997">
        <w:rPr>
          <w:rFonts w:ascii="仿宋" w:eastAsia="仿宋" w:hAnsi="仿宋" w:cs="仿宋_GB2312" w:hint="eastAsia"/>
          <w:szCs w:val="32"/>
        </w:rPr>
        <w:t>“卓青计划”项目实行“</w:t>
      </w:r>
      <w:r w:rsidRPr="00757997">
        <w:rPr>
          <w:rFonts w:ascii="仿宋" w:eastAsia="仿宋" w:hAnsi="仿宋" w:cs="仿宋" w:hint="eastAsia"/>
          <w:sz w:val="30"/>
          <w:szCs w:val="30"/>
          <w:lang w:val="zh-CN"/>
        </w:rPr>
        <w:t>过程管理，动态监测</w:t>
      </w:r>
      <w:r w:rsidRPr="00757997">
        <w:rPr>
          <w:rFonts w:ascii="仿宋" w:eastAsia="仿宋" w:hAnsi="仿宋" w:cs="仿宋_GB2312" w:hint="eastAsia"/>
          <w:szCs w:val="32"/>
        </w:rPr>
        <w:t>”，</w:t>
      </w:r>
      <w:r w:rsidRPr="00757997">
        <w:rPr>
          <w:rFonts w:ascii="仿宋" w:eastAsia="仿宋" w:hAnsi="仿宋" w:cs="仿宋" w:hint="eastAsia"/>
          <w:sz w:val="30"/>
          <w:szCs w:val="30"/>
          <w:lang w:val="zh-CN"/>
        </w:rPr>
        <w:t>采取年度自评、中期考评、末期验收相结合的绩效考核评价办法。各项目对照任务书在不同阶段对工作情况进行自评，对工作开展情况、任务完成情况、资金管理使用情况等</w:t>
      </w:r>
      <w:r w:rsidRPr="00757997">
        <w:rPr>
          <w:rFonts w:ascii="仿宋" w:eastAsia="仿宋" w:hAnsi="仿宋" w:cs="仿宋"/>
          <w:sz w:val="30"/>
          <w:szCs w:val="30"/>
          <w:lang w:val="zh-CN"/>
        </w:rPr>
        <w:t>进行分析发布自评报告。</w:t>
      </w:r>
    </w:p>
    <w:p w:rsidR="00757997" w:rsidRPr="00757997" w:rsidRDefault="00757997" w:rsidP="00757997">
      <w:pPr>
        <w:spacing w:line="560" w:lineRule="exact"/>
        <w:ind w:firstLineChars="200" w:firstLine="643"/>
        <w:rPr>
          <w:rFonts w:ascii="仿宋" w:eastAsia="仿宋" w:hAnsi="仿宋" w:cs="仿宋_GB2312"/>
          <w:szCs w:val="32"/>
        </w:rPr>
      </w:pPr>
      <w:r w:rsidRPr="00757997">
        <w:rPr>
          <w:rFonts w:ascii="仿宋" w:eastAsia="仿宋" w:hAnsi="仿宋" w:cs="仿宋_GB2312" w:hint="eastAsia"/>
          <w:b/>
          <w:bCs/>
          <w:szCs w:val="32"/>
        </w:rPr>
        <w:t xml:space="preserve">第十八条 </w:t>
      </w:r>
      <w:r w:rsidRPr="00757997">
        <w:rPr>
          <w:rFonts w:ascii="仿宋" w:eastAsia="仿宋" w:hAnsi="仿宋" w:cs="仿宋_GB2312" w:hint="eastAsia"/>
          <w:szCs w:val="32"/>
        </w:rPr>
        <w:t>市教委、市财政局将委托专家组或第三方评估机构对项目进展情况、研究前景、绩效成果、经费使用等进行评估。</w:t>
      </w:r>
      <w:r w:rsidRPr="00757997">
        <w:rPr>
          <w:rFonts w:ascii="仿宋" w:eastAsia="仿宋" w:hAnsi="仿宋" w:cs="仿宋" w:hint="eastAsia"/>
          <w:sz w:val="30"/>
          <w:szCs w:val="30"/>
          <w:lang w:val="zh-CN"/>
        </w:rPr>
        <w:t>对实施有力、进展良好、</w:t>
      </w:r>
      <w:r w:rsidRPr="00757997">
        <w:rPr>
          <w:rFonts w:ascii="仿宋" w:eastAsia="仿宋" w:hAnsi="仿宋" w:cs="仿宋"/>
          <w:sz w:val="30"/>
          <w:szCs w:val="30"/>
          <w:lang w:val="zh-CN"/>
        </w:rPr>
        <w:t>成效明显的，加大支持力度</w:t>
      </w:r>
      <w:r w:rsidRPr="00757997">
        <w:rPr>
          <w:rFonts w:ascii="仿宋" w:eastAsia="仿宋" w:hAnsi="仿宋" w:cs="仿宋" w:hint="eastAsia"/>
          <w:sz w:val="30"/>
          <w:szCs w:val="30"/>
          <w:lang w:val="zh-CN"/>
        </w:rPr>
        <w:t>；</w:t>
      </w:r>
      <w:r w:rsidRPr="00757997">
        <w:rPr>
          <w:rFonts w:ascii="仿宋" w:eastAsia="仿宋" w:hAnsi="仿宋" w:cs="仿宋"/>
          <w:sz w:val="30"/>
          <w:szCs w:val="30"/>
          <w:lang w:val="zh-CN"/>
        </w:rPr>
        <w:t>对实施不力、进展缓慢、</w:t>
      </w:r>
      <w:r w:rsidRPr="00757997">
        <w:rPr>
          <w:rFonts w:ascii="仿宋" w:eastAsia="仿宋" w:hAnsi="仿宋" w:cs="仿宋" w:hint="eastAsia"/>
          <w:sz w:val="30"/>
          <w:szCs w:val="30"/>
          <w:lang w:val="zh-CN"/>
        </w:rPr>
        <w:t>缺乏</w:t>
      </w:r>
      <w:r w:rsidRPr="00757997">
        <w:rPr>
          <w:rFonts w:ascii="仿宋" w:eastAsia="仿宋" w:hAnsi="仿宋" w:cs="仿宋"/>
          <w:sz w:val="30"/>
          <w:szCs w:val="30"/>
          <w:lang w:val="zh-CN"/>
        </w:rPr>
        <w:t>实效的，减少支持力度</w:t>
      </w:r>
      <w:r w:rsidRPr="00757997">
        <w:rPr>
          <w:rFonts w:ascii="仿宋" w:eastAsia="仿宋" w:hAnsi="仿宋" w:cs="仿宋" w:hint="eastAsia"/>
          <w:sz w:val="30"/>
          <w:szCs w:val="30"/>
          <w:lang w:val="zh-CN"/>
        </w:rPr>
        <w:t>；对于出现重大问题、不再具备建设条件的，</w:t>
      </w:r>
      <w:r w:rsidRPr="00757997">
        <w:rPr>
          <w:rFonts w:ascii="仿宋" w:eastAsia="仿宋" w:hAnsi="仿宋" w:cs="仿宋_GB2312" w:hint="eastAsia"/>
          <w:szCs w:val="32"/>
        </w:rPr>
        <w:t>终止项目，并停止经费支持。</w:t>
      </w:r>
    </w:p>
    <w:p w:rsidR="00757997" w:rsidRPr="00757997" w:rsidRDefault="00757997" w:rsidP="00757997">
      <w:pPr>
        <w:spacing w:line="560" w:lineRule="exact"/>
        <w:ind w:firstLineChars="250" w:firstLine="803"/>
        <w:rPr>
          <w:rFonts w:ascii="仿宋" w:eastAsia="仿宋" w:hAnsi="仿宋" w:cs="仿宋_GB2312"/>
          <w:szCs w:val="32"/>
        </w:rPr>
      </w:pPr>
      <w:r w:rsidRPr="00757997">
        <w:rPr>
          <w:rFonts w:ascii="仿宋" w:eastAsia="仿宋" w:hAnsi="仿宋" w:cs="仿宋_GB2312" w:hint="eastAsia"/>
          <w:b/>
          <w:bCs/>
          <w:szCs w:val="32"/>
        </w:rPr>
        <w:lastRenderedPageBreak/>
        <w:t>第十九条</w:t>
      </w:r>
      <w:r w:rsidRPr="00757997">
        <w:rPr>
          <w:rFonts w:ascii="仿宋" w:eastAsia="仿宋" w:hAnsi="仿宋" w:cs="仿宋_GB2312" w:hint="eastAsia"/>
          <w:szCs w:val="32"/>
        </w:rPr>
        <w:t>“卓青计划”任务实施评估坚持分类管理，社会科学类任务侧重评估社会效益，以成果在民生领域中应用效果体现；自然科学类任务侧重评估技术指标完成情况，以专家论证结果或专业报告体现；创新应用类任务侧重评估技术创新和成果转化的结果体现。</w:t>
      </w:r>
    </w:p>
    <w:p w:rsidR="00757997" w:rsidRPr="00757997" w:rsidRDefault="00757997" w:rsidP="00757997">
      <w:pPr>
        <w:spacing w:line="560" w:lineRule="exact"/>
        <w:ind w:firstLineChars="200" w:firstLine="640"/>
        <w:rPr>
          <w:rFonts w:ascii="仿宋" w:eastAsia="仿宋" w:hAnsi="仿宋"/>
          <w:szCs w:val="32"/>
        </w:rPr>
      </w:pPr>
    </w:p>
    <w:p w:rsidR="00757997" w:rsidRPr="00757997" w:rsidRDefault="00757997" w:rsidP="00757997">
      <w:pPr>
        <w:spacing w:line="560" w:lineRule="exact"/>
        <w:jc w:val="center"/>
        <w:rPr>
          <w:rFonts w:ascii="仿宋" w:eastAsia="仿宋" w:hAnsi="仿宋" w:cs="黑体"/>
          <w:szCs w:val="32"/>
        </w:rPr>
      </w:pPr>
      <w:r w:rsidRPr="00757997">
        <w:rPr>
          <w:rFonts w:ascii="仿宋" w:eastAsia="仿宋" w:hAnsi="仿宋" w:cs="黑体" w:hint="eastAsia"/>
          <w:szCs w:val="32"/>
        </w:rPr>
        <w:t>第五章 成果管理</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第二十条 </w:t>
      </w:r>
      <w:r w:rsidRPr="00757997">
        <w:rPr>
          <w:rFonts w:ascii="仿宋" w:eastAsia="仿宋" w:hAnsi="仿宋" w:cs="仿宋_GB2312" w:hint="eastAsia"/>
          <w:szCs w:val="32"/>
        </w:rPr>
        <w:t>市教委依据国家及北京市有关规定应与“卓青计划”可能产生的成果、形成的知识产权在项目立项时进行书面约定。主持单位、承担单位应对项目及下设课题可能产生的成果知识产权与有关单位进行书面约定并监督执行。</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第二十一条 </w:t>
      </w:r>
      <w:r w:rsidRPr="00757997">
        <w:rPr>
          <w:rFonts w:ascii="仿宋" w:eastAsia="仿宋" w:hAnsi="仿宋" w:cs="仿宋_GB2312" w:hint="eastAsia"/>
          <w:szCs w:val="32"/>
        </w:rPr>
        <w:t>使用“卓青计划”专项经费形成的研究成果，包括论文、专著、专利、软件、数据库等，均应标注“北京高等学校卓越青年科学家计划资助”及项目编号，并与所选领域直接相关，凡未标注的或不直接相关的成果，将在绩效评价时不予认可。</w:t>
      </w:r>
    </w:p>
    <w:p w:rsidR="00757997" w:rsidRPr="00757997" w:rsidRDefault="00757997" w:rsidP="00757997">
      <w:pPr>
        <w:spacing w:line="560" w:lineRule="exact"/>
        <w:ind w:firstLine="645"/>
        <w:rPr>
          <w:rFonts w:ascii="仿宋" w:eastAsia="仿宋" w:hAnsi="仿宋"/>
          <w:szCs w:val="32"/>
        </w:rPr>
      </w:pPr>
      <w:r w:rsidRPr="00757997">
        <w:rPr>
          <w:rFonts w:ascii="仿宋" w:eastAsia="仿宋" w:hAnsi="仿宋" w:cs="仿宋_GB2312" w:hint="eastAsia"/>
          <w:b/>
          <w:bCs/>
          <w:szCs w:val="32"/>
        </w:rPr>
        <w:t>第二十二条</w:t>
      </w:r>
      <w:r w:rsidRPr="00757997">
        <w:rPr>
          <w:rFonts w:ascii="仿宋" w:eastAsia="仿宋" w:hAnsi="仿宋" w:cs="仿宋_GB2312" w:hint="eastAsia"/>
          <w:szCs w:val="32"/>
        </w:rPr>
        <w:t>“卓青计划”全过程应建立信用管理制度，对相关责任主体在项目实施、验收、绩效评价等各个阶段履行承诺、奉行学术界公认行为准则的情况进行记录、评价和管理。</w:t>
      </w:r>
    </w:p>
    <w:p w:rsidR="00757997" w:rsidRPr="00757997" w:rsidRDefault="00757997" w:rsidP="00757997">
      <w:pPr>
        <w:spacing w:line="560" w:lineRule="exact"/>
        <w:jc w:val="center"/>
        <w:rPr>
          <w:rFonts w:ascii="仿宋" w:eastAsia="仿宋" w:hAnsi="仿宋" w:hint="eastAsia"/>
          <w:szCs w:val="32"/>
        </w:rPr>
      </w:pPr>
    </w:p>
    <w:p w:rsidR="00757997" w:rsidRPr="00757997" w:rsidRDefault="00757997" w:rsidP="00757997">
      <w:pPr>
        <w:spacing w:line="560" w:lineRule="exact"/>
        <w:jc w:val="center"/>
        <w:rPr>
          <w:rFonts w:ascii="仿宋" w:eastAsia="仿宋" w:hAnsi="仿宋"/>
          <w:szCs w:val="32"/>
        </w:rPr>
      </w:pPr>
    </w:p>
    <w:p w:rsidR="00757997" w:rsidRPr="00757997" w:rsidRDefault="00757997" w:rsidP="00757997">
      <w:pPr>
        <w:spacing w:line="560" w:lineRule="exact"/>
        <w:jc w:val="center"/>
        <w:rPr>
          <w:rFonts w:ascii="仿宋" w:eastAsia="仿宋" w:hAnsi="仿宋" w:cs="黑体"/>
          <w:szCs w:val="32"/>
        </w:rPr>
      </w:pPr>
      <w:r w:rsidRPr="00757997">
        <w:rPr>
          <w:rFonts w:ascii="仿宋" w:eastAsia="仿宋" w:hAnsi="仿宋" w:cs="黑体" w:hint="eastAsia"/>
          <w:szCs w:val="32"/>
        </w:rPr>
        <w:t>第六章 附则</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第二十三条 </w:t>
      </w:r>
      <w:r w:rsidRPr="00757997">
        <w:rPr>
          <w:rFonts w:ascii="仿宋" w:eastAsia="仿宋" w:hAnsi="仿宋" w:cs="仿宋_GB2312" w:hint="eastAsia"/>
          <w:szCs w:val="32"/>
        </w:rPr>
        <w:t>本办法相关管理细则、评估标准等由市教</w:t>
      </w:r>
      <w:r w:rsidRPr="00757997">
        <w:rPr>
          <w:rFonts w:ascii="仿宋" w:eastAsia="仿宋" w:hAnsi="仿宋" w:cs="仿宋_GB2312" w:hint="eastAsia"/>
          <w:szCs w:val="32"/>
        </w:rPr>
        <w:lastRenderedPageBreak/>
        <w:t>委、市财政局另行制订。</w:t>
      </w:r>
    </w:p>
    <w:p w:rsidR="00757997" w:rsidRPr="00757997" w:rsidRDefault="00757997" w:rsidP="00757997">
      <w:pPr>
        <w:spacing w:line="560" w:lineRule="exact"/>
        <w:ind w:firstLineChars="200" w:firstLine="643"/>
        <w:rPr>
          <w:rFonts w:ascii="仿宋" w:eastAsia="仿宋" w:hAnsi="仿宋"/>
          <w:szCs w:val="32"/>
        </w:rPr>
      </w:pPr>
      <w:r w:rsidRPr="00757997">
        <w:rPr>
          <w:rFonts w:ascii="仿宋" w:eastAsia="仿宋" w:hAnsi="仿宋" w:cs="仿宋_GB2312" w:hint="eastAsia"/>
          <w:b/>
          <w:bCs/>
          <w:szCs w:val="32"/>
        </w:rPr>
        <w:t xml:space="preserve">第二十四条 </w:t>
      </w:r>
      <w:r w:rsidRPr="00757997">
        <w:rPr>
          <w:rFonts w:ascii="仿宋" w:eastAsia="仿宋" w:hAnsi="仿宋" w:cs="仿宋_GB2312" w:hint="eastAsia"/>
          <w:szCs w:val="32"/>
        </w:rPr>
        <w:t>本办法由市教委、市财政局按照各自职责负责解释。</w:t>
      </w:r>
    </w:p>
    <w:p w:rsidR="00757997" w:rsidRPr="00757997" w:rsidRDefault="00757997" w:rsidP="00757997">
      <w:pPr>
        <w:spacing w:line="560" w:lineRule="exact"/>
        <w:ind w:firstLineChars="200" w:firstLine="643"/>
        <w:rPr>
          <w:rFonts w:ascii="仿宋" w:eastAsia="仿宋" w:hAnsi="仿宋" w:cs="仿宋_GB2312" w:hint="eastAsia"/>
          <w:szCs w:val="32"/>
        </w:rPr>
      </w:pPr>
      <w:r w:rsidRPr="00757997">
        <w:rPr>
          <w:rFonts w:ascii="仿宋" w:eastAsia="仿宋" w:hAnsi="仿宋" w:cs="仿宋_GB2312" w:hint="eastAsia"/>
          <w:b/>
          <w:bCs/>
          <w:szCs w:val="32"/>
        </w:rPr>
        <w:t xml:space="preserve">第二十五条 </w:t>
      </w:r>
      <w:r w:rsidRPr="00757997">
        <w:rPr>
          <w:rFonts w:ascii="仿宋" w:eastAsia="仿宋" w:hAnsi="仿宋" w:cs="仿宋_GB2312" w:hint="eastAsia"/>
          <w:szCs w:val="32"/>
        </w:rPr>
        <w:t>本办法自印发之日起实施。</w:t>
      </w: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757997" w:rsidRPr="00757997" w:rsidRDefault="00757997" w:rsidP="00757997">
      <w:pPr>
        <w:spacing w:line="560" w:lineRule="exact"/>
        <w:rPr>
          <w:rFonts w:ascii="仿宋" w:eastAsia="仿宋" w:hAnsi="仿宋" w:cs="仿宋_GB2312" w:hint="eastAsia"/>
          <w:szCs w:val="32"/>
        </w:rPr>
      </w:pPr>
    </w:p>
    <w:p w:rsidR="008A48A4" w:rsidRPr="00757997" w:rsidRDefault="008A48A4">
      <w:pPr>
        <w:rPr>
          <w:rFonts w:ascii="仿宋" w:eastAsia="仿宋" w:hAnsi="仿宋"/>
        </w:rPr>
      </w:pPr>
    </w:p>
    <w:sectPr w:rsidR="008A48A4" w:rsidRPr="00757997" w:rsidSect="008A48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7997"/>
    <w:rsid w:val="00757997"/>
    <w:rsid w:val="008A48A4"/>
    <w:rsid w:val="00900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9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2017-10-13T01:59:00Z</dcterms:created>
  <dcterms:modified xsi:type="dcterms:W3CDTF">2017-10-13T02:00:00Z</dcterms:modified>
</cp:coreProperties>
</file>