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E29F7" w14:textId="77777777" w:rsidR="00014892" w:rsidRPr="00014892" w:rsidRDefault="00014892" w:rsidP="00014892">
      <w:pPr>
        <w:widowControl/>
        <w:shd w:val="clear" w:color="auto" w:fill="DDDDDD"/>
        <w:spacing w:line="525" w:lineRule="atLeast"/>
        <w:jc w:val="center"/>
        <w:rPr>
          <w:rFonts w:ascii="微软雅黑" w:eastAsia="微软雅黑" w:hAnsi="微软雅黑" w:cs="宋体"/>
          <w:color w:val="428EDC"/>
          <w:kern w:val="0"/>
          <w:sz w:val="39"/>
          <w:szCs w:val="39"/>
        </w:rPr>
      </w:pPr>
      <w:r w:rsidRPr="00014892">
        <w:rPr>
          <w:rFonts w:ascii="微软雅黑" w:eastAsia="微软雅黑" w:hAnsi="微软雅黑" w:cs="宋体" w:hint="eastAsia"/>
          <w:color w:val="428EDC"/>
          <w:kern w:val="0"/>
          <w:sz w:val="39"/>
          <w:szCs w:val="39"/>
        </w:rPr>
        <w:t>科技部关于发布国家重点研发计划“引力波探测”等重点专项2021年度项目申报指南的通知</w:t>
      </w:r>
    </w:p>
    <w:p w14:paraId="795DF548" w14:textId="77777777" w:rsidR="00014892" w:rsidRDefault="00014892" w:rsidP="00014892">
      <w:pPr>
        <w:widowControl/>
        <w:shd w:val="clear" w:color="auto" w:fill="DDDDDD"/>
        <w:spacing w:line="450" w:lineRule="atLeast"/>
        <w:jc w:val="left"/>
        <w:rPr>
          <w:rFonts w:ascii="宋体" w:eastAsia="宋体" w:hAnsi="宋体" w:cs="宋体"/>
          <w:color w:val="444444"/>
          <w:kern w:val="0"/>
          <w:sz w:val="26"/>
          <w:szCs w:val="26"/>
        </w:rPr>
      </w:pPr>
    </w:p>
    <w:p w14:paraId="12F6E742" w14:textId="034B4335"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14:paraId="25128C32"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根据国务院印发的《关于深化中央财政科技计划（专项、基金等）管理改革的方案》（国发〔2014〕64号）的总体部署，按照国家重点研发计划组织管理的相关要求，现将“引力波探测”等重点专项2021年度项目申报指南予以公布。请根据指南要求组织项目申报工作。有关事项通知如下。</w:t>
      </w:r>
    </w:p>
    <w:p w14:paraId="53991D00"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b/>
          <w:bCs/>
          <w:color w:val="444444"/>
          <w:kern w:val="0"/>
          <w:sz w:val="26"/>
          <w:szCs w:val="26"/>
        </w:rPr>
        <w:t>   一、项目组织申报工作流程</w:t>
      </w:r>
    </w:p>
    <w:p w14:paraId="33FA63BD"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14:paraId="27D1223A"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14:paraId="1D1AD95F"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3. 国家重点研发计划项目申报评审采取填写预申报书、正式申报书两步进行，具体工作流程如下。</w:t>
      </w:r>
    </w:p>
    <w:p w14:paraId="2A11E43C"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lastRenderedPageBreak/>
        <w:t>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014892">
        <w:rPr>
          <w:rFonts w:ascii="宋体" w:eastAsia="宋体" w:hAnsi="宋体" w:cs="宋体" w:hint="eastAsia"/>
          <w:color w:val="444444"/>
          <w:kern w:val="0"/>
          <w:sz w:val="26"/>
          <w:szCs w:val="26"/>
        </w:rPr>
        <w:t>日到预申报</w:t>
      </w:r>
      <w:proofErr w:type="gramEnd"/>
      <w:r w:rsidRPr="00014892">
        <w:rPr>
          <w:rFonts w:ascii="宋体" w:eastAsia="宋体" w:hAnsi="宋体" w:cs="宋体" w:hint="eastAsia"/>
          <w:color w:val="444444"/>
          <w:kern w:val="0"/>
          <w:sz w:val="26"/>
          <w:szCs w:val="26"/>
        </w:rPr>
        <w:t>书受理截止日不少于50天。</w:t>
      </w:r>
    </w:p>
    <w:p w14:paraId="0B6D99A8"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——项目牵头申报单位应与所有参与单位签署联合申报协议，并明确协议签署时间；项目牵头申报单位、课题申报单位、项目负责人及课题负责人</w:t>
      </w:r>
      <w:proofErr w:type="gramStart"/>
      <w:r w:rsidRPr="00014892">
        <w:rPr>
          <w:rFonts w:ascii="宋体" w:eastAsia="宋体" w:hAnsi="宋体" w:cs="宋体" w:hint="eastAsia"/>
          <w:color w:val="444444"/>
          <w:kern w:val="0"/>
          <w:sz w:val="26"/>
          <w:szCs w:val="26"/>
        </w:rPr>
        <w:t>须签署诚信</w:t>
      </w:r>
      <w:proofErr w:type="gramEnd"/>
      <w:r w:rsidRPr="00014892">
        <w:rPr>
          <w:rFonts w:ascii="宋体" w:eastAsia="宋体" w:hAnsi="宋体" w:cs="宋体"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14:paraId="06AC7CEE"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——各推荐单位加强对所推荐的项目申报材料审核把关，按时将推荐项目通过国家科技管理信息系统统一报送。</w:t>
      </w:r>
    </w:p>
    <w:p w14:paraId="22416119"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——专业机构受理项目预申报。为确保合理的竞争度，对于非定向申报的单个指南方向，若申报团队数量不多于</w:t>
      </w:r>
      <w:proofErr w:type="gramStart"/>
      <w:r w:rsidRPr="00014892">
        <w:rPr>
          <w:rFonts w:ascii="宋体" w:eastAsia="宋体" w:hAnsi="宋体" w:cs="宋体" w:hint="eastAsia"/>
          <w:color w:val="444444"/>
          <w:kern w:val="0"/>
          <w:sz w:val="26"/>
          <w:szCs w:val="26"/>
        </w:rPr>
        <w:t>拟支持</w:t>
      </w:r>
      <w:proofErr w:type="gramEnd"/>
      <w:r w:rsidRPr="00014892">
        <w:rPr>
          <w:rFonts w:ascii="宋体" w:eastAsia="宋体" w:hAnsi="宋体" w:cs="宋体" w:hint="eastAsia"/>
          <w:color w:val="444444"/>
          <w:kern w:val="0"/>
          <w:sz w:val="26"/>
          <w:szCs w:val="26"/>
        </w:rPr>
        <w:t>的项目数量，该指南方向不启动后续项目评审立项程序，择期重新研究发布指南。</w:t>
      </w:r>
    </w:p>
    <w:p w14:paraId="4136BD1F"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——专业机构组织形式审查，并根据申报情况开展首轮评审工作。首轮评审不需要项目负责人进行答辩。根据专家的评审结果，遴选出3~</w:t>
      </w:r>
      <w:proofErr w:type="gramStart"/>
      <w:r w:rsidRPr="00014892">
        <w:rPr>
          <w:rFonts w:ascii="宋体" w:eastAsia="宋体" w:hAnsi="宋体" w:cs="宋体" w:hint="eastAsia"/>
          <w:color w:val="444444"/>
          <w:kern w:val="0"/>
          <w:sz w:val="26"/>
          <w:szCs w:val="26"/>
        </w:rPr>
        <w:t>4倍于拟立项</w:t>
      </w:r>
      <w:proofErr w:type="gramEnd"/>
      <w:r w:rsidRPr="00014892">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14:paraId="6C021B36"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——申报单位在接到专业机构关于进入答辩评审的通知后，通过国家科技管理信息系统填写并提交项目正式申报书。正式申报书受理时间为30天。</w:t>
      </w:r>
    </w:p>
    <w:p w14:paraId="27DAD55D"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lastRenderedPageBreak/>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14:paraId="1138163F"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b/>
          <w:bCs/>
          <w:color w:val="444444"/>
          <w:kern w:val="0"/>
          <w:sz w:val="26"/>
          <w:szCs w:val="26"/>
        </w:rPr>
        <w:t>   二、组织申报的推荐单位</w:t>
      </w:r>
    </w:p>
    <w:p w14:paraId="2FBA30FA"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1. 国务院有关部门科技主管司局；</w:t>
      </w:r>
    </w:p>
    <w:p w14:paraId="14F5A23E"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2. 各省、自治区、直辖市、计划单列市及新疆生产建设兵团科技主管部门；</w:t>
      </w:r>
    </w:p>
    <w:p w14:paraId="2E5DD993"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3. 原工业部门转制成立的行业协会；</w:t>
      </w:r>
    </w:p>
    <w:p w14:paraId="6170A6F4"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4. 纳入科技</w:t>
      </w:r>
      <w:proofErr w:type="gramStart"/>
      <w:r w:rsidRPr="00014892">
        <w:rPr>
          <w:rFonts w:ascii="宋体" w:eastAsia="宋体" w:hAnsi="宋体" w:cs="宋体" w:hint="eastAsia"/>
          <w:color w:val="444444"/>
          <w:kern w:val="0"/>
          <w:sz w:val="26"/>
          <w:szCs w:val="26"/>
        </w:rPr>
        <w:t>部试点</w:t>
      </w:r>
      <w:proofErr w:type="gramEnd"/>
      <w:r w:rsidRPr="00014892">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14:paraId="39C1D494"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5. 港澳科研单位牵头申报的项目，分别由香港创新科技署、澳门科学技术发展基金按要求组织推荐。</w:t>
      </w:r>
    </w:p>
    <w:p w14:paraId="5C0507DB"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14:paraId="480B5172"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b/>
          <w:bCs/>
          <w:color w:val="444444"/>
          <w:kern w:val="0"/>
          <w:sz w:val="26"/>
          <w:szCs w:val="26"/>
        </w:rPr>
        <w:t>   三、申报资格要求</w:t>
      </w:r>
    </w:p>
    <w:p w14:paraId="75406A09"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lastRenderedPageBreak/>
        <w:t>   1. 牵头申报单位和参与单位应为中国大陆境内注册的科研院所、高等学校和企业等（以下简称内地单位），或由内地与香港、内地与澳门科技合作委员会协商确定的港澳科研单位（名单见附件1）。内地单位应具有独立法人资格，注册时间为2020年1月31日前，有较强的科技研发能力和条件，运行管理规范。国家机关不得牵头或参与申报。</w:t>
      </w:r>
    </w:p>
    <w:p w14:paraId="4330E37D"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14:paraId="459414F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申报单位同一个项目只能通过单个推荐单位申报，不得多头申报和重复申报。</w:t>
      </w:r>
    </w:p>
    <w:p w14:paraId="5CF435EB"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项目（课题）负责人须具有高级职称或博士学位，1961年1月1日以后出生，每年用于项目的工作时间不得少于6个月。港澳申报人员应爱国爱港、爱国爱澳。</w:t>
      </w:r>
    </w:p>
    <w:p w14:paraId="1FC5667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3. 鼓励青年科技工作者聚焦国家重大战略任务，强化目标导向、需求牵引，积极牵头申报青年科学家项目及其他项目（课题），大胆探索新路径、新方法，更好服务于专项总体目标实现。</w:t>
      </w:r>
    </w:p>
    <w:p w14:paraId="72F7D05E"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4. 项目（课题）负责人原则上应为该项目（课题）主体研究思路的提出者和实际主持研究的科技人员。中央、地方各级国家机关及港澳特区的公务人员（包括行使科技计划管理职能的其他人员）不得申报项目（课题）。</w:t>
      </w:r>
    </w:p>
    <w:p w14:paraId="2801A5C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5. 项目（课题）负责人限申报1个项目（课题）；国家科技重大专项、国家重点研发计划、科技创新2030</w:t>
      </w:r>
      <w:proofErr w:type="gramStart"/>
      <w:r w:rsidRPr="00014892">
        <w:rPr>
          <w:rFonts w:ascii="宋体" w:eastAsia="宋体" w:hAnsi="宋体" w:cs="宋体" w:hint="eastAsia"/>
          <w:color w:val="444444"/>
          <w:kern w:val="0"/>
          <w:sz w:val="26"/>
          <w:szCs w:val="26"/>
        </w:rPr>
        <w:t>—重大</w:t>
      </w:r>
      <w:proofErr w:type="gramEnd"/>
      <w:r w:rsidRPr="00014892">
        <w:rPr>
          <w:rFonts w:ascii="宋体" w:eastAsia="宋体" w:hAnsi="宋体" w:cs="宋体" w:hint="eastAsia"/>
          <w:color w:val="444444"/>
          <w:kern w:val="0"/>
          <w:sz w:val="26"/>
          <w:szCs w:val="26"/>
        </w:rPr>
        <w:t>项目的在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w:t>
      </w:r>
      <w:proofErr w:type="gramStart"/>
      <w:r w:rsidRPr="00014892">
        <w:rPr>
          <w:rFonts w:ascii="宋体" w:eastAsia="宋体" w:hAnsi="宋体" w:cs="宋体" w:hint="eastAsia"/>
          <w:color w:val="444444"/>
          <w:kern w:val="0"/>
          <w:sz w:val="26"/>
          <w:szCs w:val="26"/>
        </w:rPr>
        <w:t>含任</w:t>
      </w:r>
      <w:r w:rsidRPr="00014892">
        <w:rPr>
          <w:rFonts w:ascii="宋体" w:eastAsia="宋体" w:hAnsi="宋体" w:cs="宋体" w:hint="eastAsia"/>
          <w:color w:val="444444"/>
          <w:kern w:val="0"/>
          <w:sz w:val="26"/>
          <w:szCs w:val="26"/>
        </w:rPr>
        <w:lastRenderedPageBreak/>
        <w:t>务</w:t>
      </w:r>
      <w:proofErr w:type="gramEnd"/>
      <w:r w:rsidRPr="00014892">
        <w:rPr>
          <w:rFonts w:ascii="宋体" w:eastAsia="宋体" w:hAnsi="宋体" w:cs="宋体" w:hint="eastAsia"/>
          <w:color w:val="444444"/>
          <w:kern w:val="0"/>
          <w:sz w:val="26"/>
          <w:szCs w:val="26"/>
        </w:rPr>
        <w:t>或课题）负责人不得牵头申报项目（课题）。国家重点研发计划、科技创新2030</w:t>
      </w:r>
      <w:proofErr w:type="gramStart"/>
      <w:r w:rsidRPr="00014892">
        <w:rPr>
          <w:rFonts w:ascii="宋体" w:eastAsia="宋体" w:hAnsi="宋体" w:cs="宋体" w:hint="eastAsia"/>
          <w:color w:val="444444"/>
          <w:kern w:val="0"/>
          <w:sz w:val="26"/>
          <w:szCs w:val="26"/>
        </w:rPr>
        <w:t>—重大</w:t>
      </w:r>
      <w:proofErr w:type="gramEnd"/>
      <w:r w:rsidRPr="00014892">
        <w:rPr>
          <w:rFonts w:ascii="宋体" w:eastAsia="宋体" w:hAnsi="宋体" w:cs="宋体" w:hint="eastAsia"/>
          <w:color w:val="444444"/>
          <w:kern w:val="0"/>
          <w:sz w:val="26"/>
          <w:szCs w:val="26"/>
        </w:rPr>
        <w:t>项目的在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项目负责人（不含任务或课题负责人）也不得参与申报项目（课题）。</w:t>
      </w:r>
    </w:p>
    <w:p w14:paraId="62409D7A"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014892">
        <w:rPr>
          <w:rFonts w:ascii="宋体" w:eastAsia="宋体" w:hAnsi="宋体" w:cs="宋体" w:hint="eastAsia"/>
          <w:color w:val="444444"/>
          <w:kern w:val="0"/>
          <w:sz w:val="26"/>
          <w:szCs w:val="26"/>
        </w:rPr>
        <w:t>—重大</w:t>
      </w:r>
      <w:proofErr w:type="gramEnd"/>
      <w:r w:rsidRPr="00014892">
        <w:rPr>
          <w:rFonts w:ascii="宋体" w:eastAsia="宋体" w:hAnsi="宋体" w:cs="宋体" w:hint="eastAsia"/>
          <w:color w:val="444444"/>
          <w:kern w:val="0"/>
          <w:sz w:val="26"/>
          <w:szCs w:val="26"/>
        </w:rPr>
        <w:t>项目在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014892">
        <w:rPr>
          <w:rFonts w:ascii="宋体" w:eastAsia="宋体" w:hAnsi="宋体" w:cs="宋体" w:hint="eastAsia"/>
          <w:color w:val="444444"/>
          <w:kern w:val="0"/>
          <w:sz w:val="26"/>
          <w:szCs w:val="26"/>
        </w:rPr>
        <w:t>—重大</w:t>
      </w:r>
      <w:proofErr w:type="gramEnd"/>
      <w:r w:rsidRPr="00014892">
        <w:rPr>
          <w:rFonts w:ascii="宋体" w:eastAsia="宋体" w:hAnsi="宋体" w:cs="宋体" w:hint="eastAsia"/>
          <w:color w:val="444444"/>
          <w:kern w:val="0"/>
          <w:sz w:val="26"/>
          <w:szCs w:val="26"/>
        </w:rPr>
        <w:t>项目在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w:t>
      </w:r>
      <w:proofErr w:type="gramStart"/>
      <w:r w:rsidRPr="00014892">
        <w:rPr>
          <w:rFonts w:ascii="宋体" w:eastAsia="宋体" w:hAnsi="宋体" w:cs="宋体" w:hint="eastAsia"/>
          <w:color w:val="444444"/>
          <w:kern w:val="0"/>
          <w:sz w:val="26"/>
          <w:szCs w:val="26"/>
        </w:rPr>
        <w:t>含任务</w:t>
      </w:r>
      <w:proofErr w:type="gramEnd"/>
      <w:r w:rsidRPr="00014892">
        <w:rPr>
          <w:rFonts w:ascii="宋体" w:eastAsia="宋体" w:hAnsi="宋体" w:cs="宋体" w:hint="eastAsia"/>
          <w:color w:val="444444"/>
          <w:kern w:val="0"/>
          <w:sz w:val="26"/>
          <w:szCs w:val="26"/>
        </w:rPr>
        <w:t>或课题）负责人不得因申报国家重点研发计划项目（课题）而退出目前承担的项目（</w:t>
      </w:r>
      <w:proofErr w:type="gramStart"/>
      <w:r w:rsidRPr="00014892">
        <w:rPr>
          <w:rFonts w:ascii="宋体" w:eastAsia="宋体" w:hAnsi="宋体" w:cs="宋体" w:hint="eastAsia"/>
          <w:color w:val="444444"/>
          <w:kern w:val="0"/>
          <w:sz w:val="26"/>
          <w:szCs w:val="26"/>
        </w:rPr>
        <w:t>含任务</w:t>
      </w:r>
      <w:proofErr w:type="gramEnd"/>
      <w:r w:rsidRPr="00014892">
        <w:rPr>
          <w:rFonts w:ascii="宋体" w:eastAsia="宋体" w:hAnsi="宋体" w:cs="宋体" w:hint="eastAsia"/>
          <w:color w:val="444444"/>
          <w:kern w:val="0"/>
          <w:sz w:val="26"/>
          <w:szCs w:val="26"/>
        </w:rPr>
        <w:t>或课题）。国家科技重大专项、国家重点研发计划、科技创新2030</w:t>
      </w:r>
      <w:proofErr w:type="gramStart"/>
      <w:r w:rsidRPr="00014892">
        <w:rPr>
          <w:rFonts w:ascii="宋体" w:eastAsia="宋体" w:hAnsi="宋体" w:cs="宋体" w:hint="eastAsia"/>
          <w:color w:val="444444"/>
          <w:kern w:val="0"/>
          <w:sz w:val="26"/>
          <w:szCs w:val="26"/>
        </w:rPr>
        <w:t>—重大</w:t>
      </w:r>
      <w:proofErr w:type="gramEnd"/>
      <w:r w:rsidRPr="00014892">
        <w:rPr>
          <w:rFonts w:ascii="宋体" w:eastAsia="宋体" w:hAnsi="宋体" w:cs="宋体" w:hint="eastAsia"/>
          <w:color w:val="444444"/>
          <w:kern w:val="0"/>
          <w:sz w:val="26"/>
          <w:szCs w:val="26"/>
        </w:rPr>
        <w:t>项目的在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w:t>
      </w:r>
      <w:proofErr w:type="gramStart"/>
      <w:r w:rsidRPr="00014892">
        <w:rPr>
          <w:rFonts w:ascii="宋体" w:eastAsia="宋体" w:hAnsi="宋体" w:cs="宋体" w:hint="eastAsia"/>
          <w:color w:val="444444"/>
          <w:kern w:val="0"/>
          <w:sz w:val="26"/>
          <w:szCs w:val="26"/>
        </w:rPr>
        <w:t>含任务</w:t>
      </w:r>
      <w:proofErr w:type="gramEnd"/>
      <w:r w:rsidRPr="00014892">
        <w:rPr>
          <w:rFonts w:ascii="宋体" w:eastAsia="宋体" w:hAnsi="宋体" w:cs="宋体" w:hint="eastAsia"/>
          <w:color w:val="444444"/>
          <w:kern w:val="0"/>
          <w:sz w:val="26"/>
          <w:szCs w:val="26"/>
        </w:rPr>
        <w:t>或课题）负责人和项目骨干退出项目研发团队后，在原项目执行期内原则上不得牵头或参与申报新的国家重点研发计划项目。</w:t>
      </w:r>
    </w:p>
    <w:p w14:paraId="63E62C48"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计划任务书执行期（包括延期后的执行期）到2021年6月30日之前的在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w:t>
      </w:r>
      <w:proofErr w:type="gramStart"/>
      <w:r w:rsidRPr="00014892">
        <w:rPr>
          <w:rFonts w:ascii="宋体" w:eastAsia="宋体" w:hAnsi="宋体" w:cs="宋体" w:hint="eastAsia"/>
          <w:color w:val="444444"/>
          <w:kern w:val="0"/>
          <w:sz w:val="26"/>
          <w:szCs w:val="26"/>
        </w:rPr>
        <w:t>含任务</w:t>
      </w:r>
      <w:proofErr w:type="gramEnd"/>
      <w:r w:rsidRPr="00014892">
        <w:rPr>
          <w:rFonts w:ascii="宋体" w:eastAsia="宋体" w:hAnsi="宋体" w:cs="宋体" w:hint="eastAsia"/>
          <w:color w:val="444444"/>
          <w:kern w:val="0"/>
          <w:sz w:val="26"/>
          <w:szCs w:val="26"/>
        </w:rPr>
        <w:t>或课题）不在限项范围内。</w:t>
      </w:r>
    </w:p>
    <w:p w14:paraId="103DB3A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6. 特邀</w:t>
      </w:r>
      <w:proofErr w:type="gramStart"/>
      <w:r w:rsidRPr="00014892">
        <w:rPr>
          <w:rFonts w:ascii="宋体" w:eastAsia="宋体" w:hAnsi="宋体" w:cs="宋体" w:hint="eastAsia"/>
          <w:color w:val="444444"/>
          <w:kern w:val="0"/>
          <w:sz w:val="26"/>
          <w:szCs w:val="26"/>
        </w:rPr>
        <w:t>咨</w:t>
      </w:r>
      <w:proofErr w:type="gramEnd"/>
      <w:r w:rsidRPr="00014892">
        <w:rPr>
          <w:rFonts w:ascii="宋体" w:eastAsia="宋体" w:hAnsi="宋体" w:cs="宋体" w:hint="eastAsia"/>
          <w:color w:val="444444"/>
          <w:kern w:val="0"/>
          <w:sz w:val="26"/>
          <w:szCs w:val="26"/>
        </w:rPr>
        <w:t>评委委员不得申报项目（课题）；参与重点专项实施方案或本年度项目指南编制的专家，不得申报该重点专项项目（课题）。</w:t>
      </w:r>
    </w:p>
    <w:p w14:paraId="2A20E96D"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7.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14:paraId="4BA7CE7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8. 申报项目受理后，原则上不能更改申报单位和负责人。</w:t>
      </w:r>
    </w:p>
    <w:p w14:paraId="7FA7A8B4"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9. 项目的具体申报要求，详见各重点专项的申报指南（附件2-4）。</w:t>
      </w:r>
    </w:p>
    <w:p w14:paraId="5DFFF18F"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lastRenderedPageBreak/>
        <w:t>   各申报单位在正式提交项目申报书前可利用国家科技管理信息系统公共服务平台（http://service.most.gov.cn）查询相关科研人员承担国家科技重大专项、国家重点研发计划、科技创新2030</w:t>
      </w:r>
      <w:proofErr w:type="gramStart"/>
      <w:r w:rsidRPr="00014892">
        <w:rPr>
          <w:rFonts w:ascii="宋体" w:eastAsia="宋体" w:hAnsi="宋体" w:cs="宋体" w:hint="eastAsia"/>
          <w:color w:val="444444"/>
          <w:kern w:val="0"/>
          <w:sz w:val="26"/>
          <w:szCs w:val="26"/>
        </w:rPr>
        <w:t>—重大</w:t>
      </w:r>
      <w:proofErr w:type="gramEnd"/>
      <w:r w:rsidRPr="00014892">
        <w:rPr>
          <w:rFonts w:ascii="宋体" w:eastAsia="宋体" w:hAnsi="宋体" w:cs="宋体" w:hint="eastAsia"/>
          <w:color w:val="444444"/>
          <w:kern w:val="0"/>
          <w:sz w:val="26"/>
          <w:szCs w:val="26"/>
        </w:rPr>
        <w:t>项目在</w:t>
      </w:r>
      <w:proofErr w:type="gramStart"/>
      <w:r w:rsidRPr="00014892">
        <w:rPr>
          <w:rFonts w:ascii="宋体" w:eastAsia="宋体" w:hAnsi="宋体" w:cs="宋体" w:hint="eastAsia"/>
          <w:color w:val="444444"/>
          <w:kern w:val="0"/>
          <w:sz w:val="26"/>
          <w:szCs w:val="26"/>
        </w:rPr>
        <w:t>研</w:t>
      </w:r>
      <w:proofErr w:type="gramEnd"/>
      <w:r w:rsidRPr="00014892">
        <w:rPr>
          <w:rFonts w:ascii="宋体" w:eastAsia="宋体" w:hAnsi="宋体" w:cs="宋体" w:hint="eastAsia"/>
          <w:color w:val="444444"/>
          <w:kern w:val="0"/>
          <w:sz w:val="26"/>
          <w:szCs w:val="26"/>
        </w:rPr>
        <w:t>项目（</w:t>
      </w:r>
      <w:proofErr w:type="gramStart"/>
      <w:r w:rsidRPr="00014892">
        <w:rPr>
          <w:rFonts w:ascii="宋体" w:eastAsia="宋体" w:hAnsi="宋体" w:cs="宋体" w:hint="eastAsia"/>
          <w:color w:val="444444"/>
          <w:kern w:val="0"/>
          <w:sz w:val="26"/>
          <w:szCs w:val="26"/>
        </w:rPr>
        <w:t>含任务</w:t>
      </w:r>
      <w:proofErr w:type="gramEnd"/>
      <w:r w:rsidRPr="00014892">
        <w:rPr>
          <w:rFonts w:ascii="宋体" w:eastAsia="宋体" w:hAnsi="宋体" w:cs="宋体" w:hint="eastAsia"/>
          <w:color w:val="444444"/>
          <w:kern w:val="0"/>
          <w:sz w:val="26"/>
          <w:szCs w:val="26"/>
        </w:rPr>
        <w:t>或课题）情况，避免重复申报。</w:t>
      </w:r>
    </w:p>
    <w:p w14:paraId="3EE2D1A4"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b/>
          <w:bCs/>
          <w:color w:val="444444"/>
          <w:kern w:val="0"/>
          <w:sz w:val="26"/>
          <w:szCs w:val="26"/>
        </w:rPr>
        <w:t>   四、具体申报方式</w:t>
      </w:r>
    </w:p>
    <w:p w14:paraId="1E91607D"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14:paraId="4A2F621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项目申报单位网上填报预申报书的受理时间为：2021年2月26日8:00至4月20日16:00。进入答辩评审环节的申报项目，由申报单位按要求填报正式申报书，并通过国家科技管理信息系统提交，具体时间和有关要求另行通知。</w:t>
      </w:r>
    </w:p>
    <w:p w14:paraId="16D20B08"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2. 组织推荐。请各推荐单位于2021年4月25日16:00前通过国家科技管理信息系统公共服务平台逐项确认推荐项目，并将加盖推荐单位公章的</w:t>
      </w:r>
      <w:proofErr w:type="gramStart"/>
      <w:r w:rsidRPr="00014892">
        <w:rPr>
          <w:rFonts w:ascii="宋体" w:eastAsia="宋体" w:hAnsi="宋体" w:cs="宋体" w:hint="eastAsia"/>
          <w:color w:val="444444"/>
          <w:kern w:val="0"/>
          <w:sz w:val="26"/>
          <w:szCs w:val="26"/>
        </w:rPr>
        <w:t>推荐函以电子扫描</w:t>
      </w:r>
      <w:proofErr w:type="gramEnd"/>
      <w:r w:rsidRPr="00014892">
        <w:rPr>
          <w:rFonts w:ascii="宋体" w:eastAsia="宋体" w:hAnsi="宋体" w:cs="宋体" w:hint="eastAsia"/>
          <w:color w:val="444444"/>
          <w:kern w:val="0"/>
          <w:sz w:val="26"/>
          <w:szCs w:val="26"/>
        </w:rPr>
        <w:t>件上传。</w:t>
      </w:r>
    </w:p>
    <w:p w14:paraId="12FDF81E"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3. 技术咨询电话及邮箱：</w:t>
      </w:r>
    </w:p>
    <w:p w14:paraId="342451F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010-58882999（中继线），program@istic.ac.cn。</w:t>
      </w:r>
    </w:p>
    <w:p w14:paraId="7068697B"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lastRenderedPageBreak/>
        <w:t>   4. 重点专项业务咨询电话如下。</w:t>
      </w:r>
    </w:p>
    <w:p w14:paraId="70A39934"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（1）“引力波探测”重点专项咨询电话：010-68104435。</w:t>
      </w:r>
    </w:p>
    <w:p w14:paraId="4F39541B"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（2）“合成生物学”重点专项咨询电话：010-88225123，010-88225178。</w:t>
      </w:r>
    </w:p>
    <w:p w14:paraId="655C5F28"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（3）“发育编程及其代谢调节”重点专项咨询电话：010-68104388。</w:t>
      </w:r>
    </w:p>
    <w:p w14:paraId="23BB6916"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pict w14:anchorId="3D2DABA2">
          <v:rect id="_x0000_i1025" style="width:0;height:1.5pt" o:hralign="center" o:hrstd="t" o:hr="t" fillcolor="#a0a0a0" stroked="f"/>
        </w:pict>
      </w:r>
    </w:p>
    <w:p w14:paraId="67BB2584"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附件：</w:t>
      </w:r>
    </w:p>
    <w:p w14:paraId="119B1F75"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1. </w:t>
      </w:r>
      <w:hyperlink r:id="rId4" w:history="1">
        <w:r w:rsidRPr="00014892">
          <w:rPr>
            <w:rFonts w:ascii="宋体" w:eastAsia="宋体" w:hAnsi="宋体" w:cs="宋体" w:hint="eastAsia"/>
            <w:color w:val="0000FF"/>
            <w:kern w:val="0"/>
            <w:sz w:val="26"/>
            <w:szCs w:val="26"/>
            <w:u w:val="single"/>
          </w:rPr>
          <w:t>内地与香港、内地与澳门科技合作委员会协商确定的港澳科研单位名单</w:t>
        </w:r>
      </w:hyperlink>
    </w:p>
    <w:p w14:paraId="07129191"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2.</w:t>
      </w:r>
      <w:hyperlink r:id="rId5" w:history="1">
        <w:r w:rsidRPr="00014892">
          <w:rPr>
            <w:rFonts w:ascii="宋体" w:eastAsia="宋体" w:hAnsi="宋体" w:cs="宋体" w:hint="eastAsia"/>
            <w:color w:val="0000FF"/>
            <w:kern w:val="0"/>
            <w:sz w:val="26"/>
            <w:szCs w:val="26"/>
            <w:u w:val="single"/>
          </w:rPr>
          <w:t>“引力波探测”重点专项2021年度项目申报指南</w:t>
        </w:r>
      </w:hyperlink>
      <w:r w:rsidRPr="00014892">
        <w:rPr>
          <w:rFonts w:ascii="宋体" w:eastAsia="宋体" w:hAnsi="宋体" w:cs="宋体" w:hint="eastAsia"/>
          <w:color w:val="444444"/>
          <w:kern w:val="0"/>
          <w:sz w:val="26"/>
          <w:szCs w:val="26"/>
        </w:rPr>
        <w:t>（</w:t>
      </w:r>
      <w:hyperlink r:id="rId6" w:history="1">
        <w:r w:rsidRPr="00014892">
          <w:rPr>
            <w:rFonts w:ascii="宋体" w:eastAsia="宋体" w:hAnsi="宋体" w:cs="宋体" w:hint="eastAsia"/>
            <w:color w:val="0000FF"/>
            <w:kern w:val="0"/>
            <w:sz w:val="26"/>
            <w:szCs w:val="26"/>
            <w:u w:val="single"/>
          </w:rPr>
          <w:t>形式审查条件要求</w:t>
        </w:r>
      </w:hyperlink>
      <w:r w:rsidRPr="00014892">
        <w:rPr>
          <w:rFonts w:ascii="宋体" w:eastAsia="宋体" w:hAnsi="宋体" w:cs="宋体" w:hint="eastAsia"/>
          <w:color w:val="444444"/>
          <w:kern w:val="0"/>
          <w:sz w:val="26"/>
          <w:szCs w:val="26"/>
        </w:rPr>
        <w:t>、</w:t>
      </w:r>
      <w:hyperlink r:id="rId7" w:history="1">
        <w:r w:rsidRPr="00014892">
          <w:rPr>
            <w:rFonts w:ascii="宋体" w:eastAsia="宋体" w:hAnsi="宋体" w:cs="宋体" w:hint="eastAsia"/>
            <w:color w:val="0000FF"/>
            <w:kern w:val="0"/>
            <w:sz w:val="26"/>
            <w:szCs w:val="26"/>
            <w:u w:val="single"/>
          </w:rPr>
          <w:t>指南编制专家名单</w:t>
        </w:r>
      </w:hyperlink>
      <w:r w:rsidRPr="00014892">
        <w:rPr>
          <w:rFonts w:ascii="宋体" w:eastAsia="宋体" w:hAnsi="宋体" w:cs="宋体" w:hint="eastAsia"/>
          <w:color w:val="444444"/>
          <w:kern w:val="0"/>
          <w:sz w:val="26"/>
          <w:szCs w:val="26"/>
        </w:rPr>
        <w:t>）</w:t>
      </w:r>
    </w:p>
    <w:p w14:paraId="6E6714C8"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3.</w:t>
      </w:r>
      <w:hyperlink r:id="rId8" w:history="1">
        <w:r w:rsidRPr="00014892">
          <w:rPr>
            <w:rFonts w:ascii="宋体" w:eastAsia="宋体" w:hAnsi="宋体" w:cs="宋体" w:hint="eastAsia"/>
            <w:color w:val="0000FF"/>
            <w:kern w:val="0"/>
            <w:sz w:val="26"/>
            <w:szCs w:val="26"/>
            <w:u w:val="single"/>
          </w:rPr>
          <w:t>“合成生物学”重点专项2021年度项目申报指南</w:t>
        </w:r>
      </w:hyperlink>
      <w:r w:rsidRPr="00014892">
        <w:rPr>
          <w:rFonts w:ascii="宋体" w:eastAsia="宋体" w:hAnsi="宋体" w:cs="宋体" w:hint="eastAsia"/>
          <w:color w:val="444444"/>
          <w:kern w:val="0"/>
          <w:sz w:val="26"/>
          <w:szCs w:val="26"/>
        </w:rPr>
        <w:t>（</w:t>
      </w:r>
      <w:hyperlink r:id="rId9" w:history="1">
        <w:r w:rsidRPr="00014892">
          <w:rPr>
            <w:rFonts w:ascii="宋体" w:eastAsia="宋体" w:hAnsi="宋体" w:cs="宋体" w:hint="eastAsia"/>
            <w:color w:val="0000FF"/>
            <w:kern w:val="0"/>
            <w:sz w:val="26"/>
            <w:szCs w:val="26"/>
            <w:u w:val="single"/>
          </w:rPr>
          <w:t>形式审查条件要求</w:t>
        </w:r>
      </w:hyperlink>
      <w:r w:rsidRPr="00014892">
        <w:rPr>
          <w:rFonts w:ascii="宋体" w:eastAsia="宋体" w:hAnsi="宋体" w:cs="宋体" w:hint="eastAsia"/>
          <w:color w:val="444444"/>
          <w:kern w:val="0"/>
          <w:sz w:val="26"/>
          <w:szCs w:val="26"/>
        </w:rPr>
        <w:t>、</w:t>
      </w:r>
      <w:hyperlink r:id="rId10" w:history="1">
        <w:r w:rsidRPr="00014892">
          <w:rPr>
            <w:rFonts w:ascii="宋体" w:eastAsia="宋体" w:hAnsi="宋体" w:cs="宋体" w:hint="eastAsia"/>
            <w:color w:val="0000FF"/>
            <w:kern w:val="0"/>
            <w:sz w:val="26"/>
            <w:szCs w:val="26"/>
            <w:u w:val="single"/>
          </w:rPr>
          <w:t>指南编制专家名单</w:t>
        </w:r>
      </w:hyperlink>
      <w:r w:rsidRPr="00014892">
        <w:rPr>
          <w:rFonts w:ascii="宋体" w:eastAsia="宋体" w:hAnsi="宋体" w:cs="宋体" w:hint="eastAsia"/>
          <w:color w:val="444444"/>
          <w:kern w:val="0"/>
          <w:sz w:val="26"/>
          <w:szCs w:val="26"/>
        </w:rPr>
        <w:t>）</w:t>
      </w:r>
    </w:p>
    <w:p w14:paraId="039523D6"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4.</w:t>
      </w:r>
      <w:hyperlink r:id="rId11" w:history="1">
        <w:r w:rsidRPr="00014892">
          <w:rPr>
            <w:rFonts w:ascii="宋体" w:eastAsia="宋体" w:hAnsi="宋体" w:cs="宋体" w:hint="eastAsia"/>
            <w:color w:val="0000FF"/>
            <w:kern w:val="0"/>
            <w:sz w:val="26"/>
            <w:szCs w:val="26"/>
            <w:u w:val="single"/>
          </w:rPr>
          <w:t>“发育编程及其代谢调节”重点专项2021年度项目申报指南</w:t>
        </w:r>
      </w:hyperlink>
      <w:r w:rsidRPr="00014892">
        <w:rPr>
          <w:rFonts w:ascii="宋体" w:eastAsia="宋体" w:hAnsi="宋体" w:cs="宋体" w:hint="eastAsia"/>
          <w:color w:val="444444"/>
          <w:kern w:val="0"/>
          <w:sz w:val="26"/>
          <w:szCs w:val="26"/>
        </w:rPr>
        <w:t>（</w:t>
      </w:r>
      <w:hyperlink r:id="rId12" w:history="1">
        <w:r w:rsidRPr="00014892">
          <w:rPr>
            <w:rFonts w:ascii="宋体" w:eastAsia="宋体" w:hAnsi="宋体" w:cs="宋体" w:hint="eastAsia"/>
            <w:color w:val="0000FF"/>
            <w:kern w:val="0"/>
            <w:sz w:val="26"/>
            <w:szCs w:val="26"/>
            <w:u w:val="single"/>
          </w:rPr>
          <w:t>形式审查条件要求</w:t>
        </w:r>
      </w:hyperlink>
      <w:r w:rsidRPr="00014892">
        <w:rPr>
          <w:rFonts w:ascii="宋体" w:eastAsia="宋体" w:hAnsi="宋体" w:cs="宋体" w:hint="eastAsia"/>
          <w:color w:val="444444"/>
          <w:kern w:val="0"/>
          <w:sz w:val="26"/>
          <w:szCs w:val="26"/>
        </w:rPr>
        <w:t>、</w:t>
      </w:r>
      <w:hyperlink r:id="rId13" w:history="1">
        <w:r w:rsidRPr="00014892">
          <w:rPr>
            <w:rFonts w:ascii="宋体" w:eastAsia="宋体" w:hAnsi="宋体" w:cs="宋体" w:hint="eastAsia"/>
            <w:color w:val="0000FF"/>
            <w:kern w:val="0"/>
            <w:sz w:val="26"/>
            <w:szCs w:val="26"/>
            <w:u w:val="single"/>
          </w:rPr>
          <w:t>指南编制专家名单</w:t>
        </w:r>
      </w:hyperlink>
      <w:r w:rsidRPr="00014892">
        <w:rPr>
          <w:rFonts w:ascii="宋体" w:eastAsia="宋体" w:hAnsi="宋体" w:cs="宋体" w:hint="eastAsia"/>
          <w:color w:val="444444"/>
          <w:kern w:val="0"/>
          <w:sz w:val="26"/>
          <w:szCs w:val="26"/>
        </w:rPr>
        <w:t>）</w:t>
      </w:r>
    </w:p>
    <w:p w14:paraId="0B8C80DE" w14:textId="77777777" w:rsidR="00014892" w:rsidRPr="00014892" w:rsidRDefault="00014892" w:rsidP="00014892">
      <w:pPr>
        <w:widowControl/>
        <w:shd w:val="clear" w:color="auto" w:fill="DDDDDD"/>
        <w:spacing w:line="450" w:lineRule="atLeast"/>
        <w:jc w:val="lef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 </w:t>
      </w:r>
    </w:p>
    <w:p w14:paraId="28387A00" w14:textId="77777777" w:rsidR="00014892" w:rsidRPr="00014892" w:rsidRDefault="00014892" w:rsidP="00014892">
      <w:pPr>
        <w:widowControl/>
        <w:shd w:val="clear" w:color="auto" w:fill="DDDDDD"/>
        <w:spacing w:line="450" w:lineRule="atLeast"/>
        <w:jc w:val="righ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科 技 部  </w:t>
      </w:r>
    </w:p>
    <w:p w14:paraId="19AD1211" w14:textId="77777777" w:rsidR="00014892" w:rsidRPr="00014892" w:rsidRDefault="00014892" w:rsidP="00014892">
      <w:pPr>
        <w:widowControl/>
        <w:shd w:val="clear" w:color="auto" w:fill="DDDDDD"/>
        <w:spacing w:line="450" w:lineRule="atLeast"/>
        <w:jc w:val="right"/>
        <w:rPr>
          <w:rFonts w:ascii="宋体" w:eastAsia="宋体" w:hAnsi="宋体" w:cs="宋体" w:hint="eastAsia"/>
          <w:color w:val="444444"/>
          <w:kern w:val="0"/>
          <w:sz w:val="26"/>
          <w:szCs w:val="26"/>
        </w:rPr>
      </w:pPr>
      <w:r w:rsidRPr="00014892">
        <w:rPr>
          <w:rFonts w:ascii="宋体" w:eastAsia="宋体" w:hAnsi="宋体" w:cs="宋体" w:hint="eastAsia"/>
          <w:color w:val="444444"/>
          <w:kern w:val="0"/>
          <w:sz w:val="26"/>
          <w:szCs w:val="26"/>
        </w:rPr>
        <w:t>2021年2月20日</w:t>
      </w:r>
    </w:p>
    <w:p w14:paraId="2C7ADFB5" w14:textId="77777777" w:rsidR="00014892" w:rsidRDefault="00014892"/>
    <w:sectPr w:rsidR="000148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92"/>
    <w:rsid w:val="00014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5AB0"/>
  <w15:chartTrackingRefBased/>
  <w15:docId w15:val="{F0A5C098-34C7-4CC4-A9C4-57651ACE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892"/>
    <w:rPr>
      <w:b/>
      <w:bCs/>
    </w:rPr>
  </w:style>
  <w:style w:type="character" w:styleId="a4">
    <w:name w:val="Hyperlink"/>
    <w:basedOn w:val="a0"/>
    <w:uiPriority w:val="99"/>
    <w:semiHidden/>
    <w:unhideWhenUsed/>
    <w:rsid w:val="00014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7848">
      <w:bodyDiv w:val="1"/>
      <w:marLeft w:val="0"/>
      <w:marRight w:val="0"/>
      <w:marTop w:val="0"/>
      <w:marBottom w:val="0"/>
      <w:divBdr>
        <w:top w:val="none" w:sz="0" w:space="0" w:color="auto"/>
        <w:left w:val="none" w:sz="0" w:space="0" w:color="auto"/>
        <w:bottom w:val="none" w:sz="0" w:space="0" w:color="auto"/>
        <w:right w:val="none" w:sz="0" w:space="0" w:color="auto"/>
      </w:divBdr>
      <w:divsChild>
        <w:div w:id="313067442">
          <w:marLeft w:val="0"/>
          <w:marRight w:val="0"/>
          <w:marTop w:val="0"/>
          <w:marBottom w:val="300"/>
          <w:divBdr>
            <w:top w:val="none" w:sz="0" w:space="0" w:color="auto"/>
            <w:left w:val="none" w:sz="0" w:space="0" w:color="auto"/>
            <w:bottom w:val="dashed" w:sz="6" w:space="0" w:color="999999"/>
            <w:right w:val="none" w:sz="0" w:space="0" w:color="auto"/>
          </w:divBdr>
        </w:div>
        <w:div w:id="668604034">
          <w:marLeft w:val="0"/>
          <w:marRight w:val="0"/>
          <w:marTop w:val="0"/>
          <w:marBottom w:val="0"/>
          <w:divBdr>
            <w:top w:val="none" w:sz="0" w:space="0" w:color="auto"/>
            <w:left w:val="none" w:sz="0" w:space="0" w:color="auto"/>
            <w:bottom w:val="none" w:sz="0" w:space="0" w:color="auto"/>
            <w:right w:val="none" w:sz="0" w:space="0" w:color="auto"/>
          </w:divBdr>
          <w:divsChild>
            <w:div w:id="1012028839">
              <w:marLeft w:val="0"/>
              <w:marRight w:val="0"/>
              <w:marTop w:val="0"/>
              <w:marBottom w:val="0"/>
              <w:divBdr>
                <w:top w:val="none" w:sz="0" w:space="0" w:color="auto"/>
                <w:left w:val="none" w:sz="0" w:space="0" w:color="auto"/>
                <w:bottom w:val="none" w:sz="0" w:space="0" w:color="auto"/>
                <w:right w:val="none" w:sz="0" w:space="0" w:color="auto"/>
              </w:divBdr>
            </w:div>
            <w:div w:id="2088649192">
              <w:marLeft w:val="0"/>
              <w:marRight w:val="0"/>
              <w:marTop w:val="0"/>
              <w:marBottom w:val="0"/>
              <w:divBdr>
                <w:top w:val="none" w:sz="0" w:space="0" w:color="auto"/>
                <w:left w:val="none" w:sz="0" w:space="0" w:color="auto"/>
                <w:bottom w:val="none" w:sz="0" w:space="0" w:color="auto"/>
                <w:right w:val="none" w:sz="0" w:space="0" w:color="auto"/>
              </w:divBdr>
            </w:div>
            <w:div w:id="1945109816">
              <w:marLeft w:val="0"/>
              <w:marRight w:val="0"/>
              <w:marTop w:val="0"/>
              <w:marBottom w:val="0"/>
              <w:divBdr>
                <w:top w:val="none" w:sz="0" w:space="0" w:color="auto"/>
                <w:left w:val="none" w:sz="0" w:space="0" w:color="auto"/>
                <w:bottom w:val="none" w:sz="0" w:space="0" w:color="auto"/>
                <w:right w:val="none" w:sz="0" w:space="0" w:color="auto"/>
              </w:divBdr>
            </w:div>
            <w:div w:id="1218853527">
              <w:marLeft w:val="0"/>
              <w:marRight w:val="0"/>
              <w:marTop w:val="0"/>
              <w:marBottom w:val="0"/>
              <w:divBdr>
                <w:top w:val="none" w:sz="0" w:space="0" w:color="auto"/>
                <w:left w:val="none" w:sz="0" w:space="0" w:color="auto"/>
                <w:bottom w:val="none" w:sz="0" w:space="0" w:color="auto"/>
                <w:right w:val="none" w:sz="0" w:space="0" w:color="auto"/>
              </w:divBdr>
            </w:div>
            <w:div w:id="1124423811">
              <w:marLeft w:val="0"/>
              <w:marRight w:val="0"/>
              <w:marTop w:val="0"/>
              <w:marBottom w:val="0"/>
              <w:divBdr>
                <w:top w:val="none" w:sz="0" w:space="0" w:color="auto"/>
                <w:left w:val="none" w:sz="0" w:space="0" w:color="auto"/>
                <w:bottom w:val="none" w:sz="0" w:space="0" w:color="auto"/>
                <w:right w:val="none" w:sz="0" w:space="0" w:color="auto"/>
              </w:divBdr>
            </w:div>
            <w:div w:id="1187601860">
              <w:marLeft w:val="0"/>
              <w:marRight w:val="0"/>
              <w:marTop w:val="0"/>
              <w:marBottom w:val="0"/>
              <w:divBdr>
                <w:top w:val="none" w:sz="0" w:space="0" w:color="auto"/>
                <w:left w:val="none" w:sz="0" w:space="0" w:color="auto"/>
                <w:bottom w:val="none" w:sz="0" w:space="0" w:color="auto"/>
                <w:right w:val="none" w:sz="0" w:space="0" w:color="auto"/>
              </w:divBdr>
            </w:div>
            <w:div w:id="1095396714">
              <w:marLeft w:val="0"/>
              <w:marRight w:val="0"/>
              <w:marTop w:val="0"/>
              <w:marBottom w:val="0"/>
              <w:divBdr>
                <w:top w:val="none" w:sz="0" w:space="0" w:color="auto"/>
                <w:left w:val="none" w:sz="0" w:space="0" w:color="auto"/>
                <w:bottom w:val="none" w:sz="0" w:space="0" w:color="auto"/>
                <w:right w:val="none" w:sz="0" w:space="0" w:color="auto"/>
              </w:divBdr>
            </w:div>
            <w:div w:id="486018617">
              <w:marLeft w:val="0"/>
              <w:marRight w:val="0"/>
              <w:marTop w:val="0"/>
              <w:marBottom w:val="0"/>
              <w:divBdr>
                <w:top w:val="none" w:sz="0" w:space="0" w:color="auto"/>
                <w:left w:val="none" w:sz="0" w:space="0" w:color="auto"/>
                <w:bottom w:val="none" w:sz="0" w:space="0" w:color="auto"/>
                <w:right w:val="none" w:sz="0" w:space="0" w:color="auto"/>
              </w:divBdr>
            </w:div>
            <w:div w:id="646403170">
              <w:marLeft w:val="0"/>
              <w:marRight w:val="0"/>
              <w:marTop w:val="0"/>
              <w:marBottom w:val="0"/>
              <w:divBdr>
                <w:top w:val="none" w:sz="0" w:space="0" w:color="auto"/>
                <w:left w:val="none" w:sz="0" w:space="0" w:color="auto"/>
                <w:bottom w:val="none" w:sz="0" w:space="0" w:color="auto"/>
                <w:right w:val="none" w:sz="0" w:space="0" w:color="auto"/>
              </w:divBdr>
            </w:div>
            <w:div w:id="1222905645">
              <w:marLeft w:val="0"/>
              <w:marRight w:val="0"/>
              <w:marTop w:val="0"/>
              <w:marBottom w:val="0"/>
              <w:divBdr>
                <w:top w:val="none" w:sz="0" w:space="0" w:color="auto"/>
                <w:left w:val="none" w:sz="0" w:space="0" w:color="auto"/>
                <w:bottom w:val="none" w:sz="0" w:space="0" w:color="auto"/>
                <w:right w:val="none" w:sz="0" w:space="0" w:color="auto"/>
              </w:divBdr>
            </w:div>
            <w:div w:id="852454402">
              <w:marLeft w:val="0"/>
              <w:marRight w:val="0"/>
              <w:marTop w:val="0"/>
              <w:marBottom w:val="0"/>
              <w:divBdr>
                <w:top w:val="none" w:sz="0" w:space="0" w:color="auto"/>
                <w:left w:val="none" w:sz="0" w:space="0" w:color="auto"/>
                <w:bottom w:val="none" w:sz="0" w:space="0" w:color="auto"/>
                <w:right w:val="none" w:sz="0" w:space="0" w:color="auto"/>
              </w:divBdr>
            </w:div>
            <w:div w:id="738207740">
              <w:marLeft w:val="0"/>
              <w:marRight w:val="0"/>
              <w:marTop w:val="0"/>
              <w:marBottom w:val="0"/>
              <w:divBdr>
                <w:top w:val="none" w:sz="0" w:space="0" w:color="auto"/>
                <w:left w:val="none" w:sz="0" w:space="0" w:color="auto"/>
                <w:bottom w:val="none" w:sz="0" w:space="0" w:color="auto"/>
                <w:right w:val="none" w:sz="0" w:space="0" w:color="auto"/>
              </w:divBdr>
            </w:div>
            <w:div w:id="1990475155">
              <w:marLeft w:val="0"/>
              <w:marRight w:val="0"/>
              <w:marTop w:val="0"/>
              <w:marBottom w:val="0"/>
              <w:divBdr>
                <w:top w:val="none" w:sz="0" w:space="0" w:color="auto"/>
                <w:left w:val="none" w:sz="0" w:space="0" w:color="auto"/>
                <w:bottom w:val="none" w:sz="0" w:space="0" w:color="auto"/>
                <w:right w:val="none" w:sz="0" w:space="0" w:color="auto"/>
              </w:divBdr>
            </w:div>
            <w:div w:id="1453132750">
              <w:marLeft w:val="0"/>
              <w:marRight w:val="0"/>
              <w:marTop w:val="0"/>
              <w:marBottom w:val="0"/>
              <w:divBdr>
                <w:top w:val="none" w:sz="0" w:space="0" w:color="auto"/>
                <w:left w:val="none" w:sz="0" w:space="0" w:color="auto"/>
                <w:bottom w:val="none" w:sz="0" w:space="0" w:color="auto"/>
                <w:right w:val="none" w:sz="0" w:space="0" w:color="auto"/>
              </w:divBdr>
            </w:div>
            <w:div w:id="1852604003">
              <w:marLeft w:val="0"/>
              <w:marRight w:val="0"/>
              <w:marTop w:val="0"/>
              <w:marBottom w:val="0"/>
              <w:divBdr>
                <w:top w:val="none" w:sz="0" w:space="0" w:color="auto"/>
                <w:left w:val="none" w:sz="0" w:space="0" w:color="auto"/>
                <w:bottom w:val="none" w:sz="0" w:space="0" w:color="auto"/>
                <w:right w:val="none" w:sz="0" w:space="0" w:color="auto"/>
              </w:divBdr>
            </w:div>
            <w:div w:id="1412236746">
              <w:marLeft w:val="0"/>
              <w:marRight w:val="0"/>
              <w:marTop w:val="0"/>
              <w:marBottom w:val="0"/>
              <w:divBdr>
                <w:top w:val="none" w:sz="0" w:space="0" w:color="auto"/>
                <w:left w:val="none" w:sz="0" w:space="0" w:color="auto"/>
                <w:bottom w:val="none" w:sz="0" w:space="0" w:color="auto"/>
                <w:right w:val="none" w:sz="0" w:space="0" w:color="auto"/>
              </w:divBdr>
            </w:div>
            <w:div w:id="662591612">
              <w:marLeft w:val="0"/>
              <w:marRight w:val="0"/>
              <w:marTop w:val="0"/>
              <w:marBottom w:val="0"/>
              <w:divBdr>
                <w:top w:val="none" w:sz="0" w:space="0" w:color="auto"/>
                <w:left w:val="none" w:sz="0" w:space="0" w:color="auto"/>
                <w:bottom w:val="none" w:sz="0" w:space="0" w:color="auto"/>
                <w:right w:val="none" w:sz="0" w:space="0" w:color="auto"/>
              </w:divBdr>
            </w:div>
            <w:div w:id="483938677">
              <w:marLeft w:val="0"/>
              <w:marRight w:val="0"/>
              <w:marTop w:val="0"/>
              <w:marBottom w:val="0"/>
              <w:divBdr>
                <w:top w:val="none" w:sz="0" w:space="0" w:color="auto"/>
                <w:left w:val="none" w:sz="0" w:space="0" w:color="auto"/>
                <w:bottom w:val="none" w:sz="0" w:space="0" w:color="auto"/>
                <w:right w:val="none" w:sz="0" w:space="0" w:color="auto"/>
              </w:divBdr>
            </w:div>
            <w:div w:id="666134711">
              <w:marLeft w:val="0"/>
              <w:marRight w:val="0"/>
              <w:marTop w:val="0"/>
              <w:marBottom w:val="0"/>
              <w:divBdr>
                <w:top w:val="none" w:sz="0" w:space="0" w:color="auto"/>
                <w:left w:val="none" w:sz="0" w:space="0" w:color="auto"/>
                <w:bottom w:val="none" w:sz="0" w:space="0" w:color="auto"/>
                <w:right w:val="none" w:sz="0" w:space="0" w:color="auto"/>
              </w:divBdr>
            </w:div>
            <w:div w:id="1741437660">
              <w:marLeft w:val="0"/>
              <w:marRight w:val="0"/>
              <w:marTop w:val="0"/>
              <w:marBottom w:val="0"/>
              <w:divBdr>
                <w:top w:val="none" w:sz="0" w:space="0" w:color="auto"/>
                <w:left w:val="none" w:sz="0" w:space="0" w:color="auto"/>
                <w:bottom w:val="none" w:sz="0" w:space="0" w:color="auto"/>
                <w:right w:val="none" w:sz="0" w:space="0" w:color="auto"/>
              </w:divBdr>
            </w:div>
            <w:div w:id="648479668">
              <w:marLeft w:val="0"/>
              <w:marRight w:val="0"/>
              <w:marTop w:val="0"/>
              <w:marBottom w:val="0"/>
              <w:divBdr>
                <w:top w:val="none" w:sz="0" w:space="0" w:color="auto"/>
                <w:left w:val="none" w:sz="0" w:space="0" w:color="auto"/>
                <w:bottom w:val="none" w:sz="0" w:space="0" w:color="auto"/>
                <w:right w:val="none" w:sz="0" w:space="0" w:color="auto"/>
              </w:divBdr>
            </w:div>
            <w:div w:id="188762381">
              <w:marLeft w:val="0"/>
              <w:marRight w:val="0"/>
              <w:marTop w:val="0"/>
              <w:marBottom w:val="0"/>
              <w:divBdr>
                <w:top w:val="none" w:sz="0" w:space="0" w:color="auto"/>
                <w:left w:val="none" w:sz="0" w:space="0" w:color="auto"/>
                <w:bottom w:val="none" w:sz="0" w:space="0" w:color="auto"/>
                <w:right w:val="none" w:sz="0" w:space="0" w:color="auto"/>
              </w:divBdr>
            </w:div>
            <w:div w:id="216356030">
              <w:marLeft w:val="0"/>
              <w:marRight w:val="0"/>
              <w:marTop w:val="0"/>
              <w:marBottom w:val="0"/>
              <w:divBdr>
                <w:top w:val="none" w:sz="0" w:space="0" w:color="auto"/>
                <w:left w:val="none" w:sz="0" w:space="0" w:color="auto"/>
                <w:bottom w:val="none" w:sz="0" w:space="0" w:color="auto"/>
                <w:right w:val="none" w:sz="0" w:space="0" w:color="auto"/>
              </w:divBdr>
            </w:div>
            <w:div w:id="274144257">
              <w:marLeft w:val="0"/>
              <w:marRight w:val="0"/>
              <w:marTop w:val="0"/>
              <w:marBottom w:val="0"/>
              <w:divBdr>
                <w:top w:val="none" w:sz="0" w:space="0" w:color="auto"/>
                <w:left w:val="none" w:sz="0" w:space="0" w:color="auto"/>
                <w:bottom w:val="none" w:sz="0" w:space="0" w:color="auto"/>
                <w:right w:val="none" w:sz="0" w:space="0" w:color="auto"/>
              </w:divBdr>
            </w:div>
            <w:div w:id="1956788530">
              <w:marLeft w:val="0"/>
              <w:marRight w:val="0"/>
              <w:marTop w:val="0"/>
              <w:marBottom w:val="0"/>
              <w:divBdr>
                <w:top w:val="none" w:sz="0" w:space="0" w:color="auto"/>
                <w:left w:val="none" w:sz="0" w:space="0" w:color="auto"/>
                <w:bottom w:val="none" w:sz="0" w:space="0" w:color="auto"/>
                <w:right w:val="none" w:sz="0" w:space="0" w:color="auto"/>
              </w:divBdr>
            </w:div>
            <w:div w:id="1499342217">
              <w:marLeft w:val="0"/>
              <w:marRight w:val="0"/>
              <w:marTop w:val="0"/>
              <w:marBottom w:val="0"/>
              <w:divBdr>
                <w:top w:val="none" w:sz="0" w:space="0" w:color="auto"/>
                <w:left w:val="none" w:sz="0" w:space="0" w:color="auto"/>
                <w:bottom w:val="none" w:sz="0" w:space="0" w:color="auto"/>
                <w:right w:val="none" w:sz="0" w:space="0" w:color="auto"/>
              </w:divBdr>
            </w:div>
            <w:div w:id="162866813">
              <w:marLeft w:val="0"/>
              <w:marRight w:val="0"/>
              <w:marTop w:val="0"/>
              <w:marBottom w:val="0"/>
              <w:divBdr>
                <w:top w:val="none" w:sz="0" w:space="0" w:color="auto"/>
                <w:left w:val="none" w:sz="0" w:space="0" w:color="auto"/>
                <w:bottom w:val="none" w:sz="0" w:space="0" w:color="auto"/>
                <w:right w:val="none" w:sz="0" w:space="0" w:color="auto"/>
              </w:divBdr>
            </w:div>
            <w:div w:id="273442353">
              <w:marLeft w:val="0"/>
              <w:marRight w:val="0"/>
              <w:marTop w:val="0"/>
              <w:marBottom w:val="0"/>
              <w:divBdr>
                <w:top w:val="none" w:sz="0" w:space="0" w:color="auto"/>
                <w:left w:val="none" w:sz="0" w:space="0" w:color="auto"/>
                <w:bottom w:val="none" w:sz="0" w:space="0" w:color="auto"/>
                <w:right w:val="none" w:sz="0" w:space="0" w:color="auto"/>
              </w:divBdr>
            </w:div>
            <w:div w:id="2092197035">
              <w:marLeft w:val="0"/>
              <w:marRight w:val="0"/>
              <w:marTop w:val="0"/>
              <w:marBottom w:val="0"/>
              <w:divBdr>
                <w:top w:val="none" w:sz="0" w:space="0" w:color="auto"/>
                <w:left w:val="none" w:sz="0" w:space="0" w:color="auto"/>
                <w:bottom w:val="none" w:sz="0" w:space="0" w:color="auto"/>
                <w:right w:val="none" w:sz="0" w:space="0" w:color="auto"/>
              </w:divBdr>
            </w:div>
            <w:div w:id="286932354">
              <w:marLeft w:val="0"/>
              <w:marRight w:val="0"/>
              <w:marTop w:val="0"/>
              <w:marBottom w:val="0"/>
              <w:divBdr>
                <w:top w:val="none" w:sz="0" w:space="0" w:color="auto"/>
                <w:left w:val="none" w:sz="0" w:space="0" w:color="auto"/>
                <w:bottom w:val="none" w:sz="0" w:space="0" w:color="auto"/>
                <w:right w:val="none" w:sz="0" w:space="0" w:color="auto"/>
              </w:divBdr>
            </w:div>
            <w:div w:id="1222981810">
              <w:marLeft w:val="0"/>
              <w:marRight w:val="0"/>
              <w:marTop w:val="0"/>
              <w:marBottom w:val="0"/>
              <w:divBdr>
                <w:top w:val="none" w:sz="0" w:space="0" w:color="auto"/>
                <w:left w:val="none" w:sz="0" w:space="0" w:color="auto"/>
                <w:bottom w:val="none" w:sz="0" w:space="0" w:color="auto"/>
                <w:right w:val="none" w:sz="0" w:space="0" w:color="auto"/>
              </w:divBdr>
            </w:div>
            <w:div w:id="739518291">
              <w:marLeft w:val="0"/>
              <w:marRight w:val="0"/>
              <w:marTop w:val="0"/>
              <w:marBottom w:val="0"/>
              <w:divBdr>
                <w:top w:val="none" w:sz="0" w:space="0" w:color="auto"/>
                <w:left w:val="none" w:sz="0" w:space="0" w:color="auto"/>
                <w:bottom w:val="none" w:sz="0" w:space="0" w:color="auto"/>
                <w:right w:val="none" w:sz="0" w:space="0" w:color="auto"/>
              </w:divBdr>
            </w:div>
            <w:div w:id="634289602">
              <w:marLeft w:val="0"/>
              <w:marRight w:val="0"/>
              <w:marTop w:val="0"/>
              <w:marBottom w:val="0"/>
              <w:divBdr>
                <w:top w:val="none" w:sz="0" w:space="0" w:color="auto"/>
                <w:left w:val="none" w:sz="0" w:space="0" w:color="auto"/>
                <w:bottom w:val="none" w:sz="0" w:space="0" w:color="auto"/>
                <w:right w:val="none" w:sz="0" w:space="0" w:color="auto"/>
              </w:divBdr>
            </w:div>
            <w:div w:id="855537858">
              <w:marLeft w:val="0"/>
              <w:marRight w:val="0"/>
              <w:marTop w:val="0"/>
              <w:marBottom w:val="0"/>
              <w:divBdr>
                <w:top w:val="none" w:sz="0" w:space="0" w:color="auto"/>
                <w:left w:val="none" w:sz="0" w:space="0" w:color="auto"/>
                <w:bottom w:val="none" w:sz="0" w:space="0" w:color="auto"/>
                <w:right w:val="none" w:sz="0" w:space="0" w:color="auto"/>
              </w:divBdr>
            </w:div>
            <w:div w:id="1611162702">
              <w:marLeft w:val="0"/>
              <w:marRight w:val="0"/>
              <w:marTop w:val="0"/>
              <w:marBottom w:val="0"/>
              <w:divBdr>
                <w:top w:val="none" w:sz="0" w:space="0" w:color="auto"/>
                <w:left w:val="none" w:sz="0" w:space="0" w:color="auto"/>
                <w:bottom w:val="none" w:sz="0" w:space="0" w:color="auto"/>
                <w:right w:val="none" w:sz="0" w:space="0" w:color="auto"/>
              </w:divBdr>
            </w:div>
            <w:div w:id="793643391">
              <w:marLeft w:val="0"/>
              <w:marRight w:val="0"/>
              <w:marTop w:val="0"/>
              <w:marBottom w:val="0"/>
              <w:divBdr>
                <w:top w:val="none" w:sz="0" w:space="0" w:color="auto"/>
                <w:left w:val="none" w:sz="0" w:space="0" w:color="auto"/>
                <w:bottom w:val="none" w:sz="0" w:space="0" w:color="auto"/>
                <w:right w:val="none" w:sz="0" w:space="0" w:color="auto"/>
              </w:divBdr>
            </w:div>
            <w:div w:id="1662585590">
              <w:marLeft w:val="0"/>
              <w:marRight w:val="0"/>
              <w:marTop w:val="0"/>
              <w:marBottom w:val="0"/>
              <w:divBdr>
                <w:top w:val="none" w:sz="0" w:space="0" w:color="auto"/>
                <w:left w:val="none" w:sz="0" w:space="0" w:color="auto"/>
                <w:bottom w:val="none" w:sz="0" w:space="0" w:color="auto"/>
                <w:right w:val="none" w:sz="0" w:space="0" w:color="auto"/>
              </w:divBdr>
            </w:div>
            <w:div w:id="30112327">
              <w:marLeft w:val="0"/>
              <w:marRight w:val="0"/>
              <w:marTop w:val="0"/>
              <w:marBottom w:val="0"/>
              <w:divBdr>
                <w:top w:val="none" w:sz="0" w:space="0" w:color="auto"/>
                <w:left w:val="none" w:sz="0" w:space="0" w:color="auto"/>
                <w:bottom w:val="none" w:sz="0" w:space="0" w:color="auto"/>
                <w:right w:val="none" w:sz="0" w:space="0" w:color="auto"/>
              </w:divBdr>
            </w:div>
            <w:div w:id="540559453">
              <w:marLeft w:val="0"/>
              <w:marRight w:val="0"/>
              <w:marTop w:val="0"/>
              <w:marBottom w:val="0"/>
              <w:divBdr>
                <w:top w:val="none" w:sz="0" w:space="0" w:color="auto"/>
                <w:left w:val="none" w:sz="0" w:space="0" w:color="auto"/>
                <w:bottom w:val="none" w:sz="0" w:space="0" w:color="auto"/>
                <w:right w:val="none" w:sz="0" w:space="0" w:color="auto"/>
              </w:divBdr>
            </w:div>
            <w:div w:id="992677586">
              <w:marLeft w:val="0"/>
              <w:marRight w:val="0"/>
              <w:marTop w:val="0"/>
              <w:marBottom w:val="0"/>
              <w:divBdr>
                <w:top w:val="none" w:sz="0" w:space="0" w:color="auto"/>
                <w:left w:val="none" w:sz="0" w:space="0" w:color="auto"/>
                <w:bottom w:val="none" w:sz="0" w:space="0" w:color="auto"/>
                <w:right w:val="none" w:sz="0" w:space="0" w:color="auto"/>
              </w:divBdr>
            </w:div>
            <w:div w:id="261374775">
              <w:marLeft w:val="0"/>
              <w:marRight w:val="0"/>
              <w:marTop w:val="0"/>
              <w:marBottom w:val="0"/>
              <w:divBdr>
                <w:top w:val="none" w:sz="0" w:space="0" w:color="auto"/>
                <w:left w:val="none" w:sz="0" w:space="0" w:color="auto"/>
                <w:bottom w:val="none" w:sz="0" w:space="0" w:color="auto"/>
                <w:right w:val="none" w:sz="0" w:space="0" w:color="auto"/>
              </w:divBdr>
            </w:div>
            <w:div w:id="866403728">
              <w:marLeft w:val="0"/>
              <w:marRight w:val="0"/>
              <w:marTop w:val="0"/>
              <w:marBottom w:val="0"/>
              <w:divBdr>
                <w:top w:val="none" w:sz="0" w:space="0" w:color="auto"/>
                <w:left w:val="none" w:sz="0" w:space="0" w:color="auto"/>
                <w:bottom w:val="none" w:sz="0" w:space="0" w:color="auto"/>
                <w:right w:val="none" w:sz="0" w:space="0" w:color="auto"/>
              </w:divBdr>
            </w:div>
            <w:div w:id="887642157">
              <w:marLeft w:val="0"/>
              <w:marRight w:val="0"/>
              <w:marTop w:val="0"/>
              <w:marBottom w:val="0"/>
              <w:divBdr>
                <w:top w:val="none" w:sz="0" w:space="0" w:color="auto"/>
                <w:left w:val="none" w:sz="0" w:space="0" w:color="auto"/>
                <w:bottom w:val="none" w:sz="0" w:space="0" w:color="auto"/>
                <w:right w:val="none" w:sz="0" w:space="0" w:color="auto"/>
              </w:divBdr>
            </w:div>
            <w:div w:id="1619338171">
              <w:marLeft w:val="0"/>
              <w:marRight w:val="0"/>
              <w:marTop w:val="0"/>
              <w:marBottom w:val="0"/>
              <w:divBdr>
                <w:top w:val="none" w:sz="0" w:space="0" w:color="auto"/>
                <w:left w:val="none" w:sz="0" w:space="0" w:color="auto"/>
                <w:bottom w:val="none" w:sz="0" w:space="0" w:color="auto"/>
                <w:right w:val="none" w:sz="0" w:space="0" w:color="auto"/>
              </w:divBdr>
            </w:div>
            <w:div w:id="1337226021">
              <w:marLeft w:val="0"/>
              <w:marRight w:val="0"/>
              <w:marTop w:val="0"/>
              <w:marBottom w:val="0"/>
              <w:divBdr>
                <w:top w:val="none" w:sz="0" w:space="0" w:color="auto"/>
                <w:left w:val="none" w:sz="0" w:space="0" w:color="auto"/>
                <w:bottom w:val="none" w:sz="0" w:space="0" w:color="auto"/>
                <w:right w:val="none" w:sz="0" w:space="0" w:color="auto"/>
              </w:divBdr>
            </w:div>
            <w:div w:id="96020634">
              <w:marLeft w:val="0"/>
              <w:marRight w:val="0"/>
              <w:marTop w:val="0"/>
              <w:marBottom w:val="0"/>
              <w:divBdr>
                <w:top w:val="none" w:sz="0" w:space="0" w:color="auto"/>
                <w:left w:val="none" w:sz="0" w:space="0" w:color="auto"/>
                <w:bottom w:val="none" w:sz="0" w:space="0" w:color="auto"/>
                <w:right w:val="none" w:sz="0" w:space="0" w:color="auto"/>
              </w:divBdr>
            </w:div>
            <w:div w:id="754713914">
              <w:marLeft w:val="0"/>
              <w:marRight w:val="0"/>
              <w:marTop w:val="0"/>
              <w:marBottom w:val="0"/>
              <w:divBdr>
                <w:top w:val="none" w:sz="0" w:space="0" w:color="auto"/>
                <w:left w:val="none" w:sz="0" w:space="0" w:color="auto"/>
                <w:bottom w:val="none" w:sz="0" w:space="0" w:color="auto"/>
                <w:right w:val="none" w:sz="0" w:space="0" w:color="auto"/>
              </w:divBdr>
            </w:div>
            <w:div w:id="196359274">
              <w:marLeft w:val="0"/>
              <w:marRight w:val="0"/>
              <w:marTop w:val="0"/>
              <w:marBottom w:val="0"/>
              <w:divBdr>
                <w:top w:val="none" w:sz="0" w:space="0" w:color="auto"/>
                <w:left w:val="none" w:sz="0" w:space="0" w:color="auto"/>
                <w:bottom w:val="none" w:sz="0" w:space="0" w:color="auto"/>
                <w:right w:val="none" w:sz="0" w:space="0" w:color="auto"/>
              </w:divBdr>
            </w:div>
            <w:div w:id="1776706106">
              <w:marLeft w:val="0"/>
              <w:marRight w:val="0"/>
              <w:marTop w:val="0"/>
              <w:marBottom w:val="0"/>
              <w:divBdr>
                <w:top w:val="none" w:sz="0" w:space="0" w:color="auto"/>
                <w:left w:val="none" w:sz="0" w:space="0" w:color="auto"/>
                <w:bottom w:val="none" w:sz="0" w:space="0" w:color="auto"/>
                <w:right w:val="none" w:sz="0" w:space="0" w:color="auto"/>
              </w:divBdr>
            </w:div>
            <w:div w:id="1919364368">
              <w:marLeft w:val="0"/>
              <w:marRight w:val="0"/>
              <w:marTop w:val="0"/>
              <w:marBottom w:val="0"/>
              <w:divBdr>
                <w:top w:val="none" w:sz="0" w:space="0" w:color="auto"/>
                <w:left w:val="none" w:sz="0" w:space="0" w:color="auto"/>
                <w:bottom w:val="none" w:sz="0" w:space="0" w:color="auto"/>
                <w:right w:val="none" w:sz="0" w:space="0" w:color="auto"/>
              </w:divBdr>
            </w:div>
            <w:div w:id="1451241372">
              <w:marLeft w:val="0"/>
              <w:marRight w:val="0"/>
              <w:marTop w:val="0"/>
              <w:marBottom w:val="0"/>
              <w:divBdr>
                <w:top w:val="none" w:sz="0" w:space="0" w:color="auto"/>
                <w:left w:val="none" w:sz="0" w:space="0" w:color="auto"/>
                <w:bottom w:val="none" w:sz="0" w:space="0" w:color="auto"/>
                <w:right w:val="none" w:sz="0" w:space="0" w:color="auto"/>
              </w:divBdr>
            </w:div>
            <w:div w:id="177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2/%E9%99%84%E4%BB%B63-%E6%8C%87%E5%8D%97_20210225151628.pdf" TargetMode="External"/><Relationship Id="rId13" Type="http://schemas.openxmlformats.org/officeDocument/2006/relationships/hyperlink" Target="https://service.most.gov.cn/u/cms/static/202102/%E9%99%84%E4%BB%B64-%E4%B8%93%E5%AE%B6%E5%90%8D%E5%8D%95_20210225151834.pdf" TargetMode="External"/><Relationship Id="rId3" Type="http://schemas.openxmlformats.org/officeDocument/2006/relationships/webSettings" Target="webSettings.xml"/><Relationship Id="rId7" Type="http://schemas.openxmlformats.org/officeDocument/2006/relationships/hyperlink" Target="https://service.most.gov.cn/u/cms/static/202102/%E9%99%84%E4%BB%B62-%E4%B8%93%E5%AE%B6%E5%90%8D%E5%8D%95_20210225151600.pdf" TargetMode="External"/><Relationship Id="rId12" Type="http://schemas.openxmlformats.org/officeDocument/2006/relationships/hyperlink" Target="https://service.most.gov.cn/u/cms/static/202102/%E9%99%84%E4%BB%B64-%E5%BD%A2%E5%AE%A1%E8%A6%81%E6%B1%82_2021022609483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2/%E9%99%84%E4%BB%B62-%E5%BD%A2%E5%AE%A1%E8%A6%81%E6%B1%82_20210225151540.pdf" TargetMode="External"/><Relationship Id="rId11" Type="http://schemas.openxmlformats.org/officeDocument/2006/relationships/hyperlink" Target="https://service.most.gov.cn/u/cms/static/202102/%E9%99%84%E4%BB%B64-%E6%8C%87%E5%8D%97_20210225151756.pdf" TargetMode="External"/><Relationship Id="rId5" Type="http://schemas.openxmlformats.org/officeDocument/2006/relationships/hyperlink" Target="https://service.most.gov.cn/u/cms/static/202102/%E2%80%9C%E5%BC%95%E5%8A%9B%E6%B3%A2%E6%8E%A2%E6%B5%8B%E2%80%9D%E9%87%8D%E7%82%B9%E4%B8%93%E9%A1%B92021%E5%B9%B4%E5%BA%A6%E9%A1%B9%E7%9B%AE%E7%94%B3%E6%8A%A5%E6%8C%87%E5%8D%97_20210225174613.pdf" TargetMode="External"/><Relationship Id="rId15" Type="http://schemas.openxmlformats.org/officeDocument/2006/relationships/theme" Target="theme/theme1.xml"/><Relationship Id="rId10" Type="http://schemas.openxmlformats.org/officeDocument/2006/relationships/hyperlink" Target="https://service.most.gov.cn/u/cms/static/202102/%E9%99%84%E4%BB%B63-%E4%B8%93%E5%AE%B6%E5%90%8D%E5%8D%95_20210225151737.pdf" TargetMode="External"/><Relationship Id="rId4" Type="http://schemas.openxmlformats.org/officeDocument/2006/relationships/hyperlink" Target="https://service.most.gov.cn/u/cms/static/202102/%E9%99%84%E4%BB%B61_20210225151148.pdf" TargetMode="External"/><Relationship Id="rId9" Type="http://schemas.openxmlformats.org/officeDocument/2006/relationships/hyperlink" Target="https://service.most.gov.cn/u/cms/static/202102/%E9%99%84%E4%BB%B63-%E5%BD%A2%E5%AE%A1%E8%A6%81%E6%B1%82_20210225151719.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2021-03-24T03:23:00Z</dcterms:created>
  <dcterms:modified xsi:type="dcterms:W3CDTF">2021-03-24T03:23:00Z</dcterms:modified>
</cp:coreProperties>
</file>