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4E1" w:rsidRDefault="005A34E1" w:rsidP="005A34E1">
      <w:pPr>
        <w:pStyle w:val="1"/>
        <w:shd w:val="clear" w:color="auto" w:fill="FFFFFF"/>
        <w:spacing w:before="0" w:beforeAutospacing="0" w:after="0" w:afterAutospacing="0" w:line="600" w:lineRule="atLeast"/>
        <w:jc w:val="center"/>
        <w:rPr>
          <w:rFonts w:ascii="微软雅黑" w:eastAsia="微软雅黑" w:hAnsi="微软雅黑"/>
          <w:color w:val="000000"/>
          <w:sz w:val="30"/>
          <w:szCs w:val="30"/>
        </w:rPr>
      </w:pPr>
      <w:bookmarkStart w:id="0" w:name="_GoBack"/>
      <w:r>
        <w:rPr>
          <w:rFonts w:ascii="微软雅黑" w:eastAsia="微软雅黑" w:hAnsi="微软雅黑" w:hint="eastAsia"/>
          <w:color w:val="000000"/>
          <w:sz w:val="30"/>
          <w:szCs w:val="30"/>
        </w:rPr>
        <w:t>关于发布工程与材料科学部“海洋声学基础研究-噪声与振动控制”专项项目指南的通知</w:t>
      </w:r>
    </w:p>
    <w:bookmarkEnd w:id="0"/>
    <w:p w:rsidR="005A34E1" w:rsidRDefault="005A34E1" w:rsidP="005A34E1">
      <w:pPr>
        <w:shd w:val="clear" w:color="auto" w:fill="FFFFFF"/>
        <w:spacing w:line="480" w:lineRule="atLeast"/>
        <w:rPr>
          <w:rStyle w:val="normal105"/>
        </w:rPr>
      </w:pPr>
    </w:p>
    <w:p w:rsidR="005A34E1" w:rsidRDefault="005A34E1" w:rsidP="005A34E1">
      <w:pPr>
        <w:pStyle w:val="a4"/>
        <w:shd w:val="clear" w:color="auto" w:fill="FFFFFF"/>
        <w:spacing w:before="0" w:beforeAutospacing="0" w:after="0" w:afterAutospacing="0" w:line="488" w:lineRule="atLeast"/>
        <w:jc w:val="both"/>
        <w:rPr>
          <w:rFonts w:hint="eastAsia"/>
        </w:rPr>
      </w:pPr>
      <w:r>
        <w:rPr>
          <w:rFonts w:ascii="微软雅黑" w:eastAsia="微软雅黑" w:hAnsi="微软雅黑" w:hint="eastAsia"/>
          <w:color w:val="000000"/>
          <w:sz w:val="20"/>
          <w:szCs w:val="20"/>
        </w:rPr>
        <w:t xml:space="preserve">　　为贯彻落实党中央、国务院加强基础研究的重要战略部署，国家自然科学基金委员会（以下简称自然科学基金委）工程与材料科学部拟资助“海洋声学基础研究—噪声与振动控制”专项项目。本项目针对水下航行器机械系统振动及其声辐射控制问题，通过材料、机械、物理、信息等多学科的深度交叉融合，开展设备和管路系统中经机械、流体、声场等复杂路径的振动能量产生、传递和耗散特性研究，特别是低频线谱的振动及其声辐射的控制基础理论和新技术研究，服务国家海洋强国发展战略。</w:t>
      </w:r>
    </w:p>
    <w:p w:rsidR="005A34E1" w:rsidRDefault="005A34E1" w:rsidP="005A34E1">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一、</w:t>
      </w:r>
      <w:r>
        <w:rPr>
          <w:rFonts w:ascii="微软雅黑" w:eastAsia="微软雅黑" w:hAnsi="微软雅黑" w:hint="eastAsia"/>
          <w:b/>
          <w:bCs/>
          <w:color w:val="000000"/>
          <w:sz w:val="20"/>
          <w:szCs w:val="20"/>
        </w:rPr>
        <w:t>科学目标</w:t>
      </w:r>
    </w:p>
    <w:p w:rsidR="005A34E1" w:rsidRDefault="005A34E1" w:rsidP="005A34E1">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聚焦于水下航行器复杂路径振动能量的产生、传递和耗散特性，特别是低频线谱的振动及其声辐射的控制基础理论和新技术研究；发展海洋声学的新理论、新方法，揭示振动能量、低频线谱传递机理与特性，建立减隔振调控的精确表征，推动减隔振变革性高效控制新技术在水下航行器中的应用。</w:t>
      </w:r>
    </w:p>
    <w:p w:rsidR="005A34E1" w:rsidRDefault="005A34E1" w:rsidP="005A34E1">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二、核心科学问题</w:t>
      </w:r>
    </w:p>
    <w:p w:rsidR="005A34E1" w:rsidRDefault="005A34E1" w:rsidP="005A34E1">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海洋声学减隔振传递机理、调控机制及精确表征。</w:t>
      </w:r>
    </w:p>
    <w:p w:rsidR="005A34E1" w:rsidRDefault="005A34E1" w:rsidP="005A34E1">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三、资助方向</w:t>
      </w:r>
    </w:p>
    <w:p w:rsidR="005A34E1" w:rsidRDefault="005A34E1" w:rsidP="005A34E1">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（一）水下航行器声振耦合传递机理。</w:t>
      </w:r>
    </w:p>
    <w:p w:rsidR="005A34E1" w:rsidRDefault="005A34E1" w:rsidP="005A34E1">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研究复杂结构介质低频振动线谱传递机理与演化规律、结构-流体耦合界面低频线谱声振耦合机理、多介质多激励耦合低频线谱振动源与传递路径分离识别方法。</w:t>
      </w:r>
    </w:p>
    <w:p w:rsidR="005A34E1" w:rsidRDefault="005A34E1" w:rsidP="005A34E1">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（二）声振能量的有源控制机理及方法研究。</w:t>
      </w:r>
    </w:p>
    <w:p w:rsidR="005A34E1" w:rsidRDefault="005A34E1" w:rsidP="005A34E1">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研究多介质复杂路径中的声振能量有源反射、吸收、存储与转化机理，声振目标函数测量和等效表征方法，建立多介质中有源控制元器件设计方法、多路径耦合全局优化有源控制方法。</w:t>
      </w:r>
    </w:p>
    <w:p w:rsidR="005A34E1" w:rsidRDefault="005A34E1" w:rsidP="005A34E1">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（三）高压充液管路流-固耦合振动传递机理及控制方法。</w:t>
      </w:r>
    </w:p>
    <w:p w:rsidR="005A34E1" w:rsidRDefault="005A34E1" w:rsidP="005A34E1">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研究高压充液管路流-固声耦合机理、传递路径、高精度建模方法，建立声振隔离与辐射控制创新方法。</w:t>
      </w:r>
    </w:p>
    <w:p w:rsidR="005A34E1" w:rsidRDefault="005A34E1" w:rsidP="005A34E1">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（四）减隔振新原理、新方法前沿交叉研究。</w:t>
      </w:r>
    </w:p>
    <w:p w:rsidR="005A34E1" w:rsidRDefault="005A34E1" w:rsidP="005A34E1">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鼓励基于数理和信息等学科融合而衍生的共性、交叉技术研究。</w:t>
      </w:r>
    </w:p>
    <w:p w:rsidR="005A34E1" w:rsidRDefault="005A34E1" w:rsidP="005A34E1">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四、资助期限和资助强度</w:t>
      </w:r>
    </w:p>
    <w:p w:rsidR="005A34E1" w:rsidRDefault="005A34E1" w:rsidP="005A34E1">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本专项项目资助期限3年，申请书中研究期限应填写“2023年1月1日－2025年12月31日”，平均资助强度约300万元/项，拟资助5项左右。</w:t>
      </w:r>
    </w:p>
    <w:p w:rsidR="005A34E1" w:rsidRDefault="005A34E1" w:rsidP="005A34E1">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五、申请要求及注意事项</w:t>
      </w:r>
    </w:p>
    <w:p w:rsidR="005A34E1" w:rsidRDefault="005A34E1" w:rsidP="005A34E1">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（一）申请资格。</w:t>
      </w:r>
    </w:p>
    <w:p w:rsidR="005A34E1" w:rsidRDefault="005A34E1" w:rsidP="005A34E1">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 具有承担基础研究课题的经历。</w:t>
      </w:r>
    </w:p>
    <w:p w:rsidR="005A34E1" w:rsidRDefault="005A34E1" w:rsidP="005A34E1">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 具有高级专业技术职务（职称）。</w:t>
      </w:r>
    </w:p>
    <w:p w:rsidR="005A34E1" w:rsidRDefault="005A34E1" w:rsidP="005A34E1">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在站博士后研究人员、正在攻读研究生学位以及无工作单位或者所在单位不是依托单位的人员不得作为申请人进行申请。</w:t>
      </w:r>
    </w:p>
    <w:p w:rsidR="005A34E1" w:rsidRDefault="005A34E1" w:rsidP="005A34E1">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（二）限项规定。</w:t>
      </w:r>
    </w:p>
    <w:p w:rsidR="005A34E1" w:rsidRDefault="005A34E1" w:rsidP="005A34E1">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 本专项项目从申请开始直到自然科学基金委做出资助与否决定之前，不计入申请和承担总数范围，获资助后计入申请和承担总数范围。</w:t>
      </w:r>
    </w:p>
    <w:p w:rsidR="005A34E1" w:rsidRDefault="005A34E1" w:rsidP="005A34E1">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 申请人和主要参与者只能申请或参与申请1项本专项项目。</w:t>
      </w:r>
    </w:p>
    <w:p w:rsidR="005A34E1" w:rsidRDefault="005A34E1" w:rsidP="005A34E1">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3. 申请人同年只能申请1项专项项目中的研究项目。</w:t>
      </w:r>
    </w:p>
    <w:p w:rsidR="005A34E1" w:rsidRDefault="005A34E1" w:rsidP="005A34E1">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（三）申请注意事项。</w:t>
      </w:r>
    </w:p>
    <w:p w:rsidR="005A34E1" w:rsidRDefault="005A34E1" w:rsidP="005A34E1">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1. 申请人在填报申请书前，应当认真阅读本“专项项目指南”《国家自然科学基金专项项目管理办法》《2022年度国家自然科学基金项目指南》的相关内容，不符合项目指南、管理办法和相关要求的申请项目不予受理。</w:t>
      </w:r>
    </w:p>
    <w:p w:rsidR="005A34E1" w:rsidRDefault="005A34E1" w:rsidP="005A34E1">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 项目实行无纸化申请，提交时间为</w:t>
      </w:r>
      <w:r>
        <w:rPr>
          <w:rStyle w:val="a9"/>
          <w:rFonts w:ascii="微软雅黑" w:eastAsia="微软雅黑" w:hAnsi="微软雅黑" w:hint="eastAsia"/>
          <w:color w:val="000000"/>
          <w:sz w:val="20"/>
          <w:szCs w:val="20"/>
        </w:rPr>
        <w:t>2022年10月28日－10月31日16时</w:t>
      </w:r>
      <w:r>
        <w:rPr>
          <w:rFonts w:ascii="微软雅黑" w:eastAsia="微软雅黑" w:hAnsi="微软雅黑" w:hint="eastAsia"/>
          <w:color w:val="000000"/>
          <w:sz w:val="20"/>
          <w:szCs w:val="20"/>
        </w:rPr>
        <w:t>，以国家自然科学基金网络信息系统（以下简称信息系统）提交时间为准，</w:t>
      </w:r>
      <w:r>
        <w:rPr>
          <w:rFonts w:ascii="微软雅黑" w:eastAsia="微软雅黑" w:hAnsi="微软雅黑" w:hint="eastAsia"/>
          <w:b/>
          <w:bCs/>
          <w:color w:val="000000"/>
          <w:sz w:val="20"/>
          <w:szCs w:val="20"/>
        </w:rPr>
        <w:t>在提交时间之外提交的申请将不予受理</w:t>
      </w:r>
      <w:r>
        <w:rPr>
          <w:rFonts w:ascii="微软雅黑" w:eastAsia="微软雅黑" w:hAnsi="微软雅黑" w:hint="eastAsia"/>
          <w:color w:val="000000"/>
          <w:sz w:val="20"/>
          <w:szCs w:val="20"/>
        </w:rPr>
        <w:t>。</w:t>
      </w:r>
    </w:p>
    <w:p w:rsidR="005A34E1" w:rsidRDefault="005A34E1" w:rsidP="005A34E1">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3. 申请人请登录信息系统https://isisn.nsfc.gov.cn撰写申请，没有信息系统账号的申请人请向依托单位基金管理联系人申请开户。在信息系统中选择“在线申请”-“新增项目申请”-“申请普通科学部项目”-“专项项目”-“研究项目”进行项目申报。根据申请的具体研究内容选择相应的申请代码（以E开头的申请代码），附注说明选择“科学部综合研究项目”。</w:t>
      </w:r>
      <w:r>
        <w:rPr>
          <w:rFonts w:ascii="微软雅黑" w:eastAsia="微软雅黑" w:hAnsi="微软雅黑" w:hint="eastAsia"/>
          <w:b/>
          <w:bCs/>
          <w:color w:val="000000"/>
          <w:sz w:val="20"/>
          <w:szCs w:val="20"/>
        </w:rPr>
        <w:t>以上选择不准确或未进行选择的项目申请将不予受理</w:t>
      </w:r>
      <w:r>
        <w:rPr>
          <w:rFonts w:ascii="微软雅黑" w:eastAsia="微软雅黑" w:hAnsi="微软雅黑" w:hint="eastAsia"/>
          <w:color w:val="000000"/>
          <w:sz w:val="20"/>
          <w:szCs w:val="20"/>
        </w:rPr>
        <w:t>。</w:t>
      </w:r>
    </w:p>
    <w:p w:rsidR="005A34E1" w:rsidRDefault="005A34E1" w:rsidP="005A34E1">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4. 本专项项目实行无纸化申请，申请人完成申请书撰写后，在线提交电子申请书及附件材料。依托单位只需在线确认电子申请书及附件材料，无须报送纸质申请书，但应对本单位申请人所提交申请材料的真实性和完整性进行认真审核。在项目接收工作截止时间前通过信息系统逐项确认并提交本单位电子申请书及附件材料；在截止时间后24小时内在线提交本单位项目申请清单。项目获批准后，依托单位将申请书的纸质签字盖章页装订在《资助项目计划书》最后，在规定的时间内按要求一并提交。签字盖章的信息应与信息系统中的电子申请书保持一致。</w:t>
      </w:r>
    </w:p>
    <w:p w:rsidR="005A34E1" w:rsidRDefault="005A34E1" w:rsidP="005A34E1">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六、咨询联系方式</w:t>
      </w:r>
    </w:p>
    <w:p w:rsidR="005A34E1" w:rsidRDefault="005A34E1" w:rsidP="005A34E1">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 申请人应了解项目的需求背景和要求，咨询电话：010-62326887，邮箱：doeminfo@nsfc.gov.cn。</w:t>
      </w:r>
    </w:p>
    <w:p w:rsidR="005A34E1" w:rsidRDefault="005A34E1" w:rsidP="005A34E1">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 填报过程中遇到的技术问题，可联系国家自然科学基金委员会信息中心协助解决，联系电话：010-62317474。</w:t>
      </w:r>
    </w:p>
    <w:p w:rsidR="00897F36" w:rsidRPr="005A34E1" w:rsidRDefault="00897F36" w:rsidP="005A34E1"/>
    <w:sectPr w:rsidR="00897F36" w:rsidRPr="005A34E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24F" w:rsidRDefault="00E7624F" w:rsidP="00552631">
      <w:r>
        <w:separator/>
      </w:r>
    </w:p>
  </w:endnote>
  <w:endnote w:type="continuationSeparator" w:id="0">
    <w:p w:rsidR="00E7624F" w:rsidRDefault="00E7624F" w:rsidP="00552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24F" w:rsidRDefault="00E7624F" w:rsidP="00552631">
      <w:r>
        <w:separator/>
      </w:r>
    </w:p>
  </w:footnote>
  <w:footnote w:type="continuationSeparator" w:id="0">
    <w:p w:rsidR="00E7624F" w:rsidRDefault="00E7624F" w:rsidP="005526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F85"/>
    <w:rsid w:val="00121F85"/>
    <w:rsid w:val="0029767E"/>
    <w:rsid w:val="00552631"/>
    <w:rsid w:val="005A34E1"/>
    <w:rsid w:val="00897F36"/>
    <w:rsid w:val="00AF6BBA"/>
    <w:rsid w:val="00B71792"/>
    <w:rsid w:val="00E762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182D84-FB0D-4DD3-97B2-746CAB576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121F8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121F85"/>
    <w:rPr>
      <w:rFonts w:ascii="宋体" w:eastAsia="宋体" w:hAnsi="宋体" w:cs="宋体"/>
      <w:b/>
      <w:bCs/>
      <w:kern w:val="36"/>
      <w:sz w:val="48"/>
      <w:szCs w:val="48"/>
    </w:rPr>
  </w:style>
  <w:style w:type="character" w:styleId="a3">
    <w:name w:val="Hyperlink"/>
    <w:basedOn w:val="a0"/>
    <w:uiPriority w:val="99"/>
    <w:semiHidden/>
    <w:unhideWhenUsed/>
    <w:rsid w:val="00121F85"/>
    <w:rPr>
      <w:color w:val="0000FF"/>
      <w:u w:val="single"/>
    </w:rPr>
  </w:style>
  <w:style w:type="character" w:customStyle="1" w:styleId="normal105">
    <w:name w:val="normal105"/>
    <w:basedOn w:val="a0"/>
    <w:rsid w:val="00121F85"/>
  </w:style>
  <w:style w:type="paragraph" w:styleId="a4">
    <w:name w:val="Normal (Web)"/>
    <w:basedOn w:val="a"/>
    <w:uiPriority w:val="99"/>
    <w:semiHidden/>
    <w:unhideWhenUsed/>
    <w:rsid w:val="00121F85"/>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a6"/>
    <w:uiPriority w:val="99"/>
    <w:unhideWhenUsed/>
    <w:rsid w:val="00552631"/>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552631"/>
    <w:rPr>
      <w:sz w:val="18"/>
      <w:szCs w:val="18"/>
    </w:rPr>
  </w:style>
  <w:style w:type="paragraph" w:styleId="a7">
    <w:name w:val="footer"/>
    <w:basedOn w:val="a"/>
    <w:link w:val="a8"/>
    <w:uiPriority w:val="99"/>
    <w:unhideWhenUsed/>
    <w:rsid w:val="00552631"/>
    <w:pPr>
      <w:tabs>
        <w:tab w:val="center" w:pos="4153"/>
        <w:tab w:val="right" w:pos="8306"/>
      </w:tabs>
      <w:snapToGrid w:val="0"/>
      <w:jc w:val="left"/>
    </w:pPr>
    <w:rPr>
      <w:sz w:val="18"/>
      <w:szCs w:val="18"/>
    </w:rPr>
  </w:style>
  <w:style w:type="character" w:customStyle="1" w:styleId="a8">
    <w:name w:val="页脚 字符"/>
    <w:basedOn w:val="a0"/>
    <w:link w:val="a7"/>
    <w:uiPriority w:val="99"/>
    <w:rsid w:val="00552631"/>
    <w:rPr>
      <w:sz w:val="18"/>
      <w:szCs w:val="18"/>
    </w:rPr>
  </w:style>
  <w:style w:type="character" w:styleId="a9">
    <w:name w:val="Strong"/>
    <w:basedOn w:val="a0"/>
    <w:uiPriority w:val="22"/>
    <w:qFormat/>
    <w:rsid w:val="005A34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270970">
      <w:bodyDiv w:val="1"/>
      <w:marLeft w:val="0"/>
      <w:marRight w:val="0"/>
      <w:marTop w:val="0"/>
      <w:marBottom w:val="0"/>
      <w:divBdr>
        <w:top w:val="none" w:sz="0" w:space="0" w:color="auto"/>
        <w:left w:val="none" w:sz="0" w:space="0" w:color="auto"/>
        <w:bottom w:val="none" w:sz="0" w:space="0" w:color="auto"/>
        <w:right w:val="none" w:sz="0" w:space="0" w:color="auto"/>
      </w:divBdr>
      <w:divsChild>
        <w:div w:id="911044503">
          <w:marLeft w:val="0"/>
          <w:marRight w:val="0"/>
          <w:marTop w:val="0"/>
          <w:marBottom w:val="0"/>
          <w:divBdr>
            <w:top w:val="single" w:sz="6" w:space="0" w:color="999999"/>
            <w:left w:val="none" w:sz="0" w:space="0" w:color="auto"/>
            <w:bottom w:val="single" w:sz="6" w:space="0" w:color="999999"/>
            <w:right w:val="none" w:sz="0" w:space="0" w:color="auto"/>
          </w:divBdr>
        </w:div>
      </w:divsChild>
    </w:div>
    <w:div w:id="344868656">
      <w:bodyDiv w:val="1"/>
      <w:marLeft w:val="0"/>
      <w:marRight w:val="0"/>
      <w:marTop w:val="0"/>
      <w:marBottom w:val="0"/>
      <w:divBdr>
        <w:top w:val="none" w:sz="0" w:space="0" w:color="auto"/>
        <w:left w:val="none" w:sz="0" w:space="0" w:color="auto"/>
        <w:bottom w:val="none" w:sz="0" w:space="0" w:color="auto"/>
        <w:right w:val="none" w:sz="0" w:space="0" w:color="auto"/>
      </w:divBdr>
      <w:divsChild>
        <w:div w:id="1047874096">
          <w:marLeft w:val="0"/>
          <w:marRight w:val="0"/>
          <w:marTop w:val="0"/>
          <w:marBottom w:val="0"/>
          <w:divBdr>
            <w:top w:val="single" w:sz="6" w:space="0" w:color="999999"/>
            <w:left w:val="none" w:sz="0" w:space="0" w:color="auto"/>
            <w:bottom w:val="single" w:sz="6" w:space="0" w:color="999999"/>
            <w:right w:val="none" w:sz="0" w:space="0" w:color="auto"/>
          </w:divBdr>
        </w:div>
      </w:divsChild>
    </w:div>
    <w:div w:id="482430307">
      <w:bodyDiv w:val="1"/>
      <w:marLeft w:val="0"/>
      <w:marRight w:val="0"/>
      <w:marTop w:val="0"/>
      <w:marBottom w:val="0"/>
      <w:divBdr>
        <w:top w:val="none" w:sz="0" w:space="0" w:color="auto"/>
        <w:left w:val="none" w:sz="0" w:space="0" w:color="auto"/>
        <w:bottom w:val="none" w:sz="0" w:space="0" w:color="auto"/>
        <w:right w:val="none" w:sz="0" w:space="0" w:color="auto"/>
      </w:divBdr>
      <w:divsChild>
        <w:div w:id="717781462">
          <w:marLeft w:val="0"/>
          <w:marRight w:val="0"/>
          <w:marTop w:val="0"/>
          <w:marBottom w:val="0"/>
          <w:divBdr>
            <w:top w:val="single" w:sz="6" w:space="0" w:color="999999"/>
            <w:left w:val="none" w:sz="0" w:space="0" w:color="auto"/>
            <w:bottom w:val="single" w:sz="6" w:space="0" w:color="999999"/>
            <w:right w:val="none" w:sz="0" w:space="0" w:color="auto"/>
          </w:divBdr>
        </w:div>
      </w:divsChild>
    </w:div>
    <w:div w:id="1660040888">
      <w:bodyDiv w:val="1"/>
      <w:marLeft w:val="0"/>
      <w:marRight w:val="0"/>
      <w:marTop w:val="0"/>
      <w:marBottom w:val="0"/>
      <w:divBdr>
        <w:top w:val="none" w:sz="0" w:space="0" w:color="auto"/>
        <w:left w:val="none" w:sz="0" w:space="0" w:color="auto"/>
        <w:bottom w:val="none" w:sz="0" w:space="0" w:color="auto"/>
        <w:right w:val="none" w:sz="0" w:space="0" w:color="auto"/>
      </w:divBdr>
      <w:divsChild>
        <w:div w:id="884606582">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288</Words>
  <Characters>1642</Characters>
  <Application>Microsoft Office Word</Application>
  <DocSecurity>0</DocSecurity>
  <Lines>13</Lines>
  <Paragraphs>3</Paragraphs>
  <ScaleCrop>false</ScaleCrop>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2022-10-04T00:45:00Z</dcterms:created>
  <dcterms:modified xsi:type="dcterms:W3CDTF">2022-10-04T01:17:00Z</dcterms:modified>
</cp:coreProperties>
</file>