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140A82">
      <w:pPr>
        <w:spacing w:before="121" w:line="235" w:lineRule="auto"/>
        <w:ind w:left="883"/>
        <w:rPr>
          <w:rFonts w:hint="eastAsia" w:asciiTheme="minorEastAsia" w:hAnsiTheme="minorEastAsia" w:eastAsiaTheme="minorEastAsia" w:cstheme="minorEastAsia"/>
          <w:sz w:val="33"/>
          <w:szCs w:val="33"/>
          <w:lang w:eastAsia="zh-CN"/>
        </w:rPr>
      </w:pPr>
      <w:r>
        <w:rPr>
          <w:rFonts w:hint="eastAsia" w:asciiTheme="minorEastAsia" w:hAnsiTheme="minorEastAsia" w:eastAsiaTheme="minorEastAsia" w:cstheme="minorEastAsia"/>
          <w:spacing w:val="-11"/>
          <w:sz w:val="33"/>
          <w:szCs w:val="33"/>
          <w:lang w:eastAsia="zh-CN"/>
        </w:rPr>
        <w:t>附件</w:t>
      </w:r>
      <w:r>
        <w:rPr>
          <w:rFonts w:hint="eastAsia" w:asciiTheme="minorEastAsia" w:hAnsiTheme="minorEastAsia" w:eastAsiaTheme="minorEastAsia" w:cstheme="minorEastAsia"/>
          <w:spacing w:val="29"/>
          <w:sz w:val="33"/>
          <w:szCs w:val="33"/>
          <w:lang w:eastAsia="zh-CN"/>
        </w:rPr>
        <w:t xml:space="preserve"> </w:t>
      </w:r>
      <w:r>
        <w:rPr>
          <w:rFonts w:hint="eastAsia" w:asciiTheme="minorEastAsia" w:hAnsiTheme="minorEastAsia" w:eastAsiaTheme="minorEastAsia" w:cstheme="minorEastAsia"/>
          <w:spacing w:val="-11"/>
          <w:sz w:val="33"/>
          <w:szCs w:val="33"/>
          <w:lang w:eastAsia="zh-CN"/>
        </w:rPr>
        <w:t>1</w:t>
      </w:r>
    </w:p>
    <w:p w14:paraId="3BE3ED2D">
      <w:pPr>
        <w:spacing w:before="152" w:line="237" w:lineRule="auto"/>
        <w:ind w:left="3403"/>
        <w:rPr>
          <w:rFonts w:hint="eastAsia" w:asciiTheme="minorEastAsia" w:hAnsiTheme="minorEastAsia" w:eastAsiaTheme="minorEastAsia" w:cstheme="minorEastAsia"/>
          <w:spacing w:val="8"/>
          <w:sz w:val="43"/>
          <w:szCs w:val="43"/>
          <w:lang w:eastAsia="zh-CN"/>
        </w:rPr>
      </w:pPr>
      <w:bookmarkStart w:id="0" w:name="OLE_LINK59"/>
      <w:r>
        <w:rPr>
          <w:rFonts w:hint="eastAsia" w:asciiTheme="minorEastAsia" w:hAnsiTheme="minorEastAsia" w:eastAsiaTheme="minorEastAsia" w:cstheme="minorEastAsia"/>
          <w:spacing w:val="8"/>
          <w:sz w:val="43"/>
          <w:szCs w:val="43"/>
          <w:lang w:eastAsia="zh-CN"/>
        </w:rPr>
        <w:t>202</w:t>
      </w:r>
      <w:r>
        <w:rPr>
          <w:rFonts w:hint="eastAsia" w:asciiTheme="minorEastAsia" w:hAnsiTheme="minorEastAsia" w:eastAsiaTheme="minorEastAsia" w:cstheme="minorEastAsia"/>
          <w:spacing w:val="8"/>
          <w:sz w:val="43"/>
          <w:szCs w:val="43"/>
          <w:lang w:eastAsia="zh-CN"/>
        </w:rPr>
        <w:t>6</w:t>
      </w:r>
      <w:r>
        <w:rPr>
          <w:rFonts w:hint="eastAsia" w:asciiTheme="minorEastAsia" w:hAnsiTheme="minorEastAsia" w:eastAsiaTheme="minorEastAsia" w:cstheme="minorEastAsia"/>
          <w:spacing w:val="8"/>
          <w:sz w:val="43"/>
          <w:szCs w:val="43"/>
          <w:lang w:eastAsia="zh-CN"/>
        </w:rPr>
        <w:t>年度</w:t>
      </w:r>
      <w:r>
        <w:rPr>
          <w:rFonts w:hint="eastAsia" w:asciiTheme="minorEastAsia" w:hAnsiTheme="minorEastAsia" w:eastAsiaTheme="minorEastAsia" w:cstheme="minorEastAsia"/>
          <w:spacing w:val="8"/>
          <w:sz w:val="43"/>
          <w:szCs w:val="43"/>
          <w:lang w:eastAsia="zh-CN"/>
        </w:rPr>
        <w:t>重庆市科技进步</w:t>
      </w:r>
      <w:r>
        <w:rPr>
          <w:rFonts w:hint="eastAsia" w:asciiTheme="minorEastAsia" w:hAnsiTheme="minorEastAsia" w:eastAsiaTheme="minorEastAsia" w:cstheme="minorEastAsia"/>
          <w:spacing w:val="8"/>
          <w:sz w:val="43"/>
          <w:szCs w:val="43"/>
          <w:lang w:eastAsia="zh-CN"/>
        </w:rPr>
        <w:t>奖推荐成果汇总表</w:t>
      </w:r>
    </w:p>
    <w:tbl>
      <w:tblPr>
        <w:tblStyle w:val="7"/>
        <w:tblpPr w:leftFromText="180" w:rightFromText="180" w:vertAnchor="text" w:horzAnchor="page" w:tblpX="1134" w:tblpY="115"/>
        <w:tblOverlap w:val="never"/>
        <w:tblW w:w="1531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6"/>
        <w:gridCol w:w="2269"/>
        <w:gridCol w:w="4446"/>
        <w:gridCol w:w="3555"/>
        <w:gridCol w:w="2085"/>
        <w:gridCol w:w="2250"/>
      </w:tblGrid>
      <w:tr w14:paraId="4A4CAE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1134" w:hRule="atLeast"/>
        </w:trPr>
        <w:tc>
          <w:tcPr>
            <w:tcW w:w="706" w:type="dxa"/>
            <w:vAlign w:val="center"/>
          </w:tcPr>
          <w:p w14:paraId="22378FCD">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2269" w:type="dxa"/>
            <w:vAlign w:val="center"/>
          </w:tcPr>
          <w:p w14:paraId="02E55598">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成果名称</w:t>
            </w:r>
          </w:p>
        </w:tc>
        <w:tc>
          <w:tcPr>
            <w:tcW w:w="4446" w:type="dxa"/>
            <w:vAlign w:val="center"/>
          </w:tcPr>
          <w:p w14:paraId="3CC963E6">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主要完成单位</w:t>
            </w:r>
          </w:p>
        </w:tc>
        <w:tc>
          <w:tcPr>
            <w:tcW w:w="3555" w:type="dxa"/>
            <w:vAlign w:val="center"/>
          </w:tcPr>
          <w:p w14:paraId="45126D2D">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主要完成人</w:t>
            </w:r>
          </w:p>
        </w:tc>
        <w:tc>
          <w:tcPr>
            <w:tcW w:w="2085" w:type="dxa"/>
            <w:vAlign w:val="center"/>
          </w:tcPr>
          <w:p w14:paraId="6EF32F63">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推荐</w:t>
            </w:r>
            <w:r>
              <w:rPr>
                <w:rFonts w:hint="eastAsia" w:asciiTheme="minorEastAsia" w:hAnsiTheme="minorEastAsia" w:eastAsiaTheme="minorEastAsia" w:cstheme="minorEastAsia"/>
                <w:spacing w:val="-4"/>
                <w:sz w:val="24"/>
                <w:szCs w:val="24"/>
              </w:rPr>
              <w:t>等级</w:t>
            </w:r>
          </w:p>
        </w:tc>
        <w:tc>
          <w:tcPr>
            <w:tcW w:w="2250" w:type="dxa"/>
            <w:vAlign w:val="center"/>
          </w:tcPr>
          <w:p w14:paraId="026DD338">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学会评审组</w:t>
            </w:r>
          </w:p>
        </w:tc>
      </w:tr>
      <w:tr w14:paraId="2092EB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1979" w:hRule="atLeast"/>
        </w:trPr>
        <w:tc>
          <w:tcPr>
            <w:tcW w:w="706" w:type="dxa"/>
            <w:vAlign w:val="center"/>
          </w:tcPr>
          <w:p w14:paraId="0BB49165">
            <w:pPr>
              <w:spacing w:before="69" w:line="187"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269" w:type="dxa"/>
            <w:vAlign w:val="center"/>
          </w:tcPr>
          <w:p w14:paraId="293A7D66">
            <w:pPr>
              <w:pStyle w:val="8"/>
              <w:spacing w:before="256" w:line="241" w:lineRule="auto"/>
              <w:ind w:left="119" w:right="169" w:firstLine="6"/>
              <w:jc w:val="center"/>
              <w:rPr>
                <w:rFonts w:hint="eastAsia" w:asciiTheme="minorEastAsia" w:hAnsiTheme="minorEastAsia" w:eastAsiaTheme="minorEastAsia" w:cstheme="minorEastAsia"/>
                <w:lang w:eastAsia="zh-CN"/>
              </w:rPr>
            </w:pPr>
            <w:bookmarkStart w:id="1" w:name="OLE_LINK64"/>
            <w:bookmarkStart w:id="2" w:name="OLE_LINK24"/>
            <w:r>
              <w:rPr>
                <w:rFonts w:hint="eastAsia" w:asciiTheme="minorEastAsia" w:hAnsiTheme="minorEastAsia" w:eastAsiaTheme="minorEastAsia" w:cstheme="minorEastAsia"/>
                <w:lang w:eastAsia="zh-CN"/>
              </w:rPr>
              <w:t>下古生界</w:t>
            </w:r>
            <w:bookmarkEnd w:id="1"/>
            <w:r>
              <w:rPr>
                <w:rFonts w:hint="eastAsia" w:asciiTheme="minorEastAsia" w:hAnsiTheme="minorEastAsia" w:eastAsiaTheme="minorEastAsia" w:cstheme="minorEastAsia"/>
                <w:lang w:eastAsia="zh-CN"/>
              </w:rPr>
              <w:t>沉积有机质地球化学关键理论技术与油气勘探应用</w:t>
            </w:r>
            <w:bookmarkEnd w:id="2"/>
          </w:p>
        </w:tc>
        <w:tc>
          <w:tcPr>
            <w:tcW w:w="4446" w:type="dxa"/>
            <w:vAlign w:val="center"/>
          </w:tcPr>
          <w:p w14:paraId="43E98440">
            <w:pPr>
              <w:pStyle w:val="8"/>
              <w:spacing w:before="75" w:line="232" w:lineRule="auto"/>
              <w:ind w:left="126" w:right="8"/>
              <w:jc w:val="cente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重庆华地资环科技有限公司；中国石油大学(北京)</w:t>
            </w:r>
            <w:bookmarkStart w:id="3" w:name="OLE_LINK4"/>
            <w:r>
              <w:rPr>
                <w:rFonts w:hint="eastAsia" w:asciiTheme="minorEastAsia" w:hAnsiTheme="minorEastAsia" w:eastAsiaTheme="minorEastAsia" w:cstheme="minorEastAsia"/>
                <w:lang w:eastAsia="zh-CN"/>
              </w:rPr>
              <w:t>；重庆绿色低碳能源科学技术研究院；重庆页岩气勘探开发有限责任公司</w:t>
            </w:r>
            <w:bookmarkEnd w:id="3"/>
            <w:r>
              <w:rPr>
                <w:rFonts w:hint="eastAsia" w:asciiTheme="minorEastAsia" w:hAnsiTheme="minorEastAsia" w:eastAsiaTheme="minorEastAsia" w:cstheme="minorEastAsia"/>
                <w:lang w:eastAsia="zh-CN"/>
              </w:rPr>
              <w:t>；重庆科技大学</w:t>
            </w:r>
          </w:p>
        </w:tc>
        <w:tc>
          <w:tcPr>
            <w:tcW w:w="3555" w:type="dxa"/>
            <w:vAlign w:val="center"/>
          </w:tcPr>
          <w:p w14:paraId="70836F0D">
            <w:pPr>
              <w:pStyle w:val="8"/>
              <w:spacing w:before="258" w:line="241" w:lineRule="auto"/>
              <w:ind w:left="116" w:right="30" w:firstLine="12"/>
              <w:jc w:val="center"/>
              <w:rPr>
                <w:rFonts w:hint="eastAsia" w:asciiTheme="minorEastAsia" w:hAnsiTheme="minorEastAsia" w:eastAsiaTheme="minorEastAsia" w:cstheme="minorEastAsia"/>
                <w:lang w:eastAsia="zh-CN"/>
              </w:rPr>
            </w:pPr>
            <w:bookmarkStart w:id="4" w:name="OLE_LINK62"/>
            <w:r>
              <w:rPr>
                <w:rFonts w:hint="eastAsia" w:asciiTheme="minorEastAsia" w:hAnsiTheme="minorEastAsia" w:eastAsiaTheme="minorEastAsia" w:cstheme="minorEastAsia"/>
                <w:lang w:eastAsia="zh-CN"/>
              </w:rPr>
              <w:t>罗情勇、徐召雷、</w:t>
            </w:r>
            <w:bookmarkStart w:id="9" w:name="_GoBack"/>
            <w:bookmarkEnd w:id="9"/>
            <w:r>
              <w:rPr>
                <w:rFonts w:hint="eastAsia" w:asciiTheme="minorEastAsia" w:hAnsiTheme="minorEastAsia" w:eastAsiaTheme="minorEastAsia" w:cstheme="minorEastAsia"/>
                <w:lang w:eastAsia="zh-CN"/>
              </w:rPr>
              <w:t>童小畅、尤兵、汪威、李美俊、</w:t>
            </w:r>
            <w:bookmarkStart w:id="5" w:name="OLE_LINK33"/>
            <w:bookmarkStart w:id="6" w:name="OLE_LINK40"/>
            <w:r>
              <w:rPr>
                <w:rFonts w:hint="eastAsia" w:asciiTheme="minorEastAsia" w:hAnsiTheme="minorEastAsia" w:eastAsiaTheme="minorEastAsia" w:cstheme="minorEastAsia"/>
                <w:lang w:eastAsia="zh-CN"/>
              </w:rPr>
              <w:t>蒲俊伟</w:t>
            </w:r>
            <w:bookmarkEnd w:id="5"/>
            <w:r>
              <w:rPr>
                <w:rFonts w:hint="eastAsia" w:asciiTheme="minorEastAsia" w:hAnsiTheme="minorEastAsia" w:eastAsiaTheme="minorEastAsia" w:cstheme="minorEastAsia"/>
                <w:lang w:eastAsia="zh-CN"/>
              </w:rPr>
              <w:t>、</w:t>
            </w:r>
            <w:bookmarkEnd w:id="6"/>
            <w:bookmarkStart w:id="7" w:name="_Hlk220509611"/>
            <w:r>
              <w:rPr>
                <w:rFonts w:hint="eastAsia" w:asciiTheme="minorEastAsia" w:hAnsiTheme="minorEastAsia" w:eastAsiaTheme="minorEastAsia" w:cstheme="minorEastAsia"/>
                <w:lang w:eastAsia="zh-CN"/>
              </w:rPr>
              <w:t>宋泽章、刘达东、谭先锋</w:t>
            </w:r>
            <w:bookmarkEnd w:id="4"/>
            <w:bookmarkEnd w:id="7"/>
          </w:p>
        </w:tc>
        <w:tc>
          <w:tcPr>
            <w:tcW w:w="2085" w:type="dxa"/>
            <w:vAlign w:val="center"/>
          </w:tcPr>
          <w:p w14:paraId="4C55B7F6">
            <w:pPr>
              <w:pStyle w:val="8"/>
              <w:spacing w:before="88" w:line="233" w:lineRule="auto"/>
              <w:ind w:left="135"/>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0"/>
              </w:rPr>
              <w:t>二等奖</w:t>
            </w:r>
          </w:p>
        </w:tc>
        <w:tc>
          <w:tcPr>
            <w:tcW w:w="2250" w:type="dxa"/>
            <w:vAlign w:val="center"/>
          </w:tcPr>
          <w:p w14:paraId="0F7F4551">
            <w:pPr>
              <w:pStyle w:val="8"/>
              <w:spacing w:before="255" w:line="238" w:lineRule="auto"/>
              <w:ind w:left="127" w:right="212" w:firstLine="27"/>
              <w:jc w:val="center"/>
              <w:rPr>
                <w:rFonts w:hint="eastAsia" w:asciiTheme="minorEastAsia" w:hAnsiTheme="minorEastAsia" w:eastAsiaTheme="minorEastAsia" w:cstheme="minorEastAsia"/>
                <w:lang w:eastAsia="zh-CN"/>
              </w:rPr>
            </w:pPr>
          </w:p>
        </w:tc>
      </w:tr>
      <w:tr w14:paraId="235BF6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1134" w:hRule="atLeast"/>
        </w:trPr>
        <w:tc>
          <w:tcPr>
            <w:tcW w:w="706" w:type="dxa"/>
            <w:vAlign w:val="center"/>
          </w:tcPr>
          <w:p w14:paraId="3F72939B">
            <w:pPr>
              <w:spacing w:before="69" w:line="186" w:lineRule="auto"/>
              <w:ind w:left="211"/>
              <w:jc w:val="center"/>
              <w:rPr>
                <w:rFonts w:hint="eastAsia" w:asciiTheme="minorEastAsia" w:hAnsiTheme="minorEastAsia" w:eastAsiaTheme="minorEastAsia" w:cstheme="minorEastAsia"/>
                <w:sz w:val="24"/>
                <w:szCs w:val="24"/>
                <w:lang w:eastAsia="zh-CN"/>
              </w:rPr>
            </w:pPr>
          </w:p>
        </w:tc>
        <w:tc>
          <w:tcPr>
            <w:tcW w:w="2269" w:type="dxa"/>
            <w:vAlign w:val="center"/>
          </w:tcPr>
          <w:p w14:paraId="29958258">
            <w:pPr>
              <w:pStyle w:val="8"/>
              <w:spacing w:before="78" w:line="227" w:lineRule="auto"/>
              <w:ind w:left="123" w:right="169"/>
              <w:jc w:val="center"/>
              <w:rPr>
                <w:rFonts w:hint="eastAsia" w:asciiTheme="minorEastAsia" w:hAnsiTheme="minorEastAsia" w:eastAsiaTheme="minorEastAsia" w:cstheme="minorEastAsia"/>
                <w:lang w:eastAsia="zh-CN"/>
              </w:rPr>
            </w:pPr>
          </w:p>
        </w:tc>
        <w:tc>
          <w:tcPr>
            <w:tcW w:w="4446" w:type="dxa"/>
            <w:vAlign w:val="center"/>
          </w:tcPr>
          <w:p w14:paraId="67B6260F">
            <w:pPr>
              <w:pStyle w:val="8"/>
              <w:spacing w:before="78" w:line="227" w:lineRule="auto"/>
              <w:ind w:left="140" w:right="138" w:firstLine="9"/>
              <w:jc w:val="center"/>
              <w:rPr>
                <w:rFonts w:hint="eastAsia" w:asciiTheme="minorEastAsia" w:hAnsiTheme="minorEastAsia" w:eastAsiaTheme="minorEastAsia" w:cstheme="minorEastAsia"/>
                <w:lang w:eastAsia="zh-CN"/>
              </w:rPr>
            </w:pPr>
          </w:p>
        </w:tc>
        <w:tc>
          <w:tcPr>
            <w:tcW w:w="3555" w:type="dxa"/>
            <w:vAlign w:val="center"/>
          </w:tcPr>
          <w:p w14:paraId="51DF0136">
            <w:pPr>
              <w:pStyle w:val="8"/>
              <w:spacing w:before="78" w:line="227" w:lineRule="auto"/>
              <w:ind w:left="120" w:right="31" w:hanging="3"/>
              <w:jc w:val="center"/>
              <w:rPr>
                <w:rFonts w:hint="eastAsia" w:asciiTheme="minorEastAsia" w:hAnsiTheme="minorEastAsia" w:eastAsiaTheme="minorEastAsia" w:cstheme="minorEastAsia"/>
                <w:lang w:eastAsia="zh-CN"/>
              </w:rPr>
            </w:pPr>
          </w:p>
        </w:tc>
        <w:tc>
          <w:tcPr>
            <w:tcW w:w="2085" w:type="dxa"/>
            <w:vAlign w:val="center"/>
          </w:tcPr>
          <w:p w14:paraId="733E66CE">
            <w:pPr>
              <w:pStyle w:val="8"/>
              <w:spacing w:before="87" w:line="233" w:lineRule="auto"/>
              <w:ind w:left="135"/>
              <w:jc w:val="center"/>
              <w:rPr>
                <w:rFonts w:hint="eastAsia" w:asciiTheme="minorEastAsia" w:hAnsiTheme="minorEastAsia" w:eastAsiaTheme="minorEastAsia" w:cstheme="minorEastAsia"/>
                <w:lang w:eastAsia="zh-CN"/>
              </w:rPr>
            </w:pPr>
          </w:p>
        </w:tc>
        <w:tc>
          <w:tcPr>
            <w:tcW w:w="2250" w:type="dxa"/>
            <w:vAlign w:val="center"/>
          </w:tcPr>
          <w:p w14:paraId="3BFAE625">
            <w:pPr>
              <w:pStyle w:val="8"/>
              <w:spacing w:before="257"/>
              <w:ind w:left="121" w:right="212" w:firstLine="32"/>
              <w:jc w:val="center"/>
              <w:rPr>
                <w:rFonts w:hint="eastAsia" w:asciiTheme="minorEastAsia" w:hAnsiTheme="minorEastAsia" w:eastAsiaTheme="minorEastAsia" w:cstheme="minorEastAsia"/>
                <w:lang w:eastAsia="zh-CN"/>
              </w:rPr>
            </w:pPr>
          </w:p>
        </w:tc>
      </w:tr>
    </w:tbl>
    <w:p w14:paraId="5A5BE9A4">
      <w:pPr>
        <w:spacing w:before="152" w:line="237" w:lineRule="auto"/>
        <w:ind w:left="3403"/>
        <w:rPr>
          <w:rFonts w:hint="eastAsia" w:asciiTheme="minorEastAsia" w:hAnsiTheme="minorEastAsia" w:eastAsiaTheme="minorEastAsia" w:cstheme="minorEastAsia"/>
          <w:sz w:val="43"/>
          <w:szCs w:val="43"/>
          <w:lang w:eastAsia="zh-CN"/>
        </w:rPr>
      </w:pPr>
    </w:p>
    <w:bookmarkEnd w:id="0"/>
    <w:p w14:paraId="320EA9EB">
      <w:pPr>
        <w:spacing w:line="71" w:lineRule="exact"/>
        <w:rPr>
          <w:rFonts w:hint="eastAsia" w:asciiTheme="minorEastAsia" w:hAnsiTheme="minorEastAsia" w:eastAsiaTheme="minorEastAsia" w:cstheme="minorEastAsia"/>
          <w:lang w:eastAsia="zh-CN"/>
        </w:rPr>
      </w:pPr>
    </w:p>
    <w:p w14:paraId="152D5A59">
      <w:pPr>
        <w:rPr>
          <w:rFonts w:hint="eastAsia" w:asciiTheme="minorEastAsia" w:hAnsiTheme="minorEastAsia" w:eastAsiaTheme="minorEastAsia" w:cstheme="minorEastAsia"/>
          <w:lang w:eastAsia="zh-CN"/>
        </w:rPr>
        <w:sectPr>
          <w:pgSz w:w="16838" w:h="11906" w:orient="landscape"/>
          <w:pgMar w:top="1800" w:right="1440" w:bottom="1800" w:left="1440" w:header="851" w:footer="992" w:gutter="0"/>
          <w:cols w:space="425" w:num="1"/>
          <w:docGrid w:type="lines" w:linePitch="312" w:charSpace="0"/>
        </w:sectPr>
      </w:pPr>
    </w:p>
    <w:p w14:paraId="07EFC3C1">
      <w:pPr>
        <w:spacing w:before="85" w:line="237" w:lineRule="auto"/>
        <w:ind w:left="74"/>
        <w:rPr>
          <w:rFonts w:hint="eastAsia" w:asciiTheme="minorEastAsia" w:hAnsiTheme="minorEastAsia" w:eastAsiaTheme="minorEastAsia" w:cstheme="minorEastAsia"/>
          <w:sz w:val="43"/>
          <w:szCs w:val="43"/>
          <w:lang w:eastAsia="zh-CN"/>
        </w:rPr>
      </w:pPr>
      <w:r>
        <w:rPr>
          <w:rFonts w:hint="eastAsia" w:asciiTheme="minorEastAsia" w:hAnsiTheme="minorEastAsia" w:eastAsiaTheme="minorEastAsia" w:cstheme="minorEastAsia"/>
          <w:spacing w:val="8"/>
          <w:sz w:val="43"/>
          <w:szCs w:val="43"/>
          <w:lang w:eastAsia="zh-CN"/>
        </w:rPr>
        <w:t>2026年</w:t>
      </w:r>
      <w:r>
        <w:rPr>
          <w:rFonts w:hint="eastAsia" w:asciiTheme="minorEastAsia" w:hAnsiTheme="minorEastAsia" w:eastAsiaTheme="minorEastAsia" w:cstheme="minorEastAsia"/>
          <w:spacing w:val="8"/>
          <w:sz w:val="43"/>
          <w:szCs w:val="43"/>
          <w:lang w:eastAsia="zh-CN"/>
        </w:rPr>
        <w:t>重庆市科学技术</w:t>
      </w:r>
      <w:r>
        <w:rPr>
          <w:rFonts w:hint="eastAsia" w:asciiTheme="minorEastAsia" w:hAnsiTheme="minorEastAsia" w:eastAsiaTheme="minorEastAsia" w:cstheme="minorEastAsia"/>
          <w:spacing w:val="8"/>
          <w:sz w:val="43"/>
          <w:szCs w:val="43"/>
          <w:lang w:eastAsia="zh-CN"/>
        </w:rPr>
        <w:t>奖推荐成果公示内容</w:t>
      </w:r>
    </w:p>
    <w:p w14:paraId="1435782A">
      <w:pPr>
        <w:spacing w:line="381" w:lineRule="auto"/>
        <w:rPr>
          <w:rFonts w:hint="eastAsia" w:asciiTheme="minorEastAsia" w:hAnsiTheme="minorEastAsia" w:eastAsiaTheme="minorEastAsia" w:cstheme="minorEastAsia"/>
          <w:lang w:eastAsia="zh-CN"/>
        </w:rPr>
      </w:pPr>
    </w:p>
    <w:p w14:paraId="624FADCF">
      <w:pPr>
        <w:pStyle w:val="2"/>
        <w:spacing w:before="113" w:line="237" w:lineRule="auto"/>
        <w:ind w:left="4034"/>
        <w:outlineLvl w:val="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b/>
          <w:bCs/>
          <w:spacing w:val="11"/>
          <w:lang w:eastAsia="zh-CN"/>
        </w:rPr>
        <w:t>【</w:t>
      </w:r>
      <w:r>
        <w:rPr>
          <w:rFonts w:hint="eastAsia" w:asciiTheme="minorEastAsia" w:hAnsiTheme="minorEastAsia" w:eastAsiaTheme="minorEastAsia" w:cstheme="minorEastAsia"/>
          <w:b/>
          <w:bCs/>
          <w:spacing w:val="11"/>
          <w:lang w:eastAsia="zh-CN"/>
        </w:rPr>
        <w:t>01</w:t>
      </w:r>
      <w:r>
        <w:rPr>
          <w:rFonts w:hint="eastAsia" w:asciiTheme="minorEastAsia" w:hAnsiTheme="minorEastAsia" w:eastAsiaTheme="minorEastAsia" w:cstheme="minorEastAsia"/>
          <w:b/>
          <w:bCs/>
          <w:spacing w:val="11"/>
          <w:lang w:eastAsia="zh-CN"/>
        </w:rPr>
        <w:t>】</w:t>
      </w:r>
    </w:p>
    <w:p w14:paraId="25CBD423">
      <w:pPr>
        <w:spacing w:before="99" w:line="233" w:lineRule="auto"/>
        <w:ind w:left="56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pacing w:val="-2"/>
          <w:sz w:val="28"/>
          <w:szCs w:val="28"/>
          <w:lang w:eastAsia="zh-CN"/>
        </w:rPr>
        <w:t>一、成果基本情况</w:t>
      </w:r>
    </w:p>
    <w:p w14:paraId="179618CF">
      <w:pPr>
        <w:pStyle w:val="2"/>
        <w:spacing w:before="130" w:line="299" w:lineRule="auto"/>
        <w:ind w:left="10" w:right="108" w:firstLine="558"/>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pacing w:val="3"/>
          <w:sz w:val="28"/>
          <w:szCs w:val="28"/>
          <w:lang w:eastAsia="zh-CN"/>
        </w:rPr>
        <w:t>成果名称：</w:t>
      </w:r>
      <w:r>
        <w:rPr>
          <w:rFonts w:hint="eastAsia" w:asciiTheme="minorEastAsia" w:hAnsiTheme="minorEastAsia" w:eastAsiaTheme="minorEastAsia" w:cstheme="minorEastAsia"/>
          <w:spacing w:val="3"/>
          <w:sz w:val="28"/>
          <w:szCs w:val="28"/>
          <w:lang w:eastAsia="zh-CN"/>
        </w:rPr>
        <w:t>下古生界沉积有机质地球化学关键理论技术与油气勘探应用</w:t>
      </w:r>
    </w:p>
    <w:p w14:paraId="74428BB9">
      <w:pPr>
        <w:pStyle w:val="2"/>
        <w:spacing w:before="17" w:line="298" w:lineRule="auto"/>
        <w:ind w:left="10" w:right="108" w:firstLine="56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pacing w:val="3"/>
          <w:sz w:val="28"/>
          <w:szCs w:val="28"/>
          <w:lang w:eastAsia="zh-CN"/>
        </w:rPr>
        <w:t>主要完成人：</w:t>
      </w:r>
      <w:r>
        <w:rPr>
          <w:rFonts w:hint="eastAsia" w:asciiTheme="minorEastAsia" w:hAnsiTheme="minorEastAsia" w:eastAsiaTheme="minorEastAsia" w:cstheme="minorEastAsia"/>
          <w:spacing w:val="3"/>
          <w:sz w:val="28"/>
          <w:szCs w:val="28"/>
          <w:lang w:eastAsia="zh-CN"/>
        </w:rPr>
        <w:t>罗情勇、徐召雷、童小畅、尤兵、汪威、李美俊、蒲俊伟、宋泽章、刘达东、谭先锋</w:t>
      </w:r>
      <w:r>
        <w:rPr>
          <w:rFonts w:hint="eastAsia" w:asciiTheme="minorEastAsia" w:hAnsiTheme="minorEastAsia" w:eastAsiaTheme="minorEastAsia" w:cstheme="minorEastAsia"/>
          <w:sz w:val="28"/>
          <w:szCs w:val="28"/>
          <w:lang w:eastAsia="zh-CN"/>
        </w:rPr>
        <w:t xml:space="preserve"> </w:t>
      </w:r>
    </w:p>
    <w:p w14:paraId="37F71FD5">
      <w:pPr>
        <w:pStyle w:val="2"/>
        <w:spacing w:before="24" w:line="301" w:lineRule="auto"/>
        <w:ind w:left="35" w:right="105" w:firstLine="54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pacing w:val="2"/>
          <w:sz w:val="28"/>
          <w:szCs w:val="28"/>
          <w:lang w:eastAsia="zh-CN"/>
        </w:rPr>
        <w:t>主要完成单位：</w:t>
      </w:r>
      <w:r>
        <w:rPr>
          <w:rFonts w:hint="eastAsia" w:asciiTheme="minorEastAsia" w:hAnsiTheme="minorEastAsia" w:eastAsiaTheme="minorEastAsia" w:cstheme="minorEastAsia"/>
          <w:spacing w:val="2"/>
          <w:sz w:val="28"/>
          <w:szCs w:val="28"/>
          <w:lang w:eastAsia="zh-CN"/>
        </w:rPr>
        <w:t>重庆华地资环科技有限公司、中国石油大学</w:t>
      </w:r>
      <w:r>
        <w:rPr>
          <w:rFonts w:hint="eastAsia" w:asciiTheme="minorEastAsia" w:hAnsiTheme="minorEastAsia" w:eastAsiaTheme="minorEastAsia" w:cstheme="minorEastAsia"/>
          <w:spacing w:val="2"/>
          <w:sz w:val="28"/>
          <w:szCs w:val="28"/>
          <w:lang w:eastAsia="zh-CN"/>
        </w:rPr>
        <w:t>(</w:t>
      </w:r>
      <w:r>
        <w:rPr>
          <w:rFonts w:hint="eastAsia" w:asciiTheme="minorEastAsia" w:hAnsiTheme="minorEastAsia" w:eastAsiaTheme="minorEastAsia" w:cstheme="minorEastAsia"/>
          <w:spacing w:val="2"/>
          <w:sz w:val="28"/>
          <w:szCs w:val="28"/>
          <w:lang w:eastAsia="zh-CN"/>
        </w:rPr>
        <w:t>北京</w:t>
      </w:r>
      <w:r>
        <w:rPr>
          <w:rFonts w:hint="eastAsia" w:asciiTheme="minorEastAsia" w:hAnsiTheme="minorEastAsia" w:eastAsiaTheme="minorEastAsia" w:cstheme="minorEastAsia"/>
          <w:spacing w:val="2"/>
          <w:sz w:val="28"/>
          <w:szCs w:val="28"/>
          <w:lang w:eastAsia="zh-CN"/>
        </w:rPr>
        <w:t>)</w:t>
      </w:r>
      <w:r>
        <w:rPr>
          <w:rFonts w:hint="eastAsia" w:asciiTheme="minorEastAsia" w:hAnsiTheme="minorEastAsia" w:eastAsiaTheme="minorEastAsia" w:cstheme="minorEastAsia"/>
          <w:spacing w:val="2"/>
          <w:sz w:val="28"/>
          <w:szCs w:val="28"/>
          <w:lang w:eastAsia="zh-CN"/>
        </w:rPr>
        <w:t>、重庆绿色低碳能源科学技术研究院、重庆页岩气勘探开发有限责任公司</w:t>
      </w:r>
      <w:r>
        <w:rPr>
          <w:rFonts w:hint="eastAsia" w:asciiTheme="minorEastAsia" w:hAnsiTheme="minorEastAsia" w:eastAsiaTheme="minorEastAsia" w:cstheme="minorEastAsia"/>
          <w:sz w:val="28"/>
          <w:szCs w:val="28"/>
          <w:lang w:eastAsia="zh-CN"/>
        </w:rPr>
        <w:t>、科技大学</w:t>
      </w:r>
    </w:p>
    <w:p w14:paraId="1E8D1050">
      <w:pPr>
        <w:pStyle w:val="2"/>
        <w:spacing w:before="20" w:line="288" w:lineRule="auto"/>
        <w:ind w:left="15" w:right="102" w:firstLine="539"/>
        <w:rPr>
          <w:rFonts w:hint="eastAsia" w:asciiTheme="minorEastAsia" w:hAnsiTheme="minorEastAsia" w:eastAsiaTheme="minorEastAsia" w:cstheme="minorEastAsia"/>
          <w:spacing w:val="-8"/>
          <w:sz w:val="28"/>
          <w:szCs w:val="28"/>
          <w:lang w:eastAsia="zh-CN"/>
        </w:rPr>
      </w:pPr>
      <w:r>
        <w:rPr>
          <w:rFonts w:hint="eastAsia" w:asciiTheme="minorEastAsia" w:hAnsiTheme="minorEastAsia" w:eastAsiaTheme="minorEastAsia" w:cstheme="minorEastAsia"/>
          <w:spacing w:val="-10"/>
          <w:sz w:val="28"/>
          <w:szCs w:val="28"/>
          <w:lang w:eastAsia="zh-CN"/>
        </w:rPr>
        <w:t>任务来源：</w:t>
      </w:r>
      <w:r>
        <w:rPr>
          <w:rFonts w:hint="eastAsia" w:asciiTheme="minorEastAsia" w:hAnsiTheme="minorEastAsia" w:eastAsiaTheme="minorEastAsia" w:cstheme="minorEastAsia"/>
          <w:spacing w:val="-8"/>
          <w:sz w:val="28"/>
          <w:szCs w:val="28"/>
          <w:highlight w:val="yellow"/>
          <w:lang w:eastAsia="zh-CN"/>
        </w:rPr>
        <w:t>A1 国家科技支持计划，A2 863计划，D1 国家自然科学基金</w:t>
      </w:r>
    </w:p>
    <w:p w14:paraId="24B7900D">
      <w:pPr>
        <w:pStyle w:val="2"/>
        <w:spacing w:before="57" w:line="234" w:lineRule="auto"/>
        <w:ind w:left="59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pacing w:val="-8"/>
          <w:sz w:val="28"/>
          <w:szCs w:val="28"/>
          <w:lang w:eastAsia="zh-CN"/>
        </w:rPr>
        <w:t>申报等级：</w:t>
      </w:r>
      <w:r>
        <w:rPr>
          <w:rFonts w:hint="eastAsia" w:asciiTheme="minorEastAsia" w:hAnsiTheme="minorEastAsia" w:eastAsiaTheme="minorEastAsia" w:cstheme="minorEastAsia"/>
          <w:spacing w:val="-8"/>
          <w:sz w:val="28"/>
          <w:szCs w:val="28"/>
          <w:lang w:eastAsia="zh-CN"/>
        </w:rPr>
        <w:t>二等奖</w:t>
      </w:r>
    </w:p>
    <w:p w14:paraId="311E0509">
      <w:pPr>
        <w:spacing w:before="118" w:line="234" w:lineRule="auto"/>
        <w:ind w:left="56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pacing w:val="-3"/>
          <w:sz w:val="28"/>
          <w:szCs w:val="28"/>
          <w:lang w:eastAsia="zh-CN"/>
        </w:rPr>
        <w:t>二、推荐意见</w:t>
      </w:r>
    </w:p>
    <w:p w14:paraId="1FADD570">
      <w:pPr>
        <w:pStyle w:val="2"/>
        <w:spacing w:before="124" w:line="298" w:lineRule="auto"/>
        <w:ind w:firstLine="42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pacing w:val="3"/>
          <w:sz w:val="28"/>
          <w:szCs w:val="28"/>
          <w:lang w:eastAsia="zh-CN"/>
        </w:rPr>
        <w:t>下古生界海相页岩不仅记录了地质历史时期的古环境、古气候和古生态等关键地质信息，而且蕴含了巨大的油气资源。因此，对页岩的研究具有重要的科学价值和社会需求。我国西部叠合盆地下古生界海相页岩普遍具有构造运动强烈、热演化程度高的特点，有机质的化学成分和结构逐渐趋同，加大了显微组分的识别难度，加之缺乏有效的成熟度评价和油气来源运移示踪指标，限制了对油气成藏富集规律的认识。针对下古生界沉积有机质地球化学关键理论技术与油气勘探应用这一核心科技问题，系统回答了油气“生多少”、“从哪来”、“怎么来”和“在哪里”的基础科学问题。取得四点科学发现：一是建立了下古生界海相烃源岩显微组分分类体系与成熟度评价新方法，解决了古老海相地层因缺乏镜质体而导致的成熟度评价国际难题；二是建立了页岩孔隙结构与流体赋存能力定量评价技术，揭示了构造变形控制页岩气差异富集的新机制，为复杂构造区页岩气有利区预测提供了新依据；三是构建了多个高灵敏度分子地球化学新图版，攻克了超深层—高演化油气中生物标志物含量极低、传统指标失效的技术瓶颈，显著提升了油气成因与来源判识精度；四是基于分子模拟与地质实证相结合，建立了抗干扰性强、适用于高演化阶段的油气运移示踪新指标，为油气运移路径分析提供了可靠手段。项目共获国家专利</w:t>
      </w:r>
      <w:r>
        <w:rPr>
          <w:rFonts w:hint="eastAsia" w:asciiTheme="minorEastAsia" w:hAnsiTheme="minorEastAsia" w:eastAsiaTheme="minorEastAsia" w:cstheme="minorEastAsia"/>
          <w:spacing w:val="3"/>
          <w:sz w:val="28"/>
          <w:szCs w:val="28"/>
          <w:lang w:eastAsia="zh-CN"/>
        </w:rPr>
        <w:t>12</w:t>
      </w:r>
      <w:r>
        <w:rPr>
          <w:rFonts w:hint="eastAsia" w:asciiTheme="minorEastAsia" w:hAnsiTheme="minorEastAsia" w:eastAsiaTheme="minorEastAsia" w:cstheme="minorEastAsia"/>
          <w:spacing w:val="3"/>
          <w:sz w:val="28"/>
          <w:szCs w:val="28"/>
          <w:lang w:eastAsia="zh-CN"/>
        </w:rPr>
        <w:t>项、软件著作权</w:t>
      </w:r>
      <w:r>
        <w:rPr>
          <w:rFonts w:hint="eastAsia" w:asciiTheme="minorEastAsia" w:hAnsiTheme="minorEastAsia" w:eastAsiaTheme="minorEastAsia" w:cstheme="minorEastAsia"/>
          <w:spacing w:val="3"/>
          <w:sz w:val="28"/>
          <w:szCs w:val="28"/>
          <w:lang w:eastAsia="zh-CN"/>
        </w:rPr>
        <w:t>4</w:t>
      </w:r>
      <w:r>
        <w:rPr>
          <w:rFonts w:hint="eastAsia" w:asciiTheme="minorEastAsia" w:hAnsiTheme="minorEastAsia" w:eastAsiaTheme="minorEastAsia" w:cstheme="minorEastAsia"/>
          <w:spacing w:val="3"/>
          <w:sz w:val="28"/>
          <w:szCs w:val="28"/>
          <w:lang w:eastAsia="zh-CN"/>
        </w:rPr>
        <w:t>项，发表</w:t>
      </w:r>
      <w:r>
        <w:rPr>
          <w:rFonts w:hint="eastAsia" w:asciiTheme="minorEastAsia" w:hAnsiTheme="minorEastAsia" w:eastAsiaTheme="minorEastAsia" w:cstheme="minorEastAsia"/>
          <w:spacing w:val="3"/>
          <w:sz w:val="28"/>
          <w:szCs w:val="28"/>
          <w:lang w:eastAsia="zh-CN"/>
        </w:rPr>
        <w:t>SCI</w:t>
      </w:r>
      <w:r>
        <w:rPr>
          <w:rFonts w:hint="eastAsia" w:asciiTheme="minorEastAsia" w:hAnsiTheme="minorEastAsia" w:eastAsiaTheme="minorEastAsia" w:cstheme="minorEastAsia"/>
          <w:spacing w:val="3"/>
          <w:sz w:val="28"/>
          <w:szCs w:val="28"/>
          <w:lang w:eastAsia="zh-CN"/>
        </w:rPr>
        <w:t>论文</w:t>
      </w:r>
      <w:r>
        <w:rPr>
          <w:rFonts w:hint="eastAsia" w:asciiTheme="minorEastAsia" w:hAnsiTheme="minorEastAsia" w:eastAsiaTheme="minorEastAsia" w:cstheme="minorEastAsia"/>
          <w:spacing w:val="3"/>
          <w:sz w:val="28"/>
          <w:szCs w:val="28"/>
          <w:lang w:eastAsia="zh-CN"/>
        </w:rPr>
        <w:t>160</w:t>
      </w:r>
      <w:r>
        <w:rPr>
          <w:rFonts w:hint="eastAsia" w:asciiTheme="minorEastAsia" w:hAnsiTheme="minorEastAsia" w:eastAsiaTheme="minorEastAsia" w:cstheme="minorEastAsia"/>
          <w:spacing w:val="3"/>
          <w:sz w:val="28"/>
          <w:szCs w:val="28"/>
          <w:lang w:eastAsia="zh-CN"/>
        </w:rPr>
        <w:t>余篇，培养国家优青</w:t>
      </w:r>
      <w:r>
        <w:rPr>
          <w:rFonts w:hint="eastAsia" w:asciiTheme="minorEastAsia" w:hAnsiTheme="minorEastAsia" w:eastAsiaTheme="minorEastAsia" w:cstheme="minorEastAsia"/>
          <w:spacing w:val="3"/>
          <w:sz w:val="28"/>
          <w:szCs w:val="28"/>
          <w:lang w:eastAsia="zh-CN"/>
        </w:rPr>
        <w:t>1</w:t>
      </w:r>
      <w:r>
        <w:rPr>
          <w:rFonts w:hint="eastAsia" w:asciiTheme="minorEastAsia" w:hAnsiTheme="minorEastAsia" w:eastAsiaTheme="minorEastAsia" w:cstheme="minorEastAsia"/>
          <w:spacing w:val="3"/>
          <w:sz w:val="28"/>
          <w:szCs w:val="28"/>
          <w:lang w:eastAsia="zh-CN"/>
        </w:rPr>
        <w:t>人、高级职称</w:t>
      </w:r>
      <w:r>
        <w:rPr>
          <w:rFonts w:hint="eastAsia" w:asciiTheme="minorEastAsia" w:hAnsiTheme="minorEastAsia" w:eastAsiaTheme="minorEastAsia" w:cstheme="minorEastAsia"/>
          <w:spacing w:val="3"/>
          <w:sz w:val="28"/>
          <w:szCs w:val="28"/>
          <w:lang w:eastAsia="zh-CN"/>
        </w:rPr>
        <w:t>16</w:t>
      </w:r>
      <w:r>
        <w:rPr>
          <w:rFonts w:hint="eastAsia" w:asciiTheme="minorEastAsia" w:hAnsiTheme="minorEastAsia" w:eastAsiaTheme="minorEastAsia" w:cstheme="minorEastAsia"/>
          <w:spacing w:val="3"/>
          <w:sz w:val="28"/>
          <w:szCs w:val="28"/>
          <w:lang w:eastAsia="zh-CN"/>
        </w:rPr>
        <w:t>人，培养博士和硕士研究生</w:t>
      </w:r>
      <w:r>
        <w:rPr>
          <w:rFonts w:hint="eastAsia" w:asciiTheme="minorEastAsia" w:hAnsiTheme="minorEastAsia" w:eastAsiaTheme="minorEastAsia" w:cstheme="minorEastAsia"/>
          <w:spacing w:val="3"/>
          <w:sz w:val="28"/>
          <w:szCs w:val="28"/>
          <w:lang w:eastAsia="zh-CN"/>
        </w:rPr>
        <w:t>180</w:t>
      </w:r>
      <w:r>
        <w:rPr>
          <w:rFonts w:hint="eastAsia" w:asciiTheme="minorEastAsia" w:hAnsiTheme="minorEastAsia" w:eastAsiaTheme="minorEastAsia" w:cstheme="minorEastAsia"/>
          <w:spacing w:val="3"/>
          <w:sz w:val="28"/>
          <w:szCs w:val="28"/>
          <w:lang w:eastAsia="zh-CN"/>
        </w:rPr>
        <w:t>余名。提名该项目为重庆市科技进步奖二等奖。</w:t>
      </w:r>
    </w:p>
    <w:p w14:paraId="79977BC4">
      <w:pPr>
        <w:spacing w:before="133" w:line="233" w:lineRule="auto"/>
        <w:ind w:left="558"/>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pacing w:val="-4"/>
          <w:sz w:val="28"/>
          <w:szCs w:val="28"/>
          <w:lang w:eastAsia="zh-CN"/>
        </w:rPr>
        <w:t>三、成果简介</w:t>
      </w:r>
    </w:p>
    <w:p w14:paraId="4AF0D358">
      <w:pPr>
        <w:spacing w:before="13" w:line="360" w:lineRule="auto"/>
        <w:ind w:firstLine="420"/>
        <w:rPr>
          <w:rFonts w:hint="eastAsia" w:asciiTheme="minorEastAsia" w:hAnsiTheme="minorEastAsia" w:eastAsiaTheme="minorEastAsia" w:cstheme="minorEastAsia"/>
          <w:spacing w:val="-12"/>
          <w:sz w:val="28"/>
          <w:szCs w:val="28"/>
          <w:lang w:eastAsia="zh-CN"/>
        </w:rPr>
      </w:pPr>
      <w:r>
        <w:rPr>
          <w:rFonts w:hint="eastAsia" w:asciiTheme="minorEastAsia" w:hAnsiTheme="minorEastAsia" w:eastAsiaTheme="minorEastAsia" w:cstheme="minorEastAsia"/>
          <w:spacing w:val="-12"/>
          <w:sz w:val="28"/>
          <w:szCs w:val="28"/>
          <w:lang w:eastAsia="zh-CN"/>
        </w:rPr>
        <w:t>下古生界海相页岩既是记录古环境、古气候与古生态演变的关键地质载体，也蕴藏着巨大的油气资源潜力，因此，相关研究兼具深刻的科学意义与迫切的现实需求。我国西部叠合盆地的下古生界海相页岩，普遍经历多期强烈构造运动与高热演化作用，导致有机质化学组成与结构高度均一化，这不仅增加了有机质显微组分的鉴别难度，也使得传统的成熟度评价与油气源示踪方法面临挑战，从而制约了对油气成藏与富集规律的深入认识。针对下古生界沉积有机质地球化学研究中的关键理论与技术难题，本项研究系统探究并揭示了西部叠合盆地油气生成的规模、来源、运移路径与成藏富集部位，回答了油气“生多少”、“从哪来”、“怎么来”与“在哪里”等核心科学问题。取得了以下四个方面重要创新：</w:t>
      </w:r>
      <w:r>
        <w:rPr>
          <w:rFonts w:hint="eastAsia" w:asciiTheme="minorEastAsia" w:hAnsiTheme="minorEastAsia" w:eastAsiaTheme="minorEastAsia" w:cstheme="minorEastAsia"/>
          <w:spacing w:val="-12"/>
          <w:sz w:val="28"/>
          <w:szCs w:val="28"/>
          <w:lang w:eastAsia="zh-CN"/>
        </w:rPr>
        <w:t xml:space="preserve"> </w:t>
      </w:r>
    </w:p>
    <w:p w14:paraId="13E8B455">
      <w:pPr>
        <w:spacing w:before="13" w:line="360" w:lineRule="auto"/>
        <w:ind w:firstLine="420"/>
        <w:rPr>
          <w:rFonts w:hint="eastAsia" w:asciiTheme="minorEastAsia" w:hAnsiTheme="minorEastAsia" w:eastAsiaTheme="minorEastAsia" w:cstheme="minorEastAsia"/>
          <w:spacing w:val="-12"/>
          <w:sz w:val="28"/>
          <w:szCs w:val="28"/>
          <w:lang w:eastAsia="zh-CN"/>
        </w:rPr>
      </w:pPr>
      <w:r>
        <w:rPr>
          <w:rFonts w:hint="eastAsia" w:asciiTheme="minorEastAsia" w:hAnsiTheme="minorEastAsia" w:eastAsiaTheme="minorEastAsia" w:cstheme="minorEastAsia"/>
          <w:spacing w:val="-12"/>
          <w:sz w:val="28"/>
          <w:szCs w:val="28"/>
          <w:lang w:eastAsia="zh-CN"/>
        </w:rPr>
        <w:t>（</w:t>
      </w:r>
      <w:r>
        <w:rPr>
          <w:rFonts w:hint="eastAsia" w:asciiTheme="minorEastAsia" w:hAnsiTheme="minorEastAsia" w:eastAsiaTheme="minorEastAsia" w:cstheme="minorEastAsia"/>
          <w:spacing w:val="-12"/>
          <w:sz w:val="28"/>
          <w:szCs w:val="28"/>
          <w:lang w:eastAsia="zh-CN"/>
        </w:rPr>
        <w:t>1</w:t>
      </w:r>
      <w:r>
        <w:rPr>
          <w:rFonts w:hint="eastAsia" w:asciiTheme="minorEastAsia" w:hAnsiTheme="minorEastAsia" w:eastAsiaTheme="minorEastAsia" w:cstheme="minorEastAsia"/>
          <w:spacing w:val="-12"/>
          <w:sz w:val="28"/>
          <w:szCs w:val="28"/>
          <w:lang w:eastAsia="zh-CN"/>
        </w:rPr>
        <w:t>）建立了下古生界海相烃源岩显微组分分类与成熟度评价新方法，解决了古老海相地层因缺乏镜质体而导致的成熟度评价国际难题；（</w:t>
      </w:r>
      <w:r>
        <w:rPr>
          <w:rFonts w:hint="eastAsia" w:asciiTheme="minorEastAsia" w:hAnsiTheme="minorEastAsia" w:eastAsiaTheme="minorEastAsia" w:cstheme="minorEastAsia"/>
          <w:spacing w:val="-12"/>
          <w:sz w:val="28"/>
          <w:szCs w:val="28"/>
          <w:lang w:eastAsia="zh-CN"/>
        </w:rPr>
        <w:t>2</w:t>
      </w:r>
      <w:r>
        <w:rPr>
          <w:rFonts w:hint="eastAsia" w:asciiTheme="minorEastAsia" w:hAnsiTheme="minorEastAsia" w:eastAsiaTheme="minorEastAsia" w:cstheme="minorEastAsia"/>
          <w:spacing w:val="-12"/>
          <w:sz w:val="28"/>
          <w:szCs w:val="28"/>
          <w:lang w:eastAsia="zh-CN"/>
        </w:rPr>
        <w:t>）构建了多个高灵敏度分子地球化学新图版，攻克了超深层—高演化油气中生物标志物含量极低、传统指标失效的技术瓶颈，显著提升了油气成因与来源判识精度；（</w:t>
      </w:r>
      <w:r>
        <w:rPr>
          <w:rFonts w:hint="eastAsia" w:asciiTheme="minorEastAsia" w:hAnsiTheme="minorEastAsia" w:eastAsiaTheme="minorEastAsia" w:cstheme="minorEastAsia"/>
          <w:spacing w:val="-12"/>
          <w:sz w:val="28"/>
          <w:szCs w:val="28"/>
          <w:lang w:eastAsia="zh-CN"/>
        </w:rPr>
        <w:t>3</w:t>
      </w:r>
      <w:r>
        <w:rPr>
          <w:rFonts w:hint="eastAsia" w:asciiTheme="minorEastAsia" w:hAnsiTheme="minorEastAsia" w:eastAsiaTheme="minorEastAsia" w:cstheme="minorEastAsia"/>
          <w:spacing w:val="-12"/>
          <w:sz w:val="28"/>
          <w:szCs w:val="28"/>
          <w:lang w:eastAsia="zh-CN"/>
        </w:rPr>
        <w:t>）基于分子模拟与地质实证相结合，建立了抗干扰性强、适用于高演化阶段的油气运移示踪新指标，为油气运移路径分析提供了可靠手段；</w:t>
      </w:r>
      <w:r>
        <w:rPr>
          <w:rFonts w:hint="eastAsia" w:asciiTheme="minorEastAsia" w:hAnsiTheme="minorEastAsia" w:eastAsiaTheme="minorEastAsia" w:cstheme="minorEastAsia"/>
          <w:spacing w:val="-12"/>
          <w:sz w:val="28"/>
          <w:szCs w:val="28"/>
          <w:lang w:eastAsia="zh-CN"/>
        </w:rPr>
        <w:t xml:space="preserve"> </w:t>
      </w:r>
      <w:r>
        <w:rPr>
          <w:rFonts w:hint="eastAsia" w:asciiTheme="minorEastAsia" w:hAnsiTheme="minorEastAsia" w:eastAsiaTheme="minorEastAsia" w:cstheme="minorEastAsia"/>
          <w:spacing w:val="-12"/>
          <w:sz w:val="28"/>
          <w:szCs w:val="28"/>
          <w:lang w:eastAsia="zh-CN"/>
        </w:rPr>
        <w:t>（</w:t>
      </w:r>
      <w:r>
        <w:rPr>
          <w:rFonts w:hint="eastAsia" w:asciiTheme="minorEastAsia" w:hAnsiTheme="minorEastAsia" w:eastAsiaTheme="minorEastAsia" w:cstheme="minorEastAsia"/>
          <w:spacing w:val="-12"/>
          <w:sz w:val="28"/>
          <w:szCs w:val="28"/>
          <w:lang w:eastAsia="zh-CN"/>
        </w:rPr>
        <w:t>4</w:t>
      </w:r>
      <w:r>
        <w:rPr>
          <w:rFonts w:hint="eastAsia" w:asciiTheme="minorEastAsia" w:hAnsiTheme="minorEastAsia" w:eastAsiaTheme="minorEastAsia" w:cstheme="minorEastAsia"/>
          <w:spacing w:val="-12"/>
          <w:sz w:val="28"/>
          <w:szCs w:val="28"/>
          <w:lang w:eastAsia="zh-CN"/>
        </w:rPr>
        <w:t>）揭示了构造变形—孔隙演化耦合控制页岩气差异富集的新机制，提出了页岩气毛细管力和吸附力自封闭模式，为复杂构造区页岩气有利区预测提供了新依据。</w:t>
      </w:r>
    </w:p>
    <w:p w14:paraId="0D7A212D">
      <w:pPr>
        <w:spacing w:before="13" w:line="360" w:lineRule="auto"/>
        <w:ind w:firstLine="420"/>
        <w:rPr>
          <w:rFonts w:hint="eastAsia" w:asciiTheme="minorEastAsia" w:hAnsiTheme="minorEastAsia" w:eastAsiaTheme="minorEastAsia" w:cstheme="minorEastAsia"/>
          <w:spacing w:val="-12"/>
          <w:sz w:val="28"/>
          <w:szCs w:val="28"/>
          <w:lang w:eastAsia="zh-CN"/>
        </w:rPr>
      </w:pPr>
      <w:r>
        <w:rPr>
          <w:rFonts w:hint="eastAsia" w:asciiTheme="minorEastAsia" w:hAnsiTheme="minorEastAsia" w:eastAsiaTheme="minorEastAsia" w:cstheme="minorEastAsia"/>
          <w:spacing w:val="-12"/>
          <w:sz w:val="28"/>
          <w:szCs w:val="28"/>
          <w:lang w:eastAsia="zh-CN"/>
        </w:rPr>
        <w:t>项目成果在石油与天然气地质学领域有重要影响，受到了包括中国科学院院士、加拿大皇家科学院院士和国家杰青等权威专家的正面评价。团队发表</w:t>
      </w:r>
      <w:r>
        <w:rPr>
          <w:rFonts w:hint="eastAsia" w:asciiTheme="minorEastAsia" w:hAnsiTheme="minorEastAsia" w:eastAsiaTheme="minorEastAsia" w:cstheme="minorEastAsia"/>
          <w:spacing w:val="-12"/>
          <w:sz w:val="28"/>
          <w:szCs w:val="28"/>
          <w:lang w:eastAsia="zh-CN"/>
        </w:rPr>
        <w:t>SCI</w:t>
      </w:r>
      <w:r>
        <w:rPr>
          <w:rFonts w:hint="eastAsia" w:asciiTheme="minorEastAsia" w:hAnsiTheme="minorEastAsia" w:eastAsiaTheme="minorEastAsia" w:cstheme="minorEastAsia"/>
          <w:spacing w:val="-12"/>
          <w:sz w:val="28"/>
          <w:szCs w:val="28"/>
          <w:lang w:eastAsia="zh-CN"/>
        </w:rPr>
        <w:t>论文共计</w:t>
      </w:r>
      <w:r>
        <w:rPr>
          <w:rFonts w:hint="eastAsia" w:asciiTheme="minorEastAsia" w:hAnsiTheme="minorEastAsia" w:eastAsiaTheme="minorEastAsia" w:cstheme="minorEastAsia"/>
          <w:spacing w:val="-12"/>
          <w:sz w:val="28"/>
          <w:szCs w:val="28"/>
          <w:lang w:eastAsia="zh-CN"/>
        </w:rPr>
        <w:t>160</w:t>
      </w:r>
      <w:r>
        <w:rPr>
          <w:rFonts w:hint="eastAsia" w:asciiTheme="minorEastAsia" w:hAnsiTheme="minorEastAsia" w:eastAsiaTheme="minorEastAsia" w:cstheme="minorEastAsia"/>
          <w:spacing w:val="-12"/>
          <w:sz w:val="28"/>
          <w:szCs w:val="28"/>
          <w:lang w:eastAsia="zh-CN"/>
        </w:rPr>
        <w:t>余篇，其中一区论文</w:t>
      </w:r>
      <w:r>
        <w:rPr>
          <w:rFonts w:hint="eastAsia" w:asciiTheme="minorEastAsia" w:hAnsiTheme="minorEastAsia" w:eastAsiaTheme="minorEastAsia" w:cstheme="minorEastAsia"/>
          <w:spacing w:val="-12"/>
          <w:sz w:val="28"/>
          <w:szCs w:val="28"/>
          <w:lang w:eastAsia="zh-CN"/>
        </w:rPr>
        <w:t>32</w:t>
      </w:r>
      <w:r>
        <w:rPr>
          <w:rFonts w:hint="eastAsia" w:asciiTheme="minorEastAsia" w:hAnsiTheme="minorEastAsia" w:eastAsiaTheme="minorEastAsia" w:cstheme="minorEastAsia"/>
          <w:spacing w:val="-12"/>
          <w:sz w:val="28"/>
          <w:szCs w:val="28"/>
          <w:lang w:eastAsia="zh-CN"/>
        </w:rPr>
        <w:t>篇，含</w:t>
      </w:r>
      <w:r>
        <w:rPr>
          <w:rFonts w:hint="eastAsia" w:asciiTheme="minorEastAsia" w:hAnsiTheme="minorEastAsia" w:eastAsiaTheme="minorEastAsia" w:cstheme="minorEastAsia"/>
          <w:spacing w:val="-12"/>
          <w:sz w:val="28"/>
          <w:szCs w:val="28"/>
          <w:lang w:eastAsia="zh-CN"/>
        </w:rPr>
        <w:t>Geology</w:t>
      </w:r>
      <w:r>
        <w:rPr>
          <w:rFonts w:hint="eastAsia" w:asciiTheme="minorEastAsia" w:hAnsiTheme="minorEastAsia" w:eastAsiaTheme="minorEastAsia" w:cstheme="minorEastAsia"/>
          <w:spacing w:val="-12"/>
          <w:sz w:val="28"/>
          <w:szCs w:val="28"/>
          <w:lang w:eastAsia="zh-CN"/>
        </w:rPr>
        <w:t>和</w:t>
      </w:r>
      <w:r>
        <w:rPr>
          <w:rFonts w:hint="eastAsia" w:asciiTheme="minorEastAsia" w:hAnsiTheme="minorEastAsia" w:eastAsiaTheme="minorEastAsia" w:cstheme="minorEastAsia"/>
          <w:spacing w:val="-12"/>
          <w:sz w:val="28"/>
          <w:szCs w:val="28"/>
          <w:lang w:eastAsia="zh-CN"/>
        </w:rPr>
        <w:t>ESR</w:t>
      </w:r>
      <w:r>
        <w:rPr>
          <w:rFonts w:hint="eastAsia" w:asciiTheme="minorEastAsia" w:hAnsiTheme="minorEastAsia" w:eastAsiaTheme="minorEastAsia" w:cstheme="minorEastAsia"/>
          <w:spacing w:val="-12"/>
          <w:sz w:val="28"/>
          <w:szCs w:val="28"/>
          <w:lang w:eastAsia="zh-CN"/>
        </w:rPr>
        <w:t>论文</w:t>
      </w:r>
      <w:r>
        <w:rPr>
          <w:rFonts w:hint="eastAsia" w:asciiTheme="minorEastAsia" w:hAnsiTheme="minorEastAsia" w:eastAsiaTheme="minorEastAsia" w:cstheme="minorEastAsia"/>
          <w:spacing w:val="-12"/>
          <w:sz w:val="28"/>
          <w:szCs w:val="28"/>
          <w:lang w:eastAsia="zh-CN"/>
        </w:rPr>
        <w:t>5</w:t>
      </w:r>
      <w:r>
        <w:rPr>
          <w:rFonts w:hint="eastAsia" w:asciiTheme="minorEastAsia" w:hAnsiTheme="minorEastAsia" w:eastAsiaTheme="minorEastAsia" w:cstheme="minorEastAsia"/>
          <w:spacing w:val="-12"/>
          <w:sz w:val="28"/>
          <w:szCs w:val="28"/>
          <w:lang w:eastAsia="zh-CN"/>
        </w:rPr>
        <w:t>篇，</w:t>
      </w:r>
      <w:r>
        <w:rPr>
          <w:rFonts w:hint="eastAsia" w:asciiTheme="minorEastAsia" w:hAnsiTheme="minorEastAsia" w:eastAsiaTheme="minorEastAsia" w:cstheme="minorEastAsia"/>
          <w:spacing w:val="-12"/>
          <w:sz w:val="28"/>
          <w:szCs w:val="28"/>
          <w:lang w:eastAsia="zh-CN"/>
        </w:rPr>
        <w:t>8</w:t>
      </w:r>
      <w:r>
        <w:rPr>
          <w:rFonts w:hint="eastAsia" w:asciiTheme="minorEastAsia" w:hAnsiTheme="minorEastAsia" w:eastAsiaTheme="minorEastAsia" w:cstheme="minorEastAsia"/>
          <w:spacing w:val="-12"/>
          <w:sz w:val="28"/>
          <w:szCs w:val="28"/>
          <w:lang w:eastAsia="zh-CN"/>
        </w:rPr>
        <w:t>篇论文入选</w:t>
      </w:r>
      <w:r>
        <w:rPr>
          <w:rFonts w:hint="eastAsia" w:asciiTheme="minorEastAsia" w:hAnsiTheme="minorEastAsia" w:eastAsiaTheme="minorEastAsia" w:cstheme="minorEastAsia"/>
          <w:spacing w:val="-12"/>
          <w:sz w:val="28"/>
          <w:szCs w:val="28"/>
          <w:lang w:eastAsia="zh-CN"/>
        </w:rPr>
        <w:t>ESI</w:t>
      </w:r>
      <w:r>
        <w:rPr>
          <w:rFonts w:hint="eastAsia" w:asciiTheme="minorEastAsia" w:hAnsiTheme="minorEastAsia" w:eastAsiaTheme="minorEastAsia" w:cstheme="minorEastAsia"/>
          <w:spacing w:val="-12"/>
          <w:sz w:val="28"/>
          <w:szCs w:val="28"/>
          <w:lang w:eastAsia="zh-CN"/>
        </w:rPr>
        <w:t>高被引论文，</w:t>
      </w:r>
      <w:r>
        <w:rPr>
          <w:rFonts w:hint="eastAsia" w:asciiTheme="minorEastAsia" w:hAnsiTheme="minorEastAsia" w:eastAsiaTheme="minorEastAsia" w:cstheme="minorEastAsia"/>
          <w:spacing w:val="-12"/>
          <w:sz w:val="28"/>
          <w:szCs w:val="28"/>
          <w:lang w:eastAsia="zh-CN"/>
        </w:rPr>
        <w:t>1</w:t>
      </w:r>
      <w:r>
        <w:rPr>
          <w:rFonts w:hint="eastAsia" w:asciiTheme="minorEastAsia" w:hAnsiTheme="minorEastAsia" w:eastAsiaTheme="minorEastAsia" w:cstheme="minorEastAsia"/>
          <w:spacing w:val="-12"/>
          <w:sz w:val="28"/>
          <w:szCs w:val="28"/>
          <w:lang w:eastAsia="zh-CN"/>
        </w:rPr>
        <w:t>篇中文论文入选</w:t>
      </w:r>
      <w:r>
        <w:rPr>
          <w:rFonts w:hint="eastAsia" w:asciiTheme="minorEastAsia" w:hAnsiTheme="minorEastAsia" w:eastAsiaTheme="minorEastAsia" w:cstheme="minorEastAsia"/>
          <w:spacing w:val="-12"/>
          <w:sz w:val="28"/>
          <w:szCs w:val="28"/>
          <w:lang w:eastAsia="zh-CN"/>
        </w:rPr>
        <w:t>F5000</w:t>
      </w:r>
      <w:r>
        <w:rPr>
          <w:rFonts w:hint="eastAsia" w:asciiTheme="minorEastAsia" w:hAnsiTheme="minorEastAsia" w:eastAsiaTheme="minorEastAsia" w:cstheme="minorEastAsia"/>
          <w:spacing w:val="-12"/>
          <w:sz w:val="28"/>
          <w:szCs w:val="28"/>
          <w:lang w:eastAsia="zh-CN"/>
        </w:rPr>
        <w:t>中国精品科技期刊顶尖学术论文，文章总引用达</w:t>
      </w:r>
      <w:r>
        <w:rPr>
          <w:rFonts w:hint="eastAsia" w:asciiTheme="minorEastAsia" w:hAnsiTheme="minorEastAsia" w:eastAsiaTheme="minorEastAsia" w:cstheme="minorEastAsia"/>
          <w:spacing w:val="-12"/>
          <w:sz w:val="28"/>
          <w:szCs w:val="28"/>
          <w:lang w:eastAsia="zh-CN"/>
        </w:rPr>
        <w:t>10000</w:t>
      </w:r>
      <w:r>
        <w:rPr>
          <w:rFonts w:hint="eastAsia" w:asciiTheme="minorEastAsia" w:hAnsiTheme="minorEastAsia" w:eastAsiaTheme="minorEastAsia" w:cstheme="minorEastAsia"/>
          <w:spacing w:val="-12"/>
          <w:sz w:val="28"/>
          <w:szCs w:val="28"/>
          <w:lang w:eastAsia="zh-CN"/>
        </w:rPr>
        <w:t>次，</w:t>
      </w:r>
      <w:r>
        <w:rPr>
          <w:rFonts w:hint="eastAsia" w:asciiTheme="minorEastAsia" w:hAnsiTheme="minorEastAsia" w:eastAsiaTheme="minorEastAsia" w:cstheme="minorEastAsia"/>
          <w:spacing w:val="-12"/>
          <w:sz w:val="28"/>
          <w:szCs w:val="28"/>
          <w:lang w:eastAsia="zh-CN"/>
        </w:rPr>
        <w:t>SCI</w:t>
      </w:r>
      <w:r>
        <w:rPr>
          <w:rFonts w:hint="eastAsia" w:asciiTheme="minorEastAsia" w:hAnsiTheme="minorEastAsia" w:eastAsiaTheme="minorEastAsia" w:cstheme="minorEastAsia"/>
          <w:spacing w:val="-12"/>
          <w:sz w:val="28"/>
          <w:szCs w:val="28"/>
          <w:lang w:eastAsia="zh-CN"/>
        </w:rPr>
        <w:t>他引</w:t>
      </w:r>
      <w:r>
        <w:rPr>
          <w:rFonts w:hint="eastAsia" w:asciiTheme="minorEastAsia" w:hAnsiTheme="minorEastAsia" w:eastAsiaTheme="minorEastAsia" w:cstheme="minorEastAsia"/>
          <w:spacing w:val="-12"/>
          <w:sz w:val="28"/>
          <w:szCs w:val="28"/>
          <w:lang w:eastAsia="zh-CN"/>
        </w:rPr>
        <w:t>3000</w:t>
      </w:r>
      <w:r>
        <w:rPr>
          <w:rFonts w:hint="eastAsia" w:asciiTheme="minorEastAsia" w:hAnsiTheme="minorEastAsia" w:eastAsiaTheme="minorEastAsia" w:cstheme="minorEastAsia"/>
          <w:spacing w:val="-12"/>
          <w:sz w:val="28"/>
          <w:szCs w:val="28"/>
          <w:lang w:eastAsia="zh-CN"/>
        </w:rPr>
        <w:t>余次。培养了国家优青、湖北省“楚天学者”和新疆自治区“天池学者”特聘教授等多位中青年学术带头人和骨干，获得了包括国际有机岩石学会</w:t>
      </w:r>
      <w:r>
        <w:rPr>
          <w:rFonts w:hint="eastAsia" w:asciiTheme="minorEastAsia" w:hAnsiTheme="minorEastAsia" w:eastAsiaTheme="minorEastAsia" w:cstheme="minorEastAsia"/>
          <w:spacing w:val="-12"/>
          <w:sz w:val="28"/>
          <w:szCs w:val="28"/>
          <w:lang w:eastAsia="zh-CN"/>
        </w:rPr>
        <w:t>Ralph Gray</w:t>
      </w:r>
      <w:r>
        <w:rPr>
          <w:rFonts w:hint="eastAsia" w:asciiTheme="minorEastAsia" w:hAnsiTheme="minorEastAsia" w:eastAsiaTheme="minorEastAsia" w:cstheme="minorEastAsia"/>
          <w:spacing w:val="-12"/>
          <w:sz w:val="28"/>
          <w:szCs w:val="28"/>
          <w:lang w:eastAsia="zh-CN"/>
        </w:rPr>
        <w:t>奖（每年全球仅授予</w:t>
      </w:r>
      <w:r>
        <w:rPr>
          <w:rFonts w:hint="eastAsia" w:asciiTheme="minorEastAsia" w:hAnsiTheme="minorEastAsia" w:eastAsiaTheme="minorEastAsia" w:cstheme="minorEastAsia"/>
          <w:spacing w:val="-12"/>
          <w:sz w:val="28"/>
          <w:szCs w:val="28"/>
          <w:lang w:eastAsia="zh-CN"/>
        </w:rPr>
        <w:t>1</w:t>
      </w:r>
      <w:r>
        <w:rPr>
          <w:rFonts w:hint="eastAsia" w:asciiTheme="minorEastAsia" w:hAnsiTheme="minorEastAsia" w:eastAsiaTheme="minorEastAsia" w:cstheme="minorEastAsia"/>
          <w:spacing w:val="-12"/>
          <w:sz w:val="28"/>
          <w:szCs w:val="28"/>
          <w:lang w:eastAsia="zh-CN"/>
        </w:rPr>
        <w:t>项，亚洲首次获奖成果）和</w:t>
      </w:r>
      <w:r>
        <w:rPr>
          <w:rFonts w:hint="eastAsia" w:asciiTheme="minorEastAsia" w:hAnsiTheme="minorEastAsia" w:eastAsiaTheme="minorEastAsia" w:cstheme="minorEastAsia"/>
          <w:spacing w:val="-12"/>
          <w:sz w:val="28"/>
          <w:szCs w:val="28"/>
          <w:lang w:eastAsia="zh-CN"/>
        </w:rPr>
        <w:t>11</w:t>
      </w:r>
      <w:r>
        <w:rPr>
          <w:rFonts w:hint="eastAsia" w:asciiTheme="minorEastAsia" w:hAnsiTheme="minorEastAsia" w:eastAsiaTheme="minorEastAsia" w:cstheme="minorEastAsia"/>
          <w:spacing w:val="-12"/>
          <w:sz w:val="28"/>
          <w:szCs w:val="28"/>
          <w:lang w:eastAsia="zh-CN"/>
        </w:rPr>
        <w:t>项省部级科学技术奖等奖励，培养了教授</w:t>
      </w:r>
      <w:r>
        <w:rPr>
          <w:rFonts w:hint="eastAsia" w:asciiTheme="minorEastAsia" w:hAnsiTheme="minorEastAsia" w:eastAsiaTheme="minorEastAsia" w:cstheme="minorEastAsia"/>
          <w:spacing w:val="-12"/>
          <w:sz w:val="28"/>
          <w:szCs w:val="28"/>
          <w:lang w:eastAsia="zh-CN"/>
        </w:rPr>
        <w:t>7</w:t>
      </w:r>
      <w:r>
        <w:rPr>
          <w:rFonts w:hint="eastAsia" w:asciiTheme="minorEastAsia" w:hAnsiTheme="minorEastAsia" w:eastAsiaTheme="minorEastAsia" w:cstheme="minorEastAsia"/>
          <w:spacing w:val="-12"/>
          <w:sz w:val="28"/>
          <w:szCs w:val="28"/>
          <w:lang w:eastAsia="zh-CN"/>
        </w:rPr>
        <w:t>人，副教授</w:t>
      </w:r>
      <w:r>
        <w:rPr>
          <w:rFonts w:hint="eastAsia" w:asciiTheme="minorEastAsia" w:hAnsiTheme="minorEastAsia" w:eastAsiaTheme="minorEastAsia" w:cstheme="minorEastAsia"/>
          <w:spacing w:val="-12"/>
          <w:sz w:val="28"/>
          <w:szCs w:val="28"/>
          <w:lang w:eastAsia="zh-CN"/>
        </w:rPr>
        <w:t>12</w:t>
      </w:r>
      <w:r>
        <w:rPr>
          <w:rFonts w:hint="eastAsia" w:asciiTheme="minorEastAsia" w:hAnsiTheme="minorEastAsia" w:eastAsiaTheme="minorEastAsia" w:cstheme="minorEastAsia"/>
          <w:spacing w:val="-12"/>
          <w:sz w:val="28"/>
          <w:szCs w:val="28"/>
          <w:lang w:eastAsia="zh-CN"/>
        </w:rPr>
        <w:t>人，培养了博士</w:t>
      </w:r>
      <w:r>
        <w:rPr>
          <w:rFonts w:hint="eastAsia" w:asciiTheme="minorEastAsia" w:hAnsiTheme="minorEastAsia" w:eastAsiaTheme="minorEastAsia" w:cstheme="minorEastAsia"/>
          <w:spacing w:val="-12"/>
          <w:sz w:val="28"/>
          <w:szCs w:val="28"/>
          <w:lang w:eastAsia="zh-CN"/>
        </w:rPr>
        <w:t>/</w:t>
      </w:r>
      <w:r>
        <w:rPr>
          <w:rFonts w:hint="eastAsia" w:asciiTheme="minorEastAsia" w:hAnsiTheme="minorEastAsia" w:eastAsiaTheme="minorEastAsia" w:cstheme="minorEastAsia"/>
          <w:spacing w:val="-12"/>
          <w:sz w:val="28"/>
          <w:szCs w:val="28"/>
          <w:lang w:eastAsia="zh-CN"/>
        </w:rPr>
        <w:t>硕士共</w:t>
      </w:r>
      <w:r>
        <w:rPr>
          <w:rFonts w:hint="eastAsia" w:asciiTheme="minorEastAsia" w:hAnsiTheme="minorEastAsia" w:eastAsiaTheme="minorEastAsia" w:cstheme="minorEastAsia"/>
          <w:spacing w:val="-12"/>
          <w:sz w:val="28"/>
          <w:szCs w:val="28"/>
          <w:lang w:eastAsia="zh-CN"/>
        </w:rPr>
        <w:t>180</w:t>
      </w:r>
      <w:r>
        <w:rPr>
          <w:rFonts w:hint="eastAsia" w:asciiTheme="minorEastAsia" w:hAnsiTheme="minorEastAsia" w:eastAsiaTheme="minorEastAsia" w:cstheme="minorEastAsia"/>
          <w:spacing w:val="-12"/>
          <w:sz w:val="28"/>
          <w:szCs w:val="28"/>
          <w:lang w:eastAsia="zh-CN"/>
        </w:rPr>
        <w:t>余人，学生先后荣获美国石油地质学家学会助研金、王涛英才奖、国家奖学金、高校优秀毕业生等荣誉称号共计</w:t>
      </w:r>
      <w:r>
        <w:rPr>
          <w:rFonts w:hint="eastAsia" w:asciiTheme="minorEastAsia" w:hAnsiTheme="minorEastAsia" w:eastAsiaTheme="minorEastAsia" w:cstheme="minorEastAsia"/>
          <w:spacing w:val="-12"/>
          <w:sz w:val="28"/>
          <w:szCs w:val="28"/>
          <w:lang w:eastAsia="zh-CN"/>
        </w:rPr>
        <w:t>50</w:t>
      </w:r>
      <w:r>
        <w:rPr>
          <w:rFonts w:hint="eastAsia" w:asciiTheme="minorEastAsia" w:hAnsiTheme="minorEastAsia" w:eastAsiaTheme="minorEastAsia" w:cstheme="minorEastAsia"/>
          <w:spacing w:val="-12"/>
          <w:sz w:val="28"/>
          <w:szCs w:val="28"/>
          <w:lang w:eastAsia="zh-CN"/>
        </w:rPr>
        <w:t>余人次。项目成果被广泛应用于四川盆地和塔里木盆地的深层油气勘探开发，有力支撑了深层</w:t>
      </w:r>
      <w:r>
        <w:rPr>
          <w:rFonts w:hint="eastAsia" w:asciiTheme="minorEastAsia" w:hAnsiTheme="minorEastAsia" w:eastAsiaTheme="minorEastAsia" w:cstheme="minorEastAsia"/>
          <w:spacing w:val="-12"/>
          <w:sz w:val="28"/>
          <w:szCs w:val="28"/>
          <w:lang w:eastAsia="zh-CN"/>
        </w:rPr>
        <w:t>-</w:t>
      </w:r>
      <w:r>
        <w:rPr>
          <w:rFonts w:hint="eastAsia" w:asciiTheme="minorEastAsia" w:hAnsiTheme="minorEastAsia" w:eastAsiaTheme="minorEastAsia" w:cstheme="minorEastAsia"/>
          <w:spacing w:val="-12"/>
          <w:sz w:val="28"/>
          <w:szCs w:val="28"/>
          <w:lang w:eastAsia="zh-CN"/>
        </w:rPr>
        <w:t>超深层油气的重大突破，取得了显著的勘探成效和经济效益，为油田企业的增储上产和可持续发展做出了积极贡献。</w:t>
      </w:r>
    </w:p>
    <w:p w14:paraId="756F471C">
      <w:pPr>
        <w:spacing w:before="13" w:line="234" w:lineRule="auto"/>
        <w:ind w:firstLine="42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pacing w:val="-12"/>
          <w:sz w:val="28"/>
          <w:szCs w:val="28"/>
          <w:lang w:eastAsia="zh-CN"/>
        </w:rPr>
        <w:t>四、客观评价</w:t>
      </w:r>
    </w:p>
    <w:p w14:paraId="22BE6561">
      <w:pPr>
        <w:spacing w:before="13" w:line="360" w:lineRule="auto"/>
        <w:ind w:firstLine="420"/>
        <w:rPr>
          <w:rFonts w:hint="eastAsia" w:asciiTheme="minorEastAsia" w:hAnsiTheme="minorEastAsia" w:eastAsiaTheme="minorEastAsia" w:cstheme="minorEastAsia"/>
          <w:spacing w:val="-12"/>
          <w:sz w:val="28"/>
          <w:szCs w:val="28"/>
          <w:lang w:eastAsia="zh-CN"/>
        </w:rPr>
      </w:pPr>
      <w:r>
        <w:rPr>
          <w:rFonts w:hint="eastAsia" w:asciiTheme="minorEastAsia" w:hAnsiTheme="minorEastAsia" w:eastAsiaTheme="minorEastAsia" w:cstheme="minorEastAsia"/>
          <w:spacing w:val="-12"/>
          <w:sz w:val="28"/>
          <w:szCs w:val="28"/>
          <w:lang w:eastAsia="zh-CN"/>
        </w:rPr>
        <w:t>1.</w:t>
      </w:r>
      <w:r>
        <w:rPr>
          <w:rFonts w:hint="eastAsia" w:asciiTheme="minorEastAsia" w:hAnsiTheme="minorEastAsia" w:eastAsiaTheme="minorEastAsia" w:cstheme="minorEastAsia"/>
          <w:spacing w:val="-12"/>
          <w:sz w:val="28"/>
          <w:szCs w:val="28"/>
          <w:lang w:eastAsia="zh-CN"/>
        </w:rPr>
        <w:t>创新性强，获得行业权威认可</w:t>
      </w:r>
    </w:p>
    <w:p w14:paraId="7D44125A">
      <w:pPr>
        <w:spacing w:before="13" w:line="360" w:lineRule="auto"/>
        <w:ind w:firstLine="420"/>
        <w:rPr>
          <w:rFonts w:hint="eastAsia" w:asciiTheme="minorEastAsia" w:hAnsiTheme="minorEastAsia" w:eastAsiaTheme="minorEastAsia" w:cstheme="minorEastAsia"/>
          <w:spacing w:val="-12"/>
          <w:sz w:val="28"/>
          <w:szCs w:val="28"/>
          <w:lang w:eastAsia="zh-CN"/>
        </w:rPr>
      </w:pPr>
      <w:r>
        <w:rPr>
          <w:rFonts w:hint="eastAsia" w:asciiTheme="minorEastAsia" w:hAnsiTheme="minorEastAsia" w:eastAsiaTheme="minorEastAsia" w:cstheme="minorEastAsia"/>
          <w:spacing w:val="-12"/>
          <w:sz w:val="28"/>
          <w:szCs w:val="28"/>
          <w:lang w:eastAsia="zh-CN"/>
        </w:rPr>
        <w:t>因对下古生界含笔石页岩的有机质成熟度表征的研究，获国际有机岩石学会</w:t>
      </w:r>
      <w:r>
        <w:rPr>
          <w:rFonts w:hint="eastAsia" w:asciiTheme="minorEastAsia" w:hAnsiTheme="minorEastAsia" w:eastAsiaTheme="minorEastAsia" w:cstheme="minorEastAsia"/>
          <w:spacing w:val="-12"/>
          <w:sz w:val="28"/>
          <w:szCs w:val="28"/>
          <w:lang w:eastAsia="zh-CN"/>
        </w:rPr>
        <w:t>Ralph Gray</w:t>
      </w:r>
      <w:r>
        <w:rPr>
          <w:rFonts w:hint="eastAsia" w:asciiTheme="minorEastAsia" w:hAnsiTheme="minorEastAsia" w:eastAsiaTheme="minorEastAsia" w:cstheme="minorEastAsia"/>
          <w:spacing w:val="-12"/>
          <w:sz w:val="28"/>
          <w:szCs w:val="28"/>
          <w:lang w:eastAsia="zh-CN"/>
        </w:rPr>
        <w:t>奖（</w:t>
      </w:r>
      <w:r>
        <w:rPr>
          <w:rFonts w:hint="eastAsia" w:asciiTheme="minorEastAsia" w:hAnsiTheme="minorEastAsia" w:eastAsiaTheme="minorEastAsia" w:cstheme="minorEastAsia"/>
          <w:spacing w:val="-12"/>
          <w:sz w:val="28"/>
          <w:szCs w:val="28"/>
          <w:lang w:eastAsia="zh-CN"/>
        </w:rPr>
        <w:t>2019</w:t>
      </w:r>
      <w:r>
        <w:rPr>
          <w:rFonts w:hint="eastAsia" w:asciiTheme="minorEastAsia" w:hAnsiTheme="minorEastAsia" w:eastAsiaTheme="minorEastAsia" w:cstheme="minorEastAsia"/>
          <w:spacing w:val="-12"/>
          <w:sz w:val="28"/>
          <w:szCs w:val="28"/>
          <w:lang w:eastAsia="zh-CN"/>
        </w:rPr>
        <w:t>年），这是亚洲首次获得这一奖励；该成果在分子标志物基础研究方面取得突破，针对传统生物标志化合物在高演化阶段失效的关键技术瓶颈，系统开展了方法创新、指标重构与机理深化研究，形成了系列原创性油气成因判识指标（彭平安院士的评价）；该成果系统鉴定和定量分析了石油中的烷基二苯并噻吩和二苯并呋喃含硫多环芳烃化合物，论证了其分分馏效应，首次开发了相关的油气运移方向示踪指标；该项目构建了南方海相页岩气</w:t>
      </w:r>
      <w:r>
        <w:rPr>
          <w:rFonts w:hint="eastAsia" w:asciiTheme="minorEastAsia" w:hAnsiTheme="minorEastAsia" w:eastAsiaTheme="minorEastAsia" w:cstheme="minorEastAsia"/>
          <w:spacing w:val="-12"/>
          <w:sz w:val="28"/>
          <w:szCs w:val="28"/>
          <w:lang w:eastAsia="zh-CN"/>
        </w:rPr>
        <w:t>“</w:t>
      </w:r>
      <w:r>
        <w:rPr>
          <w:rFonts w:hint="eastAsia" w:asciiTheme="minorEastAsia" w:hAnsiTheme="minorEastAsia" w:eastAsiaTheme="minorEastAsia" w:cstheme="minorEastAsia"/>
          <w:spacing w:val="-12"/>
          <w:sz w:val="28"/>
          <w:szCs w:val="28"/>
          <w:lang w:eastAsia="zh-CN"/>
        </w:rPr>
        <w:t>地质</w:t>
      </w:r>
      <w:r>
        <w:rPr>
          <w:rFonts w:hint="eastAsia" w:asciiTheme="minorEastAsia" w:hAnsiTheme="minorEastAsia" w:eastAsiaTheme="minorEastAsia" w:cstheme="minorEastAsia"/>
          <w:spacing w:val="-12"/>
          <w:sz w:val="28"/>
          <w:szCs w:val="28"/>
          <w:lang w:eastAsia="zh-CN"/>
        </w:rPr>
        <w:t>-</w:t>
      </w:r>
      <w:r>
        <w:rPr>
          <w:rFonts w:hint="eastAsia" w:asciiTheme="minorEastAsia" w:hAnsiTheme="minorEastAsia" w:eastAsiaTheme="minorEastAsia" w:cstheme="minorEastAsia"/>
          <w:spacing w:val="-12"/>
          <w:sz w:val="28"/>
          <w:szCs w:val="28"/>
          <w:lang w:eastAsia="zh-CN"/>
        </w:rPr>
        <w:t>工程一体化</w:t>
      </w:r>
      <w:r>
        <w:rPr>
          <w:rFonts w:hint="eastAsia" w:asciiTheme="minorEastAsia" w:hAnsiTheme="minorEastAsia" w:eastAsiaTheme="minorEastAsia" w:cstheme="minorEastAsia"/>
          <w:spacing w:val="-12"/>
          <w:sz w:val="28"/>
          <w:szCs w:val="28"/>
          <w:lang w:eastAsia="zh-CN"/>
        </w:rPr>
        <w:t>”</w:t>
      </w:r>
      <w:r>
        <w:rPr>
          <w:rFonts w:hint="eastAsia" w:asciiTheme="minorEastAsia" w:hAnsiTheme="minorEastAsia" w:eastAsiaTheme="minorEastAsia" w:cstheme="minorEastAsia"/>
          <w:spacing w:val="-12"/>
          <w:sz w:val="28"/>
          <w:szCs w:val="28"/>
          <w:lang w:eastAsia="zh-CN"/>
        </w:rPr>
        <w:t>开发模式，建立了保存条件分级评价与储层精细表征方法，兼具理论创新与技术引领性（戴金星院士的评价）。相关创新成果被邹才能院士、郝芳院士等国内外知名团队多次引用，绿色矿山科学技术等奖项</w:t>
      </w:r>
      <w:r>
        <w:rPr>
          <w:rFonts w:hint="eastAsia" w:asciiTheme="minorEastAsia" w:hAnsiTheme="minorEastAsia" w:eastAsiaTheme="minorEastAsia" w:cstheme="minorEastAsia"/>
          <w:spacing w:val="-12"/>
          <w:sz w:val="28"/>
          <w:szCs w:val="28"/>
          <w:lang w:eastAsia="zh-CN"/>
        </w:rPr>
        <w:t>9</w:t>
      </w:r>
      <w:r>
        <w:rPr>
          <w:rFonts w:hint="eastAsia" w:asciiTheme="minorEastAsia" w:hAnsiTheme="minorEastAsia" w:eastAsiaTheme="minorEastAsia" w:cstheme="minorEastAsia"/>
          <w:spacing w:val="-12"/>
          <w:sz w:val="28"/>
          <w:szCs w:val="28"/>
          <w:lang w:eastAsia="zh-CN"/>
        </w:rPr>
        <w:t>项，证实了其学术影响力与创新价值。</w:t>
      </w:r>
    </w:p>
    <w:p w14:paraId="3780F7EA">
      <w:pPr>
        <w:spacing w:before="13" w:line="360" w:lineRule="auto"/>
        <w:ind w:firstLine="420"/>
        <w:rPr>
          <w:rFonts w:hint="eastAsia" w:asciiTheme="minorEastAsia" w:hAnsiTheme="minorEastAsia" w:eastAsiaTheme="minorEastAsia" w:cstheme="minorEastAsia"/>
          <w:spacing w:val="-12"/>
          <w:sz w:val="28"/>
          <w:szCs w:val="28"/>
          <w:lang w:eastAsia="zh-CN"/>
        </w:rPr>
      </w:pPr>
      <w:r>
        <w:rPr>
          <w:rFonts w:hint="eastAsia" w:asciiTheme="minorEastAsia" w:hAnsiTheme="minorEastAsia" w:eastAsiaTheme="minorEastAsia" w:cstheme="minorEastAsia"/>
          <w:spacing w:val="-12"/>
          <w:sz w:val="28"/>
          <w:szCs w:val="28"/>
          <w:lang w:eastAsia="zh-CN"/>
        </w:rPr>
        <w:t>2.</w:t>
      </w:r>
      <w:r>
        <w:rPr>
          <w:rFonts w:hint="eastAsia" w:asciiTheme="minorEastAsia" w:hAnsiTheme="minorEastAsia" w:eastAsiaTheme="minorEastAsia" w:cstheme="minorEastAsia"/>
          <w:spacing w:val="-12"/>
          <w:sz w:val="28"/>
          <w:szCs w:val="28"/>
          <w:lang w:eastAsia="zh-CN"/>
        </w:rPr>
        <w:t>应用效益显著，支撑产业重大突破</w:t>
      </w:r>
    </w:p>
    <w:p w14:paraId="69B3912A">
      <w:pPr>
        <w:spacing w:before="13" w:line="360" w:lineRule="auto"/>
        <w:ind w:firstLine="420"/>
        <w:rPr>
          <w:rFonts w:hint="eastAsia" w:asciiTheme="minorEastAsia" w:hAnsiTheme="minorEastAsia" w:eastAsiaTheme="minorEastAsia" w:cstheme="minorEastAsia"/>
          <w:spacing w:val="-12"/>
          <w:sz w:val="28"/>
          <w:szCs w:val="28"/>
          <w:lang w:eastAsia="zh-CN"/>
        </w:rPr>
      </w:pPr>
      <w:r>
        <w:rPr>
          <w:rFonts w:hint="eastAsia" w:asciiTheme="minorEastAsia" w:hAnsiTheme="minorEastAsia" w:eastAsiaTheme="minorEastAsia" w:cstheme="minorEastAsia"/>
          <w:spacing w:val="-12"/>
          <w:sz w:val="28"/>
          <w:szCs w:val="28"/>
          <w:lang w:eastAsia="zh-CN"/>
        </w:rPr>
        <w:t>项目成果在川渝地区深层页岩气勘探开发中实现直接应用与高效转化。戴金星院士指出，成果指导了川渝重点区块靶区优选，推动了西昌盆地多口高产气井的精准定位。肖贤明杰青评价认为，成果有力支撑了深层页岩气重大突破，为油田企业增储上产和可持续发展作出积极贡献。实际开发中，泸</w:t>
      </w:r>
      <w:r>
        <w:rPr>
          <w:rFonts w:hint="eastAsia" w:asciiTheme="minorEastAsia" w:hAnsiTheme="minorEastAsia" w:eastAsiaTheme="minorEastAsia" w:cstheme="minorEastAsia"/>
          <w:spacing w:val="-12"/>
          <w:sz w:val="28"/>
          <w:szCs w:val="28"/>
          <w:lang w:eastAsia="zh-CN"/>
        </w:rPr>
        <w:t>203</w:t>
      </w:r>
      <w:r>
        <w:rPr>
          <w:rFonts w:hint="eastAsia" w:asciiTheme="minorEastAsia" w:hAnsiTheme="minorEastAsia" w:eastAsiaTheme="minorEastAsia" w:cstheme="minorEastAsia"/>
          <w:spacing w:val="-12"/>
          <w:sz w:val="28"/>
          <w:szCs w:val="28"/>
          <w:lang w:eastAsia="zh-CN"/>
        </w:rPr>
        <w:t>、足</w:t>
      </w:r>
      <w:r>
        <w:rPr>
          <w:rFonts w:hint="eastAsia" w:asciiTheme="minorEastAsia" w:hAnsiTheme="minorEastAsia" w:eastAsiaTheme="minorEastAsia" w:cstheme="minorEastAsia"/>
          <w:spacing w:val="-12"/>
          <w:sz w:val="28"/>
          <w:szCs w:val="28"/>
          <w:lang w:eastAsia="zh-CN"/>
        </w:rPr>
        <w:t>202-H1</w:t>
      </w:r>
      <w:r>
        <w:rPr>
          <w:rFonts w:hint="eastAsia" w:asciiTheme="minorEastAsia" w:hAnsiTheme="minorEastAsia" w:eastAsiaTheme="minorEastAsia" w:cstheme="minorEastAsia"/>
          <w:spacing w:val="-12"/>
          <w:sz w:val="28"/>
          <w:szCs w:val="28"/>
          <w:lang w:eastAsia="zh-CN"/>
        </w:rPr>
        <w:t>等井实现单井日产量创新高，足</w:t>
      </w:r>
      <w:r>
        <w:rPr>
          <w:rFonts w:hint="eastAsia" w:asciiTheme="minorEastAsia" w:hAnsiTheme="minorEastAsia" w:eastAsiaTheme="minorEastAsia" w:cstheme="minorEastAsia"/>
          <w:spacing w:val="-12"/>
          <w:sz w:val="28"/>
          <w:szCs w:val="28"/>
          <w:lang w:eastAsia="zh-CN"/>
        </w:rPr>
        <w:t>203 H2-3</w:t>
      </w:r>
      <w:r>
        <w:rPr>
          <w:rFonts w:hint="eastAsia" w:asciiTheme="minorEastAsia" w:hAnsiTheme="minorEastAsia" w:eastAsiaTheme="minorEastAsia" w:cstheme="minorEastAsia"/>
          <w:spacing w:val="-12"/>
          <w:sz w:val="28"/>
          <w:szCs w:val="28"/>
          <w:lang w:eastAsia="zh-CN"/>
        </w:rPr>
        <w:t>等井创造了钻井压裂多项纪录，显著提升了深层页岩气开发成效。重庆市科技局验收专家组认定，项目对页岩气绿色安全开发具有重要指导意义。</w:t>
      </w:r>
    </w:p>
    <w:p w14:paraId="28D4EB33">
      <w:pPr>
        <w:spacing w:before="13" w:line="360" w:lineRule="auto"/>
        <w:ind w:firstLine="420"/>
        <w:rPr>
          <w:rFonts w:hint="eastAsia" w:asciiTheme="minorEastAsia" w:hAnsiTheme="minorEastAsia" w:eastAsiaTheme="minorEastAsia" w:cstheme="minorEastAsia"/>
          <w:spacing w:val="-12"/>
          <w:sz w:val="28"/>
          <w:szCs w:val="28"/>
          <w:lang w:eastAsia="zh-CN"/>
        </w:rPr>
      </w:pPr>
      <w:r>
        <w:rPr>
          <w:rFonts w:hint="eastAsia" w:asciiTheme="minorEastAsia" w:hAnsiTheme="minorEastAsia" w:eastAsiaTheme="minorEastAsia" w:cstheme="minorEastAsia"/>
          <w:spacing w:val="-12"/>
          <w:sz w:val="28"/>
          <w:szCs w:val="28"/>
          <w:lang w:eastAsia="zh-CN"/>
        </w:rPr>
        <w:t>3.</w:t>
      </w:r>
      <w:r>
        <w:rPr>
          <w:rFonts w:hint="eastAsia" w:asciiTheme="minorEastAsia" w:hAnsiTheme="minorEastAsia" w:eastAsiaTheme="minorEastAsia" w:cstheme="minorEastAsia"/>
          <w:spacing w:val="-12"/>
          <w:sz w:val="28"/>
          <w:szCs w:val="28"/>
          <w:lang w:eastAsia="zh-CN"/>
        </w:rPr>
        <w:t>经济社会价值突出，获广泛社会认同</w:t>
      </w:r>
    </w:p>
    <w:p w14:paraId="0CD90ED9">
      <w:pPr>
        <w:spacing w:before="13" w:line="360" w:lineRule="auto"/>
        <w:ind w:firstLine="420"/>
        <w:rPr>
          <w:rFonts w:hint="eastAsia" w:asciiTheme="minorEastAsia" w:hAnsiTheme="minorEastAsia" w:eastAsiaTheme="minorEastAsia" w:cstheme="minorEastAsia"/>
          <w:spacing w:val="-12"/>
          <w:sz w:val="28"/>
          <w:szCs w:val="28"/>
          <w:lang w:eastAsia="zh-CN"/>
        </w:rPr>
      </w:pPr>
      <w:r>
        <w:rPr>
          <w:rFonts w:hint="eastAsia" w:asciiTheme="minorEastAsia" w:hAnsiTheme="minorEastAsia" w:eastAsiaTheme="minorEastAsia" w:cstheme="minorEastAsia"/>
          <w:spacing w:val="-12"/>
          <w:sz w:val="28"/>
          <w:szCs w:val="28"/>
          <w:lang w:eastAsia="zh-CN"/>
        </w:rPr>
        <w:t>项目形成了可复制的深层页岩气绿色开发技术体系，为我国非常规油气资源高效开发与能源安全保障提供了重要支撑。成果多次被国家能源局、国务院国资委等权威机构报道，彰显了其行业示范性与社会影响力。</w:t>
      </w:r>
    </w:p>
    <w:p w14:paraId="7FB5CE52">
      <w:pPr>
        <w:spacing w:before="43" w:line="360" w:lineRule="auto"/>
        <w:ind w:left="686"/>
        <w:rPr>
          <w:rFonts w:hint="eastAsia" w:asciiTheme="minorEastAsia" w:hAnsiTheme="minorEastAsia" w:eastAsiaTheme="minorEastAsia" w:cstheme="minorEastAsia"/>
          <w:spacing w:val="-2"/>
          <w:sz w:val="28"/>
          <w:szCs w:val="28"/>
          <w:lang w:eastAsia="zh-CN"/>
        </w:rPr>
      </w:pPr>
    </w:p>
    <w:p w14:paraId="7451AFDB">
      <w:pPr>
        <w:spacing w:before="43" w:line="234" w:lineRule="auto"/>
        <w:ind w:left="686"/>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pacing w:val="-2"/>
          <w:sz w:val="28"/>
          <w:szCs w:val="28"/>
          <w:lang w:eastAsia="zh-CN"/>
        </w:rPr>
        <w:t>五、主要知识产权目录</w:t>
      </w:r>
    </w:p>
    <w:p w14:paraId="7CD4650F">
      <w:pPr>
        <w:spacing w:before="99"/>
        <w:rPr>
          <w:rFonts w:hint="eastAsia" w:asciiTheme="minorEastAsia" w:hAnsiTheme="minorEastAsia" w:eastAsiaTheme="minorEastAsia" w:cstheme="minorEastAsia"/>
          <w:lang w:eastAsia="zh-CN"/>
        </w:rPr>
      </w:pPr>
    </w:p>
    <w:tbl>
      <w:tblPr>
        <w:tblStyle w:val="7"/>
        <w:tblW w:w="93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57" w:type="dxa"/>
          <w:bottom w:w="0" w:type="dxa"/>
          <w:right w:w="57" w:type="dxa"/>
        </w:tblCellMar>
      </w:tblPr>
      <w:tblGrid>
        <w:gridCol w:w="712"/>
        <w:gridCol w:w="3312"/>
        <w:gridCol w:w="1560"/>
        <w:gridCol w:w="790"/>
        <w:gridCol w:w="2992"/>
      </w:tblGrid>
      <w:tr w14:paraId="6A64BA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649" w:hRule="atLeast"/>
        </w:trPr>
        <w:tc>
          <w:tcPr>
            <w:tcW w:w="712" w:type="dxa"/>
            <w:vAlign w:val="center"/>
          </w:tcPr>
          <w:p w14:paraId="7B35DE11">
            <w:pPr>
              <w:pStyle w:val="8"/>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序号</w:t>
            </w:r>
          </w:p>
        </w:tc>
        <w:tc>
          <w:tcPr>
            <w:tcW w:w="3312" w:type="dxa"/>
            <w:vAlign w:val="center"/>
          </w:tcPr>
          <w:p w14:paraId="5C95287C">
            <w:pPr>
              <w:pStyle w:val="8"/>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sz w:val="20"/>
                <w:szCs w:val="20"/>
              </w:rPr>
              <w:t>已授权成果名称</w:t>
            </w:r>
          </w:p>
        </w:tc>
        <w:tc>
          <w:tcPr>
            <w:tcW w:w="1560" w:type="dxa"/>
            <w:vAlign w:val="center"/>
          </w:tcPr>
          <w:p w14:paraId="613F160E">
            <w:pPr>
              <w:pStyle w:val="8"/>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sz w:val="20"/>
                <w:szCs w:val="20"/>
              </w:rPr>
              <w:t>知识产权</w:t>
            </w:r>
            <w:r>
              <w:rPr>
                <w:rFonts w:hint="eastAsia" w:asciiTheme="minorEastAsia" w:hAnsiTheme="minorEastAsia" w:eastAsiaTheme="minorEastAsia" w:cstheme="minorEastAsia"/>
                <w:spacing w:val="-1"/>
                <w:sz w:val="20"/>
                <w:szCs w:val="20"/>
              </w:rPr>
              <w:t>类别</w:t>
            </w:r>
          </w:p>
        </w:tc>
        <w:tc>
          <w:tcPr>
            <w:tcW w:w="790" w:type="dxa"/>
            <w:vAlign w:val="center"/>
          </w:tcPr>
          <w:p w14:paraId="4C3DFE56">
            <w:pPr>
              <w:pStyle w:val="8"/>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4"/>
                <w:position w:val="2"/>
                <w:sz w:val="20"/>
                <w:szCs w:val="20"/>
              </w:rPr>
              <w:t>国（区）别</w:t>
            </w:r>
          </w:p>
        </w:tc>
        <w:tc>
          <w:tcPr>
            <w:tcW w:w="2992" w:type="dxa"/>
            <w:vAlign w:val="center"/>
          </w:tcPr>
          <w:p w14:paraId="01530EA0">
            <w:pPr>
              <w:pStyle w:val="8"/>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position w:val="2"/>
                <w:sz w:val="20"/>
                <w:szCs w:val="20"/>
              </w:rPr>
              <w:t>授权号</w:t>
            </w:r>
            <w:r>
              <w:rPr>
                <w:rFonts w:hint="eastAsia" w:asciiTheme="minorEastAsia" w:hAnsiTheme="minorEastAsia" w:eastAsiaTheme="minorEastAsia" w:cstheme="minorEastAsia"/>
                <w:spacing w:val="8"/>
                <w:position w:val="2"/>
                <w:sz w:val="20"/>
                <w:szCs w:val="20"/>
              </w:rPr>
              <w:t>/</w:t>
            </w:r>
            <w:r>
              <w:rPr>
                <w:rFonts w:hint="eastAsia" w:asciiTheme="minorEastAsia" w:hAnsiTheme="minorEastAsia" w:eastAsiaTheme="minorEastAsia" w:cstheme="minorEastAsia"/>
                <w:spacing w:val="8"/>
                <w:position w:val="2"/>
                <w:sz w:val="20"/>
                <w:szCs w:val="20"/>
              </w:rPr>
              <w:t>公开出版时间</w:t>
            </w:r>
          </w:p>
        </w:tc>
      </w:tr>
      <w:tr w14:paraId="18C486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643" w:hRule="atLeast"/>
        </w:trPr>
        <w:tc>
          <w:tcPr>
            <w:tcW w:w="712" w:type="dxa"/>
            <w:vAlign w:val="center"/>
          </w:tcPr>
          <w:p w14:paraId="354F2C87">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w:t>
            </w:r>
          </w:p>
        </w:tc>
        <w:tc>
          <w:tcPr>
            <w:tcW w:w="3312" w:type="dxa"/>
          </w:tcPr>
          <w:p w14:paraId="396BFDB3">
            <w:pPr>
              <w:pStyle w:val="8"/>
              <w:jc w:val="center"/>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lang w:eastAsia="zh-CN"/>
              </w:rPr>
              <w:t>基于图像形态学智能分析的页岩孔径分布确定方法、装置</w:t>
            </w:r>
          </w:p>
        </w:tc>
        <w:tc>
          <w:tcPr>
            <w:tcW w:w="1560" w:type="dxa"/>
            <w:vAlign w:val="center"/>
          </w:tcPr>
          <w:p w14:paraId="7EF0A0E1">
            <w:pPr>
              <w:pStyle w:val="8"/>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发明专利</w:t>
            </w:r>
          </w:p>
        </w:tc>
        <w:tc>
          <w:tcPr>
            <w:tcW w:w="790" w:type="dxa"/>
            <w:vAlign w:val="center"/>
          </w:tcPr>
          <w:p w14:paraId="7058C44F">
            <w:pPr>
              <w:pStyle w:val="8"/>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sz w:val="20"/>
                <w:szCs w:val="20"/>
              </w:rPr>
              <w:t>中国</w:t>
            </w:r>
          </w:p>
        </w:tc>
        <w:tc>
          <w:tcPr>
            <w:tcW w:w="2992" w:type="dxa"/>
            <w:vAlign w:val="center"/>
          </w:tcPr>
          <w:p w14:paraId="186FEC2F">
            <w:pPr>
              <w:jc w:val="center"/>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rPr>
              <w:t>ZL202210309389.2</w:t>
            </w:r>
          </w:p>
        </w:tc>
      </w:tr>
      <w:tr w14:paraId="24F829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644" w:hRule="atLeast"/>
        </w:trPr>
        <w:tc>
          <w:tcPr>
            <w:tcW w:w="712" w:type="dxa"/>
            <w:vAlign w:val="center"/>
          </w:tcPr>
          <w:p w14:paraId="466FEFF2">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2</w:t>
            </w:r>
          </w:p>
        </w:tc>
        <w:tc>
          <w:tcPr>
            <w:tcW w:w="3312" w:type="dxa"/>
          </w:tcPr>
          <w:p w14:paraId="4F54E0DE">
            <w:pPr>
              <w:pStyle w:val="8"/>
              <w:jc w:val="center"/>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lang w:eastAsia="zh-CN"/>
              </w:rPr>
              <w:t>岩心孔隙度测量装置及测量方法</w:t>
            </w:r>
          </w:p>
        </w:tc>
        <w:tc>
          <w:tcPr>
            <w:tcW w:w="1560" w:type="dxa"/>
            <w:vAlign w:val="center"/>
          </w:tcPr>
          <w:p w14:paraId="06438935">
            <w:pPr>
              <w:pStyle w:val="8"/>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发明专利</w:t>
            </w:r>
          </w:p>
        </w:tc>
        <w:tc>
          <w:tcPr>
            <w:tcW w:w="790" w:type="dxa"/>
            <w:vAlign w:val="center"/>
          </w:tcPr>
          <w:p w14:paraId="67F36096">
            <w:pPr>
              <w:pStyle w:val="8"/>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sz w:val="20"/>
                <w:szCs w:val="20"/>
              </w:rPr>
              <w:t>中国</w:t>
            </w:r>
          </w:p>
        </w:tc>
        <w:tc>
          <w:tcPr>
            <w:tcW w:w="2992" w:type="dxa"/>
            <w:vAlign w:val="center"/>
          </w:tcPr>
          <w:p w14:paraId="7ECD4C61">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ZL201610707301.7</w:t>
            </w:r>
          </w:p>
        </w:tc>
      </w:tr>
      <w:tr w14:paraId="4279CA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645" w:hRule="atLeast"/>
        </w:trPr>
        <w:tc>
          <w:tcPr>
            <w:tcW w:w="712" w:type="dxa"/>
            <w:vAlign w:val="center"/>
          </w:tcPr>
          <w:p w14:paraId="5F4B2B97">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3</w:t>
            </w:r>
          </w:p>
        </w:tc>
        <w:tc>
          <w:tcPr>
            <w:tcW w:w="3312" w:type="dxa"/>
          </w:tcPr>
          <w:p w14:paraId="61D41A38">
            <w:pPr>
              <w:pStyle w:val="8"/>
              <w:jc w:val="center"/>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lang w:eastAsia="zh-CN"/>
              </w:rPr>
              <w:t>一种基于正构烷烃</w:t>
            </w:r>
            <w:r>
              <w:rPr>
                <w:rFonts w:hint="eastAsia" w:asciiTheme="minorEastAsia" w:hAnsiTheme="minorEastAsia" w:eastAsiaTheme="minorEastAsia" w:cstheme="minorEastAsia"/>
                <w:sz w:val="20"/>
                <w:szCs w:val="20"/>
                <w:lang w:eastAsia="zh-CN"/>
              </w:rPr>
              <w:t>C22+/C21-</w:t>
            </w:r>
            <w:r>
              <w:rPr>
                <w:rFonts w:hint="eastAsia" w:asciiTheme="minorEastAsia" w:hAnsiTheme="minorEastAsia" w:eastAsiaTheme="minorEastAsia" w:cstheme="minorEastAsia"/>
                <w:sz w:val="20"/>
                <w:szCs w:val="20"/>
                <w:lang w:eastAsia="zh-CN"/>
              </w:rPr>
              <w:t>比值定量鉴定烃源岩有机质来源的方法</w:t>
            </w:r>
          </w:p>
        </w:tc>
        <w:tc>
          <w:tcPr>
            <w:tcW w:w="1560" w:type="dxa"/>
            <w:vAlign w:val="center"/>
          </w:tcPr>
          <w:p w14:paraId="20FEB26F">
            <w:pPr>
              <w:pStyle w:val="8"/>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发明专利</w:t>
            </w:r>
          </w:p>
        </w:tc>
        <w:tc>
          <w:tcPr>
            <w:tcW w:w="790" w:type="dxa"/>
            <w:vAlign w:val="center"/>
          </w:tcPr>
          <w:p w14:paraId="661008DD">
            <w:pPr>
              <w:pStyle w:val="8"/>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sz w:val="20"/>
                <w:szCs w:val="20"/>
              </w:rPr>
              <w:t>中国</w:t>
            </w:r>
          </w:p>
        </w:tc>
        <w:tc>
          <w:tcPr>
            <w:tcW w:w="2992" w:type="dxa"/>
            <w:vAlign w:val="center"/>
          </w:tcPr>
          <w:p w14:paraId="1030FD80">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ZL202110570566.8</w:t>
            </w:r>
          </w:p>
        </w:tc>
      </w:tr>
      <w:tr w14:paraId="631D3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645" w:hRule="atLeast"/>
        </w:trPr>
        <w:tc>
          <w:tcPr>
            <w:tcW w:w="712" w:type="dxa"/>
            <w:vAlign w:val="center"/>
          </w:tcPr>
          <w:p w14:paraId="555E4B23">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
                <w:sz w:val="20"/>
                <w:szCs w:val="20"/>
              </w:rPr>
              <w:t>4</w:t>
            </w:r>
          </w:p>
        </w:tc>
        <w:tc>
          <w:tcPr>
            <w:tcW w:w="3312" w:type="dxa"/>
          </w:tcPr>
          <w:p w14:paraId="1D756BB6">
            <w:pPr>
              <w:pStyle w:val="8"/>
              <w:jc w:val="center"/>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lang w:eastAsia="zh-CN"/>
              </w:rPr>
              <w:t>一种应用拉曼光谱参数划分显微组分的方法</w:t>
            </w:r>
          </w:p>
        </w:tc>
        <w:tc>
          <w:tcPr>
            <w:tcW w:w="1560" w:type="dxa"/>
            <w:vAlign w:val="center"/>
          </w:tcPr>
          <w:p w14:paraId="3CB1F178">
            <w:pPr>
              <w:pStyle w:val="8"/>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发明专利</w:t>
            </w:r>
          </w:p>
        </w:tc>
        <w:tc>
          <w:tcPr>
            <w:tcW w:w="790" w:type="dxa"/>
            <w:vAlign w:val="center"/>
          </w:tcPr>
          <w:p w14:paraId="118965F5">
            <w:pPr>
              <w:pStyle w:val="8"/>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sz w:val="20"/>
                <w:szCs w:val="20"/>
              </w:rPr>
              <w:t>中国</w:t>
            </w:r>
          </w:p>
        </w:tc>
        <w:tc>
          <w:tcPr>
            <w:tcW w:w="2992" w:type="dxa"/>
            <w:vAlign w:val="center"/>
          </w:tcPr>
          <w:p w14:paraId="5F1927EB">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ZL202111025691.7</w:t>
            </w:r>
          </w:p>
        </w:tc>
      </w:tr>
      <w:tr w14:paraId="09BD25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649" w:hRule="atLeast"/>
        </w:trPr>
        <w:tc>
          <w:tcPr>
            <w:tcW w:w="712" w:type="dxa"/>
            <w:vAlign w:val="center"/>
          </w:tcPr>
          <w:p w14:paraId="7342994C">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5</w:t>
            </w:r>
          </w:p>
        </w:tc>
        <w:tc>
          <w:tcPr>
            <w:tcW w:w="3312" w:type="dxa"/>
          </w:tcPr>
          <w:p w14:paraId="5CFFDEA9">
            <w:pPr>
              <w:pStyle w:val="8"/>
              <w:jc w:val="center"/>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lang w:eastAsia="zh-CN"/>
              </w:rPr>
              <w:t>一种判断基地花岗岩是否对富氦天然气藏供氦的方法</w:t>
            </w:r>
          </w:p>
        </w:tc>
        <w:tc>
          <w:tcPr>
            <w:tcW w:w="1560" w:type="dxa"/>
            <w:vAlign w:val="center"/>
          </w:tcPr>
          <w:p w14:paraId="5F0DE284">
            <w:pPr>
              <w:pStyle w:val="8"/>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发明专利</w:t>
            </w:r>
          </w:p>
        </w:tc>
        <w:tc>
          <w:tcPr>
            <w:tcW w:w="790" w:type="dxa"/>
            <w:vAlign w:val="center"/>
          </w:tcPr>
          <w:p w14:paraId="32B7DC16">
            <w:pPr>
              <w:pStyle w:val="8"/>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sz w:val="20"/>
                <w:szCs w:val="20"/>
              </w:rPr>
              <w:t>中国</w:t>
            </w:r>
          </w:p>
        </w:tc>
        <w:tc>
          <w:tcPr>
            <w:tcW w:w="2992" w:type="dxa"/>
            <w:vAlign w:val="center"/>
          </w:tcPr>
          <w:p w14:paraId="528314AD">
            <w:pPr>
              <w:spacing w:line="360" w:lineRule="auto"/>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ZL202211010422.8</w:t>
            </w:r>
          </w:p>
        </w:tc>
      </w:tr>
      <w:tr w14:paraId="46674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649" w:hRule="atLeast"/>
        </w:trPr>
        <w:tc>
          <w:tcPr>
            <w:tcW w:w="712" w:type="dxa"/>
            <w:vAlign w:val="center"/>
          </w:tcPr>
          <w:p w14:paraId="5EC5BC36">
            <w:pPr>
              <w:jc w:val="center"/>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lang w:eastAsia="zh-CN"/>
              </w:rPr>
              <w:t>6</w:t>
            </w:r>
          </w:p>
        </w:tc>
        <w:tc>
          <w:tcPr>
            <w:tcW w:w="3312" w:type="dxa"/>
          </w:tcPr>
          <w:p w14:paraId="62D258F4">
            <w:pPr>
              <w:pStyle w:val="8"/>
              <w:jc w:val="center"/>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lang w:eastAsia="zh-CN"/>
              </w:rPr>
              <w:t>岩心抽空加压饱和器及其内胆的孔径优化方法</w:t>
            </w:r>
          </w:p>
        </w:tc>
        <w:tc>
          <w:tcPr>
            <w:tcW w:w="1560" w:type="dxa"/>
          </w:tcPr>
          <w:p w14:paraId="3AAB73B7">
            <w:pPr>
              <w:pStyle w:val="8"/>
              <w:jc w:val="center"/>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lang w:eastAsia="zh-CN"/>
              </w:rPr>
              <w:t>发明专利</w:t>
            </w:r>
          </w:p>
        </w:tc>
        <w:tc>
          <w:tcPr>
            <w:tcW w:w="790" w:type="dxa"/>
            <w:vAlign w:val="center"/>
          </w:tcPr>
          <w:p w14:paraId="5E82FC9C">
            <w:pPr>
              <w:pStyle w:val="8"/>
              <w:jc w:val="center"/>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lang w:eastAsia="zh-CN"/>
              </w:rPr>
              <w:t>中国</w:t>
            </w:r>
          </w:p>
        </w:tc>
        <w:tc>
          <w:tcPr>
            <w:tcW w:w="2992" w:type="dxa"/>
            <w:vAlign w:val="center"/>
          </w:tcPr>
          <w:p w14:paraId="6221D14C">
            <w:pPr>
              <w:jc w:val="center"/>
              <w:rPr>
                <w:rFonts w:hint="eastAsia" w:asciiTheme="minorEastAsia" w:hAnsiTheme="minorEastAsia" w:eastAsiaTheme="minorEastAsia" w:cstheme="minorEastAsia"/>
                <w:sz w:val="20"/>
                <w:szCs w:val="20"/>
              </w:rPr>
            </w:pPr>
            <w:bookmarkStart w:id="8" w:name="OLE_LINK45"/>
            <w:r>
              <w:rPr>
                <w:rFonts w:hint="eastAsia" w:asciiTheme="minorEastAsia" w:hAnsiTheme="minorEastAsia" w:eastAsiaTheme="minorEastAsia" w:cstheme="minorEastAsia"/>
                <w:sz w:val="20"/>
                <w:szCs w:val="20"/>
              </w:rPr>
              <w:t>ZL2025 1 0408217.4</w:t>
            </w:r>
            <w:bookmarkEnd w:id="8"/>
          </w:p>
        </w:tc>
      </w:tr>
      <w:tr w14:paraId="5A9987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649" w:hRule="atLeast"/>
        </w:trPr>
        <w:tc>
          <w:tcPr>
            <w:tcW w:w="712" w:type="dxa"/>
            <w:vAlign w:val="center"/>
          </w:tcPr>
          <w:p w14:paraId="6DCB3FBD">
            <w:pPr>
              <w:jc w:val="center"/>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lang w:eastAsia="zh-CN"/>
              </w:rPr>
              <w:t>7</w:t>
            </w:r>
          </w:p>
        </w:tc>
        <w:tc>
          <w:tcPr>
            <w:tcW w:w="3312" w:type="dxa"/>
          </w:tcPr>
          <w:p w14:paraId="29592ADA">
            <w:pPr>
              <w:pStyle w:val="8"/>
              <w:jc w:val="center"/>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lang w:eastAsia="zh-CN"/>
              </w:rPr>
              <w:t>一种基于轻烃沸点判识天然气藏伴生原油中轻烃参数有效性的方法</w:t>
            </w:r>
          </w:p>
        </w:tc>
        <w:tc>
          <w:tcPr>
            <w:tcW w:w="1560" w:type="dxa"/>
          </w:tcPr>
          <w:p w14:paraId="5CCDA3F7">
            <w:pPr>
              <w:pStyle w:val="8"/>
              <w:jc w:val="center"/>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lang w:eastAsia="zh-CN"/>
              </w:rPr>
              <w:t>发明专利</w:t>
            </w:r>
          </w:p>
        </w:tc>
        <w:tc>
          <w:tcPr>
            <w:tcW w:w="790" w:type="dxa"/>
            <w:vAlign w:val="center"/>
          </w:tcPr>
          <w:p w14:paraId="58183277">
            <w:pPr>
              <w:pStyle w:val="8"/>
              <w:jc w:val="center"/>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lang w:eastAsia="zh-CN"/>
              </w:rPr>
              <w:t>中国</w:t>
            </w:r>
          </w:p>
        </w:tc>
        <w:tc>
          <w:tcPr>
            <w:tcW w:w="2992" w:type="dxa"/>
            <w:vAlign w:val="center"/>
          </w:tcPr>
          <w:p w14:paraId="3354E31C">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ZL 202110884960.9</w:t>
            </w:r>
          </w:p>
        </w:tc>
      </w:tr>
      <w:tr w14:paraId="45D801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649" w:hRule="atLeast"/>
        </w:trPr>
        <w:tc>
          <w:tcPr>
            <w:tcW w:w="712" w:type="dxa"/>
            <w:vAlign w:val="center"/>
          </w:tcPr>
          <w:p w14:paraId="74170D93">
            <w:pPr>
              <w:jc w:val="center"/>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lang w:eastAsia="zh-CN"/>
              </w:rPr>
              <w:t>8</w:t>
            </w:r>
          </w:p>
        </w:tc>
        <w:tc>
          <w:tcPr>
            <w:tcW w:w="3312" w:type="dxa"/>
            <w:vAlign w:val="center"/>
          </w:tcPr>
          <w:p w14:paraId="3370C1A8">
            <w:pPr>
              <w:pStyle w:val="8"/>
              <w:jc w:val="center"/>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lang w:eastAsia="zh-CN"/>
              </w:rPr>
              <w:t>含气量解吸气体定量计</w:t>
            </w:r>
          </w:p>
        </w:tc>
        <w:tc>
          <w:tcPr>
            <w:tcW w:w="1560" w:type="dxa"/>
            <w:vAlign w:val="center"/>
          </w:tcPr>
          <w:p w14:paraId="07C20A40">
            <w:pPr>
              <w:pStyle w:val="8"/>
              <w:jc w:val="center"/>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lang w:eastAsia="zh-CN"/>
              </w:rPr>
              <w:t>实用新型专利</w:t>
            </w:r>
          </w:p>
        </w:tc>
        <w:tc>
          <w:tcPr>
            <w:tcW w:w="790" w:type="dxa"/>
            <w:vAlign w:val="center"/>
          </w:tcPr>
          <w:p w14:paraId="3A0FDFEA">
            <w:pPr>
              <w:pStyle w:val="8"/>
              <w:jc w:val="center"/>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lang w:eastAsia="zh-CN"/>
              </w:rPr>
              <w:t>中国</w:t>
            </w:r>
          </w:p>
        </w:tc>
        <w:tc>
          <w:tcPr>
            <w:tcW w:w="2992" w:type="dxa"/>
            <w:vAlign w:val="center"/>
          </w:tcPr>
          <w:p w14:paraId="0E0DE35C">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ZL201620316737.9</w:t>
            </w:r>
          </w:p>
        </w:tc>
      </w:tr>
      <w:tr w14:paraId="483E92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649" w:hRule="atLeast"/>
        </w:trPr>
        <w:tc>
          <w:tcPr>
            <w:tcW w:w="712" w:type="dxa"/>
            <w:vAlign w:val="center"/>
          </w:tcPr>
          <w:p w14:paraId="30B57D1B">
            <w:pPr>
              <w:jc w:val="center"/>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lang w:eastAsia="zh-CN"/>
              </w:rPr>
              <w:t>9</w:t>
            </w:r>
          </w:p>
        </w:tc>
        <w:tc>
          <w:tcPr>
            <w:tcW w:w="3312" w:type="dxa"/>
            <w:vAlign w:val="center"/>
          </w:tcPr>
          <w:p w14:paraId="3D8D2FC7">
            <w:pPr>
              <w:pStyle w:val="8"/>
              <w:jc w:val="center"/>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lang w:eastAsia="zh-CN"/>
              </w:rPr>
              <w:t>一种孔隙度测量装置</w:t>
            </w:r>
          </w:p>
        </w:tc>
        <w:tc>
          <w:tcPr>
            <w:tcW w:w="1560" w:type="dxa"/>
            <w:vAlign w:val="center"/>
          </w:tcPr>
          <w:p w14:paraId="6C6EBD42">
            <w:pPr>
              <w:pStyle w:val="8"/>
              <w:jc w:val="center"/>
              <w:rPr>
                <w:rFonts w:hint="eastAsia" w:asciiTheme="minorEastAsia" w:hAnsiTheme="minorEastAsia" w:eastAsiaTheme="minorEastAsia" w:cstheme="minorEastAsia"/>
                <w:spacing w:val="6"/>
                <w:sz w:val="20"/>
                <w:szCs w:val="20"/>
              </w:rPr>
            </w:pPr>
            <w:r>
              <w:rPr>
                <w:rFonts w:hint="eastAsia" w:asciiTheme="minorEastAsia" w:hAnsiTheme="minorEastAsia" w:eastAsiaTheme="minorEastAsia" w:cstheme="minorEastAsia"/>
                <w:sz w:val="20"/>
                <w:szCs w:val="20"/>
                <w:lang w:eastAsia="zh-CN"/>
              </w:rPr>
              <w:t>实用新型专利</w:t>
            </w:r>
          </w:p>
        </w:tc>
        <w:tc>
          <w:tcPr>
            <w:tcW w:w="790" w:type="dxa"/>
            <w:vAlign w:val="center"/>
          </w:tcPr>
          <w:p w14:paraId="6F5F7041">
            <w:pPr>
              <w:pStyle w:val="8"/>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0"/>
                <w:szCs w:val="20"/>
                <w:lang w:eastAsia="zh-CN"/>
              </w:rPr>
              <w:t>中国</w:t>
            </w:r>
          </w:p>
        </w:tc>
        <w:tc>
          <w:tcPr>
            <w:tcW w:w="2992" w:type="dxa"/>
            <w:vAlign w:val="center"/>
          </w:tcPr>
          <w:p w14:paraId="3B626161">
            <w:pPr>
              <w:spacing w:line="360" w:lineRule="auto"/>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ZL201520700799.5</w:t>
            </w:r>
          </w:p>
        </w:tc>
      </w:tr>
      <w:tr w14:paraId="0F73F7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649" w:hRule="atLeast"/>
        </w:trPr>
        <w:tc>
          <w:tcPr>
            <w:tcW w:w="712" w:type="dxa"/>
            <w:vAlign w:val="center"/>
          </w:tcPr>
          <w:p w14:paraId="25DE2141">
            <w:pPr>
              <w:jc w:val="center"/>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lang w:eastAsia="zh-CN"/>
              </w:rPr>
              <w:t>1</w:t>
            </w:r>
            <w:r>
              <w:rPr>
                <w:rFonts w:hint="eastAsia" w:asciiTheme="minorEastAsia" w:hAnsiTheme="minorEastAsia" w:eastAsiaTheme="minorEastAsia" w:cstheme="minorEastAsia"/>
                <w:sz w:val="20"/>
                <w:szCs w:val="20"/>
                <w:lang w:eastAsia="zh-CN"/>
              </w:rPr>
              <w:t>0</w:t>
            </w:r>
          </w:p>
        </w:tc>
        <w:tc>
          <w:tcPr>
            <w:tcW w:w="3312" w:type="dxa"/>
          </w:tcPr>
          <w:p w14:paraId="55AE77C1">
            <w:pPr>
              <w:pStyle w:val="8"/>
              <w:jc w:val="center"/>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lang w:eastAsia="zh-CN"/>
              </w:rPr>
              <w:t>孔隙结构图像二维分形分析系统</w:t>
            </w:r>
            <w:r>
              <w:rPr>
                <w:rFonts w:hint="eastAsia" w:asciiTheme="minorEastAsia" w:hAnsiTheme="minorEastAsia" w:eastAsiaTheme="minorEastAsia" w:cstheme="minorEastAsia"/>
                <w:sz w:val="20"/>
                <w:szCs w:val="20"/>
                <w:lang w:eastAsia="zh-CN"/>
              </w:rPr>
              <w:t>V1.0</w:t>
            </w:r>
          </w:p>
        </w:tc>
        <w:tc>
          <w:tcPr>
            <w:tcW w:w="1560" w:type="dxa"/>
          </w:tcPr>
          <w:p w14:paraId="21350959">
            <w:pPr>
              <w:pStyle w:val="8"/>
              <w:jc w:val="center"/>
              <w:rPr>
                <w:rFonts w:hint="eastAsia" w:asciiTheme="minorEastAsia" w:hAnsiTheme="minorEastAsia" w:eastAsiaTheme="minorEastAsia" w:cstheme="minorEastAsia"/>
                <w:spacing w:val="6"/>
                <w:sz w:val="20"/>
                <w:szCs w:val="20"/>
              </w:rPr>
            </w:pPr>
            <w:r>
              <w:rPr>
                <w:rFonts w:hint="eastAsia" w:asciiTheme="minorEastAsia" w:hAnsiTheme="minorEastAsia" w:eastAsiaTheme="minorEastAsia" w:cstheme="minorEastAsia"/>
                <w:spacing w:val="6"/>
                <w:sz w:val="20"/>
                <w:szCs w:val="20"/>
              </w:rPr>
              <w:t>计算机软件著作权</w:t>
            </w:r>
          </w:p>
        </w:tc>
        <w:tc>
          <w:tcPr>
            <w:tcW w:w="790" w:type="dxa"/>
            <w:vAlign w:val="center"/>
          </w:tcPr>
          <w:p w14:paraId="0AB453D5">
            <w:pPr>
              <w:pStyle w:val="8"/>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中国</w:t>
            </w:r>
          </w:p>
        </w:tc>
        <w:tc>
          <w:tcPr>
            <w:tcW w:w="2992" w:type="dxa"/>
            <w:vAlign w:val="center"/>
          </w:tcPr>
          <w:p w14:paraId="4300C435">
            <w:pPr>
              <w:jc w:val="center"/>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rPr>
              <w:t>2022SR1393488</w:t>
            </w:r>
          </w:p>
        </w:tc>
      </w:tr>
    </w:tbl>
    <w:p w14:paraId="384685F5">
      <w:pPr>
        <w:spacing w:line="117" w:lineRule="exact"/>
        <w:rPr>
          <w:rFonts w:hint="eastAsia" w:asciiTheme="minorEastAsia" w:hAnsiTheme="minorEastAsia" w:eastAsiaTheme="minorEastAsia" w:cstheme="minorEastAsia"/>
          <w:sz w:val="10"/>
          <w:lang w:eastAsia="zh-CN"/>
        </w:rPr>
      </w:pPr>
    </w:p>
    <w:p w14:paraId="048DE478">
      <w:pPr>
        <w:spacing w:before="28"/>
        <w:rPr>
          <w:rFonts w:hint="eastAsia" w:asciiTheme="minorEastAsia" w:hAnsiTheme="minorEastAsia" w:eastAsiaTheme="minorEastAsia" w:cstheme="minorEastAsia"/>
          <w:lang w:eastAsia="zh-CN"/>
        </w:rPr>
      </w:pPr>
    </w:p>
    <w:p w14:paraId="5282889D">
      <w:pPr>
        <w:rPr>
          <w:rFonts w:hint="eastAsia" w:asciiTheme="minorEastAsia" w:hAnsiTheme="minorEastAsia" w:eastAsiaTheme="minorEastAsia" w:cstheme="minorEastAsia"/>
          <w:lang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仿宋_GBK">
    <w:panose1 w:val="03000509000000000000"/>
    <w:charset w:val="86"/>
    <w:family w:val="script"/>
    <w:pitch w:val="default"/>
    <w:sig w:usb0="00000001" w:usb1="080E0000" w:usb2="00000000" w:usb3="00000000" w:csb0="00040000" w:csb1="00000000"/>
  </w:font>
  <w:font w:name="方正黑体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B5020">
    <w:pPr>
      <w:spacing w:line="166" w:lineRule="auto"/>
      <w:ind w:left="4573"/>
      <w:rPr>
        <w:rFonts w:ascii="Calibri" w:hAnsi="Calibri" w:eastAsia="Calibri" w:cs="Calibri"/>
        <w:sz w:val="18"/>
        <w:szCs w:val="18"/>
      </w:rPr>
    </w:pPr>
    <w:r>
      <w:rPr>
        <w:rFonts w:ascii="Calibri" w:hAnsi="Calibri" w:eastAsia="Calibri" w:cs="Calibri"/>
        <w:spacing w:val="-4"/>
        <w:sz w:val="18"/>
        <w:szCs w:val="18"/>
      </w:rPr>
      <w:t>11</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346A3A"/>
    <w:rsid w:val="00065CC8"/>
    <w:rsid w:val="0013041A"/>
    <w:rsid w:val="00160004"/>
    <w:rsid w:val="001D3188"/>
    <w:rsid w:val="00283584"/>
    <w:rsid w:val="002B2BF0"/>
    <w:rsid w:val="0035663D"/>
    <w:rsid w:val="00451AF3"/>
    <w:rsid w:val="00463B86"/>
    <w:rsid w:val="004B3369"/>
    <w:rsid w:val="004B62EB"/>
    <w:rsid w:val="00552C14"/>
    <w:rsid w:val="00616730"/>
    <w:rsid w:val="00625693"/>
    <w:rsid w:val="006541EE"/>
    <w:rsid w:val="00657EA5"/>
    <w:rsid w:val="006C2FE2"/>
    <w:rsid w:val="00772642"/>
    <w:rsid w:val="007A237F"/>
    <w:rsid w:val="00864879"/>
    <w:rsid w:val="009259B3"/>
    <w:rsid w:val="009B11C4"/>
    <w:rsid w:val="009B5F70"/>
    <w:rsid w:val="00A6275A"/>
    <w:rsid w:val="00AA4D1E"/>
    <w:rsid w:val="00B476ED"/>
    <w:rsid w:val="00B73D3F"/>
    <w:rsid w:val="00BB61AF"/>
    <w:rsid w:val="00C81551"/>
    <w:rsid w:val="00CB02E8"/>
    <w:rsid w:val="00CD2336"/>
    <w:rsid w:val="00DB7237"/>
    <w:rsid w:val="00E06F15"/>
    <w:rsid w:val="00E10874"/>
    <w:rsid w:val="00F12420"/>
    <w:rsid w:val="00F80601"/>
    <w:rsid w:val="00FF05A0"/>
    <w:rsid w:val="0B1400AB"/>
    <w:rsid w:val="44346A3A"/>
    <w:rsid w:val="71F9042B"/>
    <w:rsid w:val="7A373D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semiHidden/>
    <w:qFormat/>
    <w:uiPriority w:val="0"/>
    <w:rPr>
      <w:rFonts w:ascii="方正仿宋_GBK" w:hAnsi="方正仿宋_GBK" w:eastAsia="方正仿宋_GBK" w:cs="方正仿宋_GBK"/>
      <w:sz w:val="31"/>
      <w:szCs w:val="31"/>
    </w:rPr>
  </w:style>
  <w:style w:type="paragraph" w:styleId="3">
    <w:name w:val="footer"/>
    <w:basedOn w:val="1"/>
    <w:link w:val="10"/>
    <w:uiPriority w:val="0"/>
    <w:pPr>
      <w:tabs>
        <w:tab w:val="center" w:pos="4153"/>
        <w:tab w:val="right" w:pos="8306"/>
      </w:tabs>
    </w:pPr>
    <w:rPr>
      <w:sz w:val="18"/>
      <w:szCs w:val="18"/>
    </w:rPr>
  </w:style>
  <w:style w:type="paragraph" w:styleId="4">
    <w:name w:val="header"/>
    <w:basedOn w:val="1"/>
    <w:link w:val="9"/>
    <w:uiPriority w:val="0"/>
    <w:pPr>
      <w:tabs>
        <w:tab w:val="center" w:pos="4153"/>
        <w:tab w:val="right" w:pos="8306"/>
      </w:tabs>
      <w:jc w:val="center"/>
    </w:pPr>
    <w:rPr>
      <w:sz w:val="18"/>
      <w:szCs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方正仿宋_GBK" w:hAnsi="方正仿宋_GBK" w:eastAsia="方正仿宋_GBK" w:cs="方正仿宋_GBK"/>
      <w:sz w:val="24"/>
      <w:szCs w:val="24"/>
    </w:rPr>
  </w:style>
  <w:style w:type="character" w:customStyle="1" w:styleId="9">
    <w:name w:val="页眉 字符"/>
    <w:basedOn w:val="6"/>
    <w:link w:val="4"/>
    <w:uiPriority w:val="0"/>
    <w:rPr>
      <w:rFonts w:ascii="Arial" w:hAnsi="Arial" w:eastAsia="Arial" w:cs="Arial"/>
      <w:snapToGrid w:val="0"/>
      <w:color w:val="000000"/>
      <w:sz w:val="18"/>
      <w:szCs w:val="18"/>
      <w:lang w:eastAsia="en-US"/>
    </w:rPr>
  </w:style>
  <w:style w:type="character" w:customStyle="1" w:styleId="10">
    <w:name w:val="页脚 字符"/>
    <w:basedOn w:val="6"/>
    <w:link w:val="3"/>
    <w:uiPriority w:val="0"/>
    <w:rPr>
      <w:rFonts w:ascii="Arial" w:hAnsi="Arial" w:eastAsia="Arial" w:cs="Arial"/>
      <w:snapToGrid w:val="0"/>
      <w:color w:val="000000"/>
      <w:sz w:val="18"/>
      <w:szCs w:val="18"/>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3023</Words>
  <Characters>3264</Characters>
  <Lines>24</Lines>
  <Paragraphs>6</Paragraphs>
  <TotalTime>25</TotalTime>
  <ScaleCrop>false</ScaleCrop>
  <LinksUpToDate>false</LinksUpToDate>
  <CharactersWithSpaces>3277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2026-01-27T06:40:00Z</dcterms:created>
  <dc:creator>初一十五</dc:creator>
  <cp:lastModifiedBy>佟研</cp:lastModifiedBy>
  <dcterms:modified xsi:type="dcterms:W3CDTF">2026-02-02T01:29:15Z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69262BE319B54BB6BBB883690C0BEC5C_13</vt:lpwstr>
  </property>
  <property fmtid="{D5CDD505-2E9C-101B-9397-08002B2CF9AE}" pid="4" name="KSOTemplateDocerSaveRecord">
    <vt:lpwstr>eyJoZGlkIjoiNDU3NzU5ODA3ZmYwZTJhNGQ4M2FkMDI0ZGY5M2ZiYTkiLCJ1c2VySWQiOiIxNjU5OTM2NDI0In0=</vt:lpwstr>
  </property>
</Properties>
</file>