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1308F" w14:textId="77777777" w:rsidR="005D5CBA" w:rsidRDefault="00000000">
      <w:pPr>
        <w:snapToGrid w:val="0"/>
        <w:spacing w:after="0" w:line="240" w:lineRule="auto"/>
        <w:jc w:val="center"/>
        <w:rPr>
          <w:rFonts w:eastAsiaTheme="minorEastAsia" w:cs="Times New Roman"/>
          <w:b/>
          <w:bCs/>
          <w:szCs w:val="28"/>
        </w:rPr>
      </w:pPr>
      <w:r>
        <w:rPr>
          <w:rFonts w:eastAsiaTheme="minorEastAsia" w:cs="Times New Roman" w:hint="eastAsia"/>
          <w:b/>
          <w:bCs/>
          <w:szCs w:val="28"/>
        </w:rPr>
        <w:t>2026</w:t>
      </w:r>
      <w:r>
        <w:rPr>
          <w:rFonts w:eastAsiaTheme="minorEastAsia" w:cs="Times New Roman" w:hint="eastAsia"/>
          <w:b/>
          <w:bCs/>
          <w:szCs w:val="28"/>
        </w:rPr>
        <w:t>年度</w:t>
      </w:r>
      <w:bookmarkStart w:id="0" w:name="OLE_LINK1"/>
      <w:r>
        <w:rPr>
          <w:rFonts w:eastAsiaTheme="minorEastAsia" w:cs="Times New Roman" w:hint="eastAsia"/>
          <w:b/>
          <w:bCs/>
          <w:szCs w:val="28"/>
        </w:rPr>
        <w:t>山东省科学技术奖（自然科学）</w:t>
      </w:r>
      <w:bookmarkEnd w:id="0"/>
    </w:p>
    <w:p w14:paraId="2680BD69" w14:textId="77777777" w:rsidR="005D5CBA" w:rsidRDefault="00000000">
      <w:pPr>
        <w:snapToGrid w:val="0"/>
        <w:spacing w:after="0" w:line="240" w:lineRule="auto"/>
        <w:jc w:val="center"/>
        <w:rPr>
          <w:rFonts w:eastAsiaTheme="minorEastAsia" w:cs="Times New Roman"/>
          <w:b/>
          <w:bCs/>
          <w:szCs w:val="28"/>
        </w:rPr>
      </w:pPr>
      <w:r>
        <w:rPr>
          <w:rFonts w:eastAsiaTheme="minorEastAsia" w:cs="Times New Roman" w:hint="eastAsia"/>
          <w:b/>
          <w:bCs/>
          <w:szCs w:val="28"/>
        </w:rPr>
        <w:t>候选项目公示信息</w:t>
      </w:r>
    </w:p>
    <w:tbl>
      <w:tblPr>
        <w:tblStyle w:val="a8"/>
        <w:tblW w:w="4900" w:type="pct"/>
        <w:tblLayout w:type="fixed"/>
        <w:tblLook w:val="04A0" w:firstRow="1" w:lastRow="0" w:firstColumn="1" w:lastColumn="0" w:noHBand="0" w:noVBand="1"/>
      </w:tblPr>
      <w:tblGrid>
        <w:gridCol w:w="590"/>
        <w:gridCol w:w="1152"/>
        <w:gridCol w:w="1303"/>
        <w:gridCol w:w="1539"/>
        <w:gridCol w:w="2156"/>
        <w:gridCol w:w="1656"/>
        <w:gridCol w:w="1851"/>
      </w:tblGrid>
      <w:tr w:rsidR="005D5CBA" w14:paraId="112021C2" w14:textId="77777777">
        <w:trPr>
          <w:trHeight w:val="397"/>
        </w:trPr>
        <w:tc>
          <w:tcPr>
            <w:tcW w:w="850" w:type="pct"/>
            <w:gridSpan w:val="2"/>
            <w:vAlign w:val="center"/>
          </w:tcPr>
          <w:p w14:paraId="33EF285B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/>
                <w:kern w:val="0"/>
                <w:sz w:val="24"/>
              </w:rPr>
              <w:t>奖励类别</w:t>
            </w:r>
          </w:p>
        </w:tc>
        <w:tc>
          <w:tcPr>
            <w:tcW w:w="4149" w:type="pct"/>
            <w:gridSpan w:val="5"/>
            <w:vAlign w:val="center"/>
          </w:tcPr>
          <w:p w14:paraId="78EC0246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自然科学奖</w:t>
            </w:r>
          </w:p>
        </w:tc>
      </w:tr>
      <w:tr w:rsidR="005D5CBA" w14:paraId="7505D072" w14:textId="77777777">
        <w:trPr>
          <w:trHeight w:val="397"/>
        </w:trPr>
        <w:tc>
          <w:tcPr>
            <w:tcW w:w="850" w:type="pct"/>
            <w:gridSpan w:val="2"/>
            <w:vAlign w:val="center"/>
          </w:tcPr>
          <w:p w14:paraId="18BBB95D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/>
                <w:kern w:val="0"/>
                <w:sz w:val="24"/>
              </w:rPr>
              <w:t>项目名称</w:t>
            </w:r>
          </w:p>
        </w:tc>
        <w:tc>
          <w:tcPr>
            <w:tcW w:w="4149" w:type="pct"/>
            <w:gridSpan w:val="5"/>
            <w:vAlign w:val="center"/>
          </w:tcPr>
          <w:p w14:paraId="74C2ECDD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极度生物降解原油的生物标志物响应及有效评价标尺</w:t>
            </w:r>
          </w:p>
        </w:tc>
      </w:tr>
      <w:tr w:rsidR="005D5CBA" w14:paraId="575A76B5" w14:textId="77777777">
        <w:trPr>
          <w:trHeight w:val="397"/>
        </w:trPr>
        <w:tc>
          <w:tcPr>
            <w:tcW w:w="850" w:type="pct"/>
            <w:gridSpan w:val="2"/>
            <w:vAlign w:val="center"/>
          </w:tcPr>
          <w:p w14:paraId="7B1A907C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/>
                <w:kern w:val="0"/>
                <w:sz w:val="24"/>
              </w:rPr>
              <w:t>提名单位</w:t>
            </w:r>
          </w:p>
        </w:tc>
        <w:tc>
          <w:tcPr>
            <w:tcW w:w="4149" w:type="pct"/>
            <w:gridSpan w:val="5"/>
            <w:vAlign w:val="center"/>
          </w:tcPr>
          <w:p w14:paraId="4525D49D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山东省教育厅</w:t>
            </w:r>
          </w:p>
        </w:tc>
      </w:tr>
      <w:tr w:rsidR="005D5CBA" w14:paraId="5D720C1C" w14:textId="77777777">
        <w:trPr>
          <w:trHeight w:val="397"/>
        </w:trPr>
        <w:tc>
          <w:tcPr>
            <w:tcW w:w="850" w:type="pct"/>
            <w:gridSpan w:val="2"/>
            <w:vAlign w:val="center"/>
          </w:tcPr>
          <w:p w14:paraId="4488D844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提名意见</w:t>
            </w:r>
          </w:p>
        </w:tc>
        <w:tc>
          <w:tcPr>
            <w:tcW w:w="4149" w:type="pct"/>
            <w:gridSpan w:val="5"/>
            <w:vAlign w:val="center"/>
          </w:tcPr>
          <w:p w14:paraId="50DD92BA" w14:textId="77777777" w:rsidR="005D5CBA" w:rsidRDefault="00000000">
            <w:pPr>
              <w:snapToGrid w:val="0"/>
              <w:spacing w:after="0" w:line="240" w:lineRule="auto"/>
              <w:ind w:firstLineChars="200" w:firstLine="480"/>
              <w:jc w:val="both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我单位认真审阅了该项目提名书及附件材料，确认全部材料真实有效，并按照要求，我单位和其它项目完成单位都已对该项目的基本情况进行了公示，目前无异议。</w:t>
            </w:r>
          </w:p>
          <w:p w14:paraId="5F52C43B" w14:textId="77777777" w:rsidR="005D5CBA" w:rsidRDefault="00000000">
            <w:pPr>
              <w:snapToGrid w:val="0"/>
              <w:spacing w:after="0" w:line="240" w:lineRule="auto"/>
              <w:ind w:firstLineChars="200" w:firstLine="480"/>
              <w:jc w:val="both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该项目在国家自然科学基金、山东省杰出青年基金等资助下，聚焦极度生物降解原油（</w:t>
            </w:r>
            <w:r>
              <w:rPr>
                <w:rFonts w:eastAsiaTheme="minorEastAsia" w:cs="Times New Roman" w:hint="eastAsia"/>
                <w:kern w:val="0"/>
                <w:sz w:val="24"/>
              </w:rPr>
              <w:t>PM8-10</w:t>
            </w:r>
            <w:r>
              <w:rPr>
                <w:rFonts w:eastAsiaTheme="minorEastAsia" w:cs="Times New Roman" w:hint="eastAsia"/>
                <w:kern w:val="0"/>
                <w:sz w:val="24"/>
              </w:rPr>
              <w:t>）这一研究空白，系统开展了生物标志物蚀变特征、次生成因机理与定量评价标尺研究，取得如下原创性科学发现：（</w:t>
            </w:r>
            <w:r>
              <w:rPr>
                <w:rFonts w:eastAsiaTheme="minorEastAsia" w:cs="Times New Roman" w:hint="eastAsia"/>
                <w:kern w:val="0"/>
                <w:sz w:val="24"/>
              </w:rPr>
              <w:t>1</w:t>
            </w:r>
            <w:r>
              <w:rPr>
                <w:rFonts w:eastAsiaTheme="minorEastAsia" w:cs="Times New Roman" w:hint="eastAsia"/>
                <w:kern w:val="0"/>
                <w:sz w:val="24"/>
              </w:rPr>
              <w:t>）：揭示了极端生物降解（</w:t>
            </w:r>
            <w:r>
              <w:rPr>
                <w:rFonts w:eastAsiaTheme="minorEastAsia" w:cs="Times New Roman" w:hint="eastAsia"/>
                <w:kern w:val="0"/>
                <w:sz w:val="24"/>
              </w:rPr>
              <w:t>PM8-10</w:t>
            </w:r>
            <w:r>
              <w:rPr>
                <w:rFonts w:eastAsiaTheme="minorEastAsia" w:cs="Times New Roman" w:hint="eastAsia"/>
                <w:kern w:val="0"/>
                <w:sz w:val="24"/>
              </w:rPr>
              <w:t>）原油的复杂分子组成特征，阐明了其油源指示的有效性。（</w:t>
            </w:r>
            <w:r>
              <w:rPr>
                <w:rFonts w:eastAsiaTheme="minorEastAsia" w:cs="Times New Roman" w:hint="eastAsia"/>
                <w:kern w:val="0"/>
                <w:sz w:val="24"/>
              </w:rPr>
              <w:t>2</w:t>
            </w:r>
            <w:r>
              <w:rPr>
                <w:rFonts w:eastAsiaTheme="minorEastAsia" w:cs="Times New Roman" w:hint="eastAsia"/>
                <w:kern w:val="0"/>
                <w:sz w:val="24"/>
              </w:rPr>
              <w:t>）：揭示了原油在极端生物降解过程中不同有机质的“准阶梯式”次生蚀变机理，构建了覆盖轻微</w:t>
            </w:r>
            <w:proofErr w:type="gramStart"/>
            <w:r>
              <w:rPr>
                <w:rFonts w:eastAsiaTheme="minorEastAsia" w:cs="Times New Roman" w:hint="eastAsia"/>
                <w:kern w:val="0"/>
                <w:sz w:val="24"/>
              </w:rPr>
              <w:t>—强烈全</w:t>
            </w:r>
            <w:proofErr w:type="gramEnd"/>
            <w:r>
              <w:rPr>
                <w:rFonts w:eastAsiaTheme="minorEastAsia" w:cs="Times New Roman" w:hint="eastAsia"/>
                <w:kern w:val="0"/>
                <w:sz w:val="24"/>
              </w:rPr>
              <w:t>降解序列的定量表征方法。（</w:t>
            </w:r>
            <w:r>
              <w:rPr>
                <w:rFonts w:eastAsiaTheme="minorEastAsia" w:cs="Times New Roman" w:hint="eastAsia"/>
                <w:kern w:val="0"/>
                <w:sz w:val="24"/>
              </w:rPr>
              <w:t>3</w:t>
            </w:r>
            <w:r>
              <w:rPr>
                <w:rFonts w:eastAsiaTheme="minorEastAsia" w:cs="Times New Roman" w:hint="eastAsia"/>
                <w:kern w:val="0"/>
                <w:sz w:val="24"/>
              </w:rPr>
              <w:t>）：在上述基础上，建立了极端生物降解条件下油源定性判识与</w:t>
            </w:r>
            <w:proofErr w:type="gramStart"/>
            <w:r>
              <w:rPr>
                <w:rFonts w:eastAsiaTheme="minorEastAsia" w:cs="Times New Roman" w:hint="eastAsia"/>
                <w:kern w:val="0"/>
                <w:sz w:val="24"/>
              </w:rPr>
              <w:t>定量解混的</w:t>
            </w:r>
            <w:proofErr w:type="gramEnd"/>
            <w:r>
              <w:rPr>
                <w:rFonts w:eastAsiaTheme="minorEastAsia" w:cs="Times New Roman" w:hint="eastAsia"/>
                <w:kern w:val="0"/>
                <w:sz w:val="24"/>
              </w:rPr>
              <w:t>理论框架。</w:t>
            </w:r>
          </w:p>
          <w:p w14:paraId="053F0366" w14:textId="77777777" w:rsidR="005D5CBA" w:rsidRDefault="00000000">
            <w:pPr>
              <w:snapToGrid w:val="0"/>
              <w:spacing w:after="0" w:line="240" w:lineRule="auto"/>
              <w:ind w:firstLineChars="200" w:firstLine="480"/>
              <w:jc w:val="both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上述科学发现拓展了油气地球化学的研究边界，为极端生物降解（</w:t>
            </w:r>
            <w:r>
              <w:rPr>
                <w:rFonts w:eastAsiaTheme="minorEastAsia" w:cs="Times New Roman" w:hint="eastAsia"/>
                <w:kern w:val="0"/>
                <w:sz w:val="24"/>
              </w:rPr>
              <w:t>PM8-10</w:t>
            </w:r>
            <w:r>
              <w:rPr>
                <w:rFonts w:eastAsiaTheme="minorEastAsia" w:cs="Times New Roman" w:hint="eastAsia"/>
                <w:kern w:val="0"/>
                <w:sz w:val="24"/>
              </w:rPr>
              <w:t>）原油的资源评价提供了理论支撑。</w:t>
            </w:r>
            <w:r>
              <w:rPr>
                <w:rFonts w:eastAsiaTheme="minorEastAsia" w:cs="Times New Roman" w:hint="eastAsia"/>
                <w:kern w:val="0"/>
                <w:sz w:val="24"/>
              </w:rPr>
              <w:t>5</w:t>
            </w:r>
            <w:r>
              <w:rPr>
                <w:rFonts w:eastAsiaTheme="minorEastAsia" w:cs="Times New Roman" w:hint="eastAsia"/>
                <w:kern w:val="0"/>
                <w:sz w:val="24"/>
              </w:rPr>
              <w:t>篇代表性论文发表在石油地质领域权威期刊</w:t>
            </w:r>
            <w:r>
              <w:rPr>
                <w:rFonts w:eastAsiaTheme="minorEastAsia" w:cs="Times New Roman" w:hint="eastAsia"/>
                <w:kern w:val="0"/>
                <w:sz w:val="24"/>
              </w:rPr>
              <w:t>AAPG Bulletin</w:t>
            </w:r>
            <w:r>
              <w:rPr>
                <w:rFonts w:eastAsiaTheme="minorEastAsia" w:cs="Times New Roman" w:hint="eastAsia"/>
                <w:kern w:val="0"/>
                <w:sz w:val="24"/>
              </w:rPr>
              <w:t>、</w:t>
            </w:r>
            <w:r>
              <w:rPr>
                <w:rFonts w:eastAsiaTheme="minorEastAsia" w:cs="Times New Roman" w:hint="eastAsia"/>
                <w:kern w:val="0"/>
                <w:sz w:val="24"/>
              </w:rPr>
              <w:t>Precambrian Research</w:t>
            </w:r>
            <w:r>
              <w:rPr>
                <w:rFonts w:eastAsiaTheme="minorEastAsia" w:cs="Times New Roman" w:hint="eastAsia"/>
                <w:kern w:val="0"/>
                <w:sz w:val="24"/>
              </w:rPr>
              <w:t>，有机地球化学权威期刊</w:t>
            </w:r>
            <w:r>
              <w:rPr>
                <w:rFonts w:eastAsiaTheme="minorEastAsia" w:cs="Times New Roman" w:hint="eastAsia"/>
                <w:kern w:val="0"/>
                <w:sz w:val="24"/>
              </w:rPr>
              <w:t>Organic Geochemistry</w:t>
            </w:r>
            <w:r>
              <w:rPr>
                <w:rFonts w:eastAsiaTheme="minorEastAsia" w:cs="Times New Roman" w:hint="eastAsia"/>
                <w:kern w:val="0"/>
                <w:sz w:val="24"/>
              </w:rPr>
              <w:t>等上，被多位院士、国家级人才、国际顶级地球化学家等专家团队在</w:t>
            </w:r>
            <w:proofErr w:type="spellStart"/>
            <w:r>
              <w:rPr>
                <w:rFonts w:eastAsiaTheme="minorEastAsia" w:cs="Times New Roman" w:hint="eastAsia"/>
                <w:kern w:val="0"/>
                <w:sz w:val="24"/>
              </w:rPr>
              <w:t>Geochimica</w:t>
            </w:r>
            <w:proofErr w:type="spellEnd"/>
            <w:r>
              <w:rPr>
                <w:rFonts w:eastAsiaTheme="minorEastAsia" w:cs="Times New Roman" w:hint="eastAsia"/>
                <w:kern w:val="0"/>
                <w:sz w:val="24"/>
              </w:rPr>
              <w:t xml:space="preserve"> et </w:t>
            </w:r>
            <w:proofErr w:type="spellStart"/>
            <w:r>
              <w:rPr>
                <w:rFonts w:eastAsiaTheme="minorEastAsia" w:cs="Times New Roman" w:hint="eastAsia"/>
                <w:kern w:val="0"/>
                <w:sz w:val="24"/>
              </w:rPr>
              <w:t>Cosmochimica</w:t>
            </w:r>
            <w:proofErr w:type="spellEnd"/>
            <w:r>
              <w:rPr>
                <w:rFonts w:eastAsiaTheme="minorEastAsia" w:cs="Times New Roman" w:hint="eastAsia"/>
                <w:kern w:val="0"/>
                <w:sz w:val="24"/>
              </w:rPr>
              <w:t xml:space="preserve"> Acta</w:t>
            </w:r>
            <w:r>
              <w:rPr>
                <w:rFonts w:eastAsiaTheme="minorEastAsia" w:cs="Times New Roman" w:hint="eastAsia"/>
                <w:kern w:val="0"/>
                <w:sz w:val="24"/>
              </w:rPr>
              <w:t>、</w:t>
            </w:r>
            <w:r>
              <w:rPr>
                <w:rFonts w:eastAsiaTheme="minorEastAsia" w:cs="Times New Roman" w:hint="eastAsia"/>
                <w:kern w:val="0"/>
                <w:sz w:val="24"/>
              </w:rPr>
              <w:t>Earth-Science Reviews</w:t>
            </w:r>
            <w:r>
              <w:rPr>
                <w:rFonts w:eastAsiaTheme="minorEastAsia" w:cs="Times New Roman" w:hint="eastAsia"/>
                <w:kern w:val="0"/>
                <w:sz w:val="24"/>
              </w:rPr>
              <w:t>等国际权威期刊上正面引用和高度评价。该项目在一定程度上填补了极端生物降解（</w:t>
            </w:r>
            <w:r>
              <w:rPr>
                <w:rFonts w:eastAsiaTheme="minorEastAsia" w:cs="Times New Roman" w:hint="eastAsia"/>
                <w:kern w:val="0"/>
                <w:sz w:val="24"/>
              </w:rPr>
              <w:t>PM8-10</w:t>
            </w:r>
            <w:r>
              <w:rPr>
                <w:rFonts w:eastAsiaTheme="minorEastAsia" w:cs="Times New Roman" w:hint="eastAsia"/>
                <w:kern w:val="0"/>
                <w:sz w:val="24"/>
              </w:rPr>
              <w:t>）原油分子地球化学研究的理论空白，培养了山东省杰出青年基金获得者</w:t>
            </w:r>
            <w:r>
              <w:rPr>
                <w:rFonts w:eastAsiaTheme="minorEastAsia" w:cs="Times New Roman" w:hint="eastAsia"/>
                <w:kern w:val="0"/>
                <w:sz w:val="24"/>
              </w:rPr>
              <w:t>1</w:t>
            </w:r>
            <w:r>
              <w:rPr>
                <w:rFonts w:eastAsiaTheme="minorEastAsia" w:cs="Times New Roman" w:hint="eastAsia"/>
                <w:kern w:val="0"/>
                <w:sz w:val="24"/>
              </w:rPr>
              <w:t>人、山东省优秀博士和硕士学位论文</w:t>
            </w:r>
            <w:r>
              <w:rPr>
                <w:rFonts w:eastAsiaTheme="minorEastAsia" w:cs="Times New Roman" w:hint="eastAsia"/>
                <w:kern w:val="0"/>
                <w:sz w:val="24"/>
              </w:rPr>
              <w:t>6</w:t>
            </w:r>
            <w:r>
              <w:rPr>
                <w:rFonts w:eastAsiaTheme="minorEastAsia" w:cs="Times New Roman" w:hint="eastAsia"/>
                <w:kern w:val="0"/>
                <w:sz w:val="24"/>
              </w:rPr>
              <w:t>篇。</w:t>
            </w:r>
          </w:p>
        </w:tc>
      </w:tr>
      <w:tr w:rsidR="005D5CBA" w14:paraId="7B3ED954" w14:textId="77777777">
        <w:trPr>
          <w:trHeight w:val="397"/>
        </w:trPr>
        <w:tc>
          <w:tcPr>
            <w:tcW w:w="850" w:type="pct"/>
            <w:gridSpan w:val="2"/>
            <w:vAlign w:val="center"/>
          </w:tcPr>
          <w:p w14:paraId="7B4786E1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提名等级</w:t>
            </w:r>
          </w:p>
        </w:tc>
        <w:tc>
          <w:tcPr>
            <w:tcW w:w="4149" w:type="pct"/>
            <w:gridSpan w:val="5"/>
            <w:vAlign w:val="center"/>
          </w:tcPr>
          <w:p w14:paraId="020E577C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二等奖</w:t>
            </w:r>
          </w:p>
        </w:tc>
      </w:tr>
      <w:tr w:rsidR="005D5CBA" w14:paraId="404D1CCD" w14:textId="77777777">
        <w:trPr>
          <w:trHeight w:val="1584"/>
        </w:trPr>
        <w:tc>
          <w:tcPr>
            <w:tcW w:w="850" w:type="pct"/>
            <w:gridSpan w:val="2"/>
            <w:vAlign w:val="center"/>
          </w:tcPr>
          <w:p w14:paraId="35246EF1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项目简介</w:t>
            </w:r>
          </w:p>
        </w:tc>
        <w:tc>
          <w:tcPr>
            <w:tcW w:w="4149" w:type="pct"/>
            <w:gridSpan w:val="5"/>
            <w:vAlign w:val="center"/>
          </w:tcPr>
          <w:p w14:paraId="51C0F508" w14:textId="77777777" w:rsidR="005D5CBA" w:rsidRDefault="00000000">
            <w:pPr>
              <w:snapToGrid w:val="0"/>
              <w:spacing w:after="0" w:line="240" w:lineRule="auto"/>
              <w:ind w:firstLineChars="200" w:firstLine="480"/>
              <w:jc w:val="both"/>
              <w:rPr>
                <w:rFonts w:eastAsiaTheme="minorEastAsia" w:cs="Times New Roman"/>
                <w:b/>
                <w:bCs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该项目成果属于地球科学前沿领域，涉及油气地球化学、有机地球化学、石油与天然气地质学等学科领域。</w:t>
            </w:r>
            <w:r>
              <w:rPr>
                <w:rFonts w:eastAsiaTheme="minorEastAsia" w:cs="Times New Roman" w:hint="eastAsia"/>
                <w:b/>
                <w:bCs/>
                <w:kern w:val="0"/>
                <w:sz w:val="24"/>
              </w:rPr>
              <w:t>原油的生物降解是石油地质与地球化学研究的重要议题，但现有研究主要集中于严重生物降解以下级别（</w:t>
            </w:r>
            <w:r>
              <w:rPr>
                <w:rFonts w:eastAsiaTheme="minorEastAsia" w:cs="Times New Roman" w:hint="eastAsia"/>
                <w:b/>
                <w:bCs/>
                <w:kern w:val="0"/>
                <w:sz w:val="24"/>
              </w:rPr>
              <w:t>&lt;PM8</w:t>
            </w:r>
            <w:r>
              <w:rPr>
                <w:rFonts w:eastAsiaTheme="minorEastAsia" w:cs="Times New Roman" w:hint="eastAsia"/>
                <w:b/>
                <w:bCs/>
                <w:kern w:val="0"/>
                <w:sz w:val="24"/>
              </w:rPr>
              <w:t>），对降解程度</w:t>
            </w:r>
            <w:proofErr w:type="gramStart"/>
            <w:r>
              <w:rPr>
                <w:rFonts w:eastAsiaTheme="minorEastAsia" w:cs="Times New Roman" w:hint="eastAsia"/>
                <w:b/>
                <w:bCs/>
                <w:kern w:val="0"/>
                <w:sz w:val="24"/>
              </w:rPr>
              <w:t>达非常</w:t>
            </w:r>
            <w:proofErr w:type="gramEnd"/>
            <w:r>
              <w:rPr>
                <w:rFonts w:eastAsiaTheme="minorEastAsia" w:cs="Times New Roman" w:hint="eastAsia"/>
                <w:b/>
                <w:bCs/>
                <w:kern w:val="0"/>
                <w:sz w:val="24"/>
              </w:rPr>
              <w:t>严重（</w:t>
            </w:r>
            <w:r>
              <w:rPr>
                <w:rFonts w:eastAsiaTheme="minorEastAsia" w:cs="Times New Roman" w:hint="eastAsia"/>
                <w:b/>
                <w:bCs/>
                <w:kern w:val="0"/>
                <w:sz w:val="24"/>
              </w:rPr>
              <w:t>PM8-9</w:t>
            </w:r>
            <w:r>
              <w:rPr>
                <w:rFonts w:eastAsiaTheme="minorEastAsia" w:cs="Times New Roman" w:hint="eastAsia"/>
                <w:b/>
                <w:bCs/>
                <w:kern w:val="0"/>
                <w:sz w:val="24"/>
              </w:rPr>
              <w:t>）至强烈（</w:t>
            </w:r>
            <w:r>
              <w:rPr>
                <w:rFonts w:eastAsiaTheme="minorEastAsia" w:cs="Times New Roman" w:hint="eastAsia"/>
                <w:b/>
                <w:bCs/>
                <w:kern w:val="0"/>
                <w:sz w:val="24"/>
              </w:rPr>
              <w:t>PM10</w:t>
            </w:r>
            <w:r>
              <w:rPr>
                <w:rFonts w:eastAsiaTheme="minorEastAsia" w:cs="Times New Roman" w:hint="eastAsia"/>
                <w:b/>
                <w:bCs/>
                <w:kern w:val="0"/>
                <w:sz w:val="24"/>
              </w:rPr>
              <w:t>）级别的原油分子地球化学行为关注甚少。随着重质油、超重油在能源资源中的地位持续提升，亟需建立面向极度生物降解原油的有效评价体系。</w:t>
            </w:r>
            <w:r>
              <w:rPr>
                <w:rFonts w:eastAsiaTheme="minorEastAsia" w:cs="Times New Roman" w:hint="eastAsia"/>
                <w:kern w:val="0"/>
                <w:sz w:val="24"/>
              </w:rPr>
              <w:t>该项目在国家自然科学基金、山东省杰出青年基金等资助下，围绕上述瓶颈问题取得以下原创性成果：</w:t>
            </w:r>
          </w:p>
          <w:p w14:paraId="728519CE" w14:textId="77777777" w:rsidR="005D5CBA" w:rsidRDefault="00000000">
            <w:pPr>
              <w:snapToGrid w:val="0"/>
              <w:spacing w:after="0" w:line="240" w:lineRule="auto"/>
              <w:ind w:firstLineChars="200" w:firstLine="480"/>
              <w:jc w:val="both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发现点</w:t>
            </w:r>
            <w:proofErr w:type="gramStart"/>
            <w:r>
              <w:rPr>
                <w:rFonts w:eastAsiaTheme="minorEastAsia" w:cs="Times New Roman" w:hint="eastAsia"/>
                <w:kern w:val="0"/>
                <w:sz w:val="24"/>
              </w:rPr>
              <w:t>一</w:t>
            </w:r>
            <w:proofErr w:type="gramEnd"/>
            <w:r>
              <w:rPr>
                <w:rFonts w:eastAsiaTheme="minorEastAsia" w:cs="Times New Roman" w:hint="eastAsia"/>
                <w:kern w:val="0"/>
                <w:sz w:val="24"/>
              </w:rPr>
              <w:t>：揭示了极端生物降解（</w:t>
            </w:r>
            <w:r>
              <w:rPr>
                <w:rFonts w:eastAsiaTheme="minorEastAsia" w:cs="Times New Roman" w:hint="eastAsia"/>
                <w:kern w:val="0"/>
                <w:sz w:val="24"/>
              </w:rPr>
              <w:t>PM8-10</w:t>
            </w:r>
            <w:r>
              <w:rPr>
                <w:rFonts w:eastAsiaTheme="minorEastAsia" w:cs="Times New Roman" w:hint="eastAsia"/>
                <w:kern w:val="0"/>
                <w:sz w:val="24"/>
              </w:rPr>
              <w:t>）原油的复杂分子组成特征，阐明了其油源指示的有效性。</w:t>
            </w:r>
          </w:p>
          <w:p w14:paraId="773BF53C" w14:textId="77777777" w:rsidR="005D5CBA" w:rsidRDefault="00000000">
            <w:pPr>
              <w:snapToGrid w:val="0"/>
              <w:spacing w:after="0" w:line="240" w:lineRule="auto"/>
              <w:ind w:firstLineChars="200" w:firstLine="480"/>
              <w:jc w:val="both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发现点二：揭示了原油在极端生物降解过程中不同有机质的“准阶梯式”次生蚀变机理，构建了覆盖轻微</w:t>
            </w:r>
            <w:proofErr w:type="gramStart"/>
            <w:r>
              <w:rPr>
                <w:rFonts w:eastAsiaTheme="minorEastAsia" w:cs="Times New Roman" w:hint="eastAsia"/>
                <w:kern w:val="0"/>
                <w:sz w:val="24"/>
              </w:rPr>
              <w:t>—强烈全</w:t>
            </w:r>
            <w:proofErr w:type="gramEnd"/>
            <w:r>
              <w:rPr>
                <w:rFonts w:eastAsiaTheme="minorEastAsia" w:cs="Times New Roman" w:hint="eastAsia"/>
                <w:kern w:val="0"/>
                <w:sz w:val="24"/>
              </w:rPr>
              <w:t>降解序列的定量表征方法。</w:t>
            </w:r>
          </w:p>
          <w:p w14:paraId="523BF34F" w14:textId="77777777" w:rsidR="005D5CBA" w:rsidRDefault="00000000">
            <w:pPr>
              <w:snapToGrid w:val="0"/>
              <w:spacing w:after="0" w:line="240" w:lineRule="auto"/>
              <w:ind w:firstLineChars="200" w:firstLine="480"/>
              <w:jc w:val="both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发现点三：在上述基础上，建立了极端生物降解条件下油源定性判识与</w:t>
            </w:r>
            <w:proofErr w:type="gramStart"/>
            <w:r>
              <w:rPr>
                <w:rFonts w:eastAsiaTheme="minorEastAsia" w:cs="Times New Roman" w:hint="eastAsia"/>
                <w:kern w:val="0"/>
                <w:sz w:val="24"/>
              </w:rPr>
              <w:t>定量解混的</w:t>
            </w:r>
            <w:proofErr w:type="gramEnd"/>
            <w:r>
              <w:rPr>
                <w:rFonts w:eastAsiaTheme="minorEastAsia" w:cs="Times New Roman" w:hint="eastAsia"/>
                <w:kern w:val="0"/>
                <w:sz w:val="24"/>
              </w:rPr>
              <w:t>理论框架。</w:t>
            </w:r>
          </w:p>
          <w:p w14:paraId="60F208EB" w14:textId="77777777" w:rsidR="005D5CBA" w:rsidRDefault="00000000">
            <w:pPr>
              <w:snapToGrid w:val="0"/>
              <w:spacing w:after="0" w:line="240" w:lineRule="auto"/>
              <w:ind w:firstLineChars="232" w:firstLine="557"/>
              <w:jc w:val="both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该项目在一定程度上填补了极端生物降解（</w:t>
            </w:r>
            <w:r>
              <w:rPr>
                <w:rFonts w:eastAsiaTheme="minorEastAsia" w:cs="Times New Roman" w:hint="eastAsia"/>
                <w:kern w:val="0"/>
                <w:sz w:val="24"/>
              </w:rPr>
              <w:t>PM8-10</w:t>
            </w:r>
            <w:r>
              <w:rPr>
                <w:rFonts w:eastAsiaTheme="minorEastAsia" w:cs="Times New Roman" w:hint="eastAsia"/>
                <w:kern w:val="0"/>
                <w:sz w:val="24"/>
              </w:rPr>
              <w:t>）原油分子地球化学研究的理论空白，深化了“准阶梯式”蚀变规律的科学认知；成果被国际权威期刊广泛引用，依托项目</w:t>
            </w:r>
            <w:proofErr w:type="gramStart"/>
            <w:r>
              <w:rPr>
                <w:rFonts w:eastAsiaTheme="minorEastAsia" w:cs="Times New Roman" w:hint="eastAsia"/>
                <w:kern w:val="0"/>
                <w:sz w:val="24"/>
              </w:rPr>
              <w:t>培养省杰</w:t>
            </w:r>
            <w:proofErr w:type="gramEnd"/>
            <w:r>
              <w:rPr>
                <w:rFonts w:eastAsiaTheme="minorEastAsia" w:cs="Times New Roman" w:hint="eastAsia"/>
                <w:kern w:val="0"/>
                <w:sz w:val="24"/>
              </w:rPr>
              <w:t>青</w:t>
            </w:r>
            <w:r>
              <w:rPr>
                <w:rFonts w:eastAsiaTheme="minorEastAsia" w:cs="Times New Roman" w:hint="eastAsia"/>
                <w:kern w:val="0"/>
                <w:sz w:val="24"/>
              </w:rPr>
              <w:t>1</w:t>
            </w:r>
            <w:r>
              <w:rPr>
                <w:rFonts w:eastAsiaTheme="minorEastAsia" w:cs="Times New Roman" w:hint="eastAsia"/>
                <w:kern w:val="0"/>
                <w:sz w:val="24"/>
              </w:rPr>
              <w:t>人、省优</w:t>
            </w:r>
            <w:proofErr w:type="gramStart"/>
            <w:r>
              <w:rPr>
                <w:rFonts w:eastAsiaTheme="minorEastAsia" w:cs="Times New Roman" w:hint="eastAsia"/>
                <w:kern w:val="0"/>
                <w:sz w:val="24"/>
              </w:rPr>
              <w:t>博优硕</w:t>
            </w:r>
            <w:proofErr w:type="gramEnd"/>
            <w:r>
              <w:rPr>
                <w:rFonts w:eastAsiaTheme="minorEastAsia" w:cs="Times New Roman" w:hint="eastAsia"/>
                <w:kern w:val="0"/>
                <w:sz w:val="24"/>
              </w:rPr>
              <w:t>论文</w:t>
            </w:r>
            <w:r>
              <w:rPr>
                <w:rFonts w:eastAsiaTheme="minorEastAsia" w:cs="Times New Roman" w:hint="eastAsia"/>
                <w:kern w:val="0"/>
                <w:sz w:val="24"/>
              </w:rPr>
              <w:t>6</w:t>
            </w:r>
            <w:r>
              <w:rPr>
                <w:rFonts w:eastAsiaTheme="minorEastAsia" w:cs="Times New Roman" w:hint="eastAsia"/>
                <w:kern w:val="0"/>
                <w:sz w:val="24"/>
              </w:rPr>
              <w:t>人次，有效推动了极度生物降解原油生物标志物蚀变规律、评价标尺及油源定量等基础理论的学术影响与人才建设。</w:t>
            </w:r>
          </w:p>
        </w:tc>
      </w:tr>
      <w:tr w:rsidR="005D5CBA" w14:paraId="40319056" w14:textId="77777777">
        <w:trPr>
          <w:trHeight w:val="551"/>
        </w:trPr>
        <w:tc>
          <w:tcPr>
            <w:tcW w:w="5000" w:type="pct"/>
            <w:gridSpan w:val="7"/>
            <w:vAlign w:val="center"/>
          </w:tcPr>
          <w:p w14:paraId="6956C0DB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/>
                <w:kern w:val="0"/>
                <w:sz w:val="24"/>
              </w:rPr>
              <w:t>主要完成人情况</w:t>
            </w:r>
          </w:p>
        </w:tc>
      </w:tr>
      <w:tr w:rsidR="005D5CBA" w14:paraId="683E234F" w14:textId="77777777">
        <w:tc>
          <w:tcPr>
            <w:tcW w:w="288" w:type="pct"/>
            <w:vAlign w:val="center"/>
          </w:tcPr>
          <w:p w14:paraId="487B19F8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/>
                <w:kern w:val="0"/>
                <w:sz w:val="20"/>
                <w:szCs w:val="18"/>
              </w:rPr>
              <w:lastRenderedPageBreak/>
              <w:t>排名</w:t>
            </w:r>
          </w:p>
        </w:tc>
        <w:tc>
          <w:tcPr>
            <w:tcW w:w="1198" w:type="pct"/>
            <w:gridSpan w:val="2"/>
            <w:vAlign w:val="center"/>
          </w:tcPr>
          <w:p w14:paraId="35A01A0F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/>
                <w:kern w:val="0"/>
                <w:sz w:val="24"/>
              </w:rPr>
              <w:t>姓名</w:t>
            </w:r>
          </w:p>
        </w:tc>
        <w:tc>
          <w:tcPr>
            <w:tcW w:w="1803" w:type="pct"/>
            <w:gridSpan w:val="2"/>
            <w:vAlign w:val="center"/>
          </w:tcPr>
          <w:p w14:paraId="5A14788E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/>
                <w:kern w:val="0"/>
                <w:sz w:val="24"/>
              </w:rPr>
              <w:t>工作单位</w:t>
            </w:r>
          </w:p>
        </w:tc>
        <w:tc>
          <w:tcPr>
            <w:tcW w:w="1709" w:type="pct"/>
            <w:gridSpan w:val="2"/>
            <w:vAlign w:val="center"/>
          </w:tcPr>
          <w:p w14:paraId="5E61C7E2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/>
                <w:kern w:val="0"/>
                <w:sz w:val="24"/>
              </w:rPr>
              <w:t>完成单位</w:t>
            </w:r>
          </w:p>
        </w:tc>
      </w:tr>
      <w:tr w:rsidR="005D5CBA" w14:paraId="464C91B3" w14:textId="77777777">
        <w:tc>
          <w:tcPr>
            <w:tcW w:w="288" w:type="pct"/>
            <w:vAlign w:val="center"/>
          </w:tcPr>
          <w:p w14:paraId="32DD715B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1</w:t>
            </w:r>
          </w:p>
        </w:tc>
        <w:tc>
          <w:tcPr>
            <w:tcW w:w="1198" w:type="pct"/>
            <w:gridSpan w:val="2"/>
            <w:vAlign w:val="center"/>
          </w:tcPr>
          <w:p w14:paraId="745279DC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常象春</w:t>
            </w:r>
          </w:p>
        </w:tc>
        <w:tc>
          <w:tcPr>
            <w:tcW w:w="1803" w:type="pct"/>
            <w:gridSpan w:val="2"/>
            <w:vAlign w:val="center"/>
          </w:tcPr>
          <w:p w14:paraId="1B19E9E8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山东科技大学</w:t>
            </w:r>
          </w:p>
        </w:tc>
        <w:tc>
          <w:tcPr>
            <w:tcW w:w="1709" w:type="pct"/>
            <w:gridSpan w:val="2"/>
            <w:vAlign w:val="center"/>
          </w:tcPr>
          <w:p w14:paraId="4C2F1BDC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山东科技大学</w:t>
            </w:r>
          </w:p>
        </w:tc>
      </w:tr>
      <w:tr w:rsidR="005D5CBA" w14:paraId="2B0DEDA3" w14:textId="77777777">
        <w:tc>
          <w:tcPr>
            <w:tcW w:w="288" w:type="pct"/>
            <w:vAlign w:val="center"/>
          </w:tcPr>
          <w:p w14:paraId="027E6483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2</w:t>
            </w:r>
          </w:p>
        </w:tc>
        <w:tc>
          <w:tcPr>
            <w:tcW w:w="1198" w:type="pct"/>
            <w:gridSpan w:val="2"/>
            <w:vAlign w:val="center"/>
          </w:tcPr>
          <w:p w14:paraId="45E298F5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王广利</w:t>
            </w:r>
          </w:p>
        </w:tc>
        <w:tc>
          <w:tcPr>
            <w:tcW w:w="1803" w:type="pct"/>
            <w:gridSpan w:val="2"/>
            <w:vAlign w:val="center"/>
          </w:tcPr>
          <w:p w14:paraId="2112BEA8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中国石油大学（北京）</w:t>
            </w:r>
          </w:p>
        </w:tc>
        <w:tc>
          <w:tcPr>
            <w:tcW w:w="1709" w:type="pct"/>
            <w:gridSpan w:val="2"/>
            <w:vAlign w:val="center"/>
          </w:tcPr>
          <w:p w14:paraId="672900BB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中国石油大学（北京）</w:t>
            </w:r>
          </w:p>
        </w:tc>
      </w:tr>
      <w:tr w:rsidR="005D5CBA" w14:paraId="1A03E101" w14:textId="77777777">
        <w:tc>
          <w:tcPr>
            <w:tcW w:w="288" w:type="pct"/>
            <w:vAlign w:val="center"/>
          </w:tcPr>
          <w:p w14:paraId="506248AD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3</w:t>
            </w:r>
          </w:p>
        </w:tc>
        <w:tc>
          <w:tcPr>
            <w:tcW w:w="1198" w:type="pct"/>
            <w:gridSpan w:val="2"/>
            <w:vAlign w:val="center"/>
          </w:tcPr>
          <w:p w14:paraId="658AF31B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陈中红</w:t>
            </w:r>
          </w:p>
        </w:tc>
        <w:tc>
          <w:tcPr>
            <w:tcW w:w="1803" w:type="pct"/>
            <w:gridSpan w:val="2"/>
            <w:vAlign w:val="center"/>
          </w:tcPr>
          <w:p w14:paraId="1E9D3FFB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中国石油大学（华东）</w:t>
            </w:r>
          </w:p>
        </w:tc>
        <w:tc>
          <w:tcPr>
            <w:tcW w:w="1709" w:type="pct"/>
            <w:gridSpan w:val="2"/>
            <w:vAlign w:val="center"/>
          </w:tcPr>
          <w:p w14:paraId="11AC4C9D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中国石油大学（华东）</w:t>
            </w:r>
          </w:p>
        </w:tc>
      </w:tr>
      <w:tr w:rsidR="005D5CBA" w14:paraId="6C6862AF" w14:textId="77777777">
        <w:tc>
          <w:tcPr>
            <w:tcW w:w="288" w:type="pct"/>
            <w:vAlign w:val="center"/>
          </w:tcPr>
          <w:p w14:paraId="21DB9F29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4</w:t>
            </w:r>
          </w:p>
        </w:tc>
        <w:tc>
          <w:tcPr>
            <w:tcW w:w="1198" w:type="pct"/>
            <w:gridSpan w:val="2"/>
            <w:vAlign w:val="center"/>
          </w:tcPr>
          <w:p w14:paraId="0175996D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史兵</w:t>
            </w:r>
            <w:proofErr w:type="gramStart"/>
            <w:r>
              <w:rPr>
                <w:rFonts w:eastAsiaTheme="minorEastAsia" w:cs="Times New Roman" w:hint="eastAsia"/>
                <w:kern w:val="0"/>
                <w:sz w:val="24"/>
              </w:rPr>
              <w:t>兵</w:t>
            </w:r>
            <w:proofErr w:type="gramEnd"/>
          </w:p>
        </w:tc>
        <w:tc>
          <w:tcPr>
            <w:tcW w:w="1803" w:type="pct"/>
            <w:gridSpan w:val="2"/>
            <w:vAlign w:val="center"/>
          </w:tcPr>
          <w:p w14:paraId="178BA08C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山东科技大学</w:t>
            </w:r>
          </w:p>
        </w:tc>
        <w:tc>
          <w:tcPr>
            <w:tcW w:w="1709" w:type="pct"/>
            <w:gridSpan w:val="2"/>
            <w:vAlign w:val="center"/>
          </w:tcPr>
          <w:p w14:paraId="629AEC4E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山东科技大学</w:t>
            </w:r>
          </w:p>
        </w:tc>
      </w:tr>
      <w:tr w:rsidR="005D5CBA" w14:paraId="73F868C5" w14:textId="77777777">
        <w:tc>
          <w:tcPr>
            <w:tcW w:w="288" w:type="pct"/>
            <w:vAlign w:val="center"/>
          </w:tcPr>
          <w:p w14:paraId="7B9EBCC5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5</w:t>
            </w:r>
          </w:p>
        </w:tc>
        <w:tc>
          <w:tcPr>
            <w:tcW w:w="1198" w:type="pct"/>
            <w:gridSpan w:val="2"/>
            <w:vAlign w:val="center"/>
          </w:tcPr>
          <w:p w14:paraId="13BCD2AC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proofErr w:type="gramStart"/>
            <w:r>
              <w:rPr>
                <w:rFonts w:eastAsiaTheme="minorEastAsia" w:cs="Times New Roman" w:hint="eastAsia"/>
                <w:kern w:val="0"/>
                <w:sz w:val="24"/>
              </w:rPr>
              <w:t>张关龙</w:t>
            </w:r>
            <w:proofErr w:type="gramEnd"/>
          </w:p>
        </w:tc>
        <w:tc>
          <w:tcPr>
            <w:tcW w:w="1803" w:type="pct"/>
            <w:gridSpan w:val="2"/>
            <w:vAlign w:val="center"/>
          </w:tcPr>
          <w:p w14:paraId="4DEAC2C3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中国石油化工股份有限公司胜利油田分公司勘探开发研究院</w:t>
            </w:r>
          </w:p>
        </w:tc>
        <w:tc>
          <w:tcPr>
            <w:tcW w:w="1709" w:type="pct"/>
            <w:gridSpan w:val="2"/>
            <w:vAlign w:val="center"/>
          </w:tcPr>
          <w:p w14:paraId="423E881C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中国石油化工股份有限公司胜利油田分公司勘探开发研究院</w:t>
            </w:r>
          </w:p>
        </w:tc>
      </w:tr>
      <w:tr w:rsidR="005D5CBA" w14:paraId="60B05BD0" w14:textId="77777777">
        <w:tc>
          <w:tcPr>
            <w:tcW w:w="288" w:type="pct"/>
            <w:vAlign w:val="center"/>
          </w:tcPr>
          <w:p w14:paraId="1BD83C2A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6</w:t>
            </w:r>
          </w:p>
        </w:tc>
        <w:tc>
          <w:tcPr>
            <w:tcW w:w="1198" w:type="pct"/>
            <w:gridSpan w:val="2"/>
            <w:vAlign w:val="center"/>
          </w:tcPr>
          <w:p w14:paraId="5188CEA1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proofErr w:type="gramStart"/>
            <w:r>
              <w:rPr>
                <w:rFonts w:eastAsiaTheme="minorEastAsia" w:cs="Times New Roman" w:hint="eastAsia"/>
                <w:kern w:val="0"/>
                <w:sz w:val="24"/>
              </w:rPr>
              <w:t>徐佑德</w:t>
            </w:r>
            <w:proofErr w:type="gramEnd"/>
          </w:p>
        </w:tc>
        <w:tc>
          <w:tcPr>
            <w:tcW w:w="1803" w:type="pct"/>
            <w:gridSpan w:val="2"/>
            <w:vAlign w:val="center"/>
          </w:tcPr>
          <w:p w14:paraId="086BD93F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中国石油化工股份有限公司胜利油田分公司勘探开发研究院</w:t>
            </w:r>
          </w:p>
        </w:tc>
        <w:tc>
          <w:tcPr>
            <w:tcW w:w="1709" w:type="pct"/>
            <w:gridSpan w:val="2"/>
            <w:vAlign w:val="center"/>
          </w:tcPr>
          <w:p w14:paraId="2C7A08CD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中国石油化工股份有限公司胜利油田分公司勘探开发研究院</w:t>
            </w:r>
          </w:p>
        </w:tc>
      </w:tr>
      <w:tr w:rsidR="005D5CBA" w14:paraId="0A6F4C31" w14:textId="77777777">
        <w:trPr>
          <w:trHeight w:val="403"/>
        </w:trPr>
        <w:tc>
          <w:tcPr>
            <w:tcW w:w="5000" w:type="pct"/>
            <w:gridSpan w:val="7"/>
            <w:vAlign w:val="center"/>
          </w:tcPr>
          <w:p w14:paraId="68BF355E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/>
                <w:kern w:val="0"/>
                <w:sz w:val="24"/>
              </w:rPr>
              <w:t>主要完成单位</w:t>
            </w:r>
          </w:p>
        </w:tc>
      </w:tr>
      <w:tr w:rsidR="005D5CBA" w14:paraId="525B9225" w14:textId="77777777">
        <w:tc>
          <w:tcPr>
            <w:tcW w:w="288" w:type="pct"/>
            <w:vAlign w:val="center"/>
          </w:tcPr>
          <w:p w14:paraId="6ACA9CA2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/>
                <w:kern w:val="0"/>
                <w:sz w:val="20"/>
                <w:szCs w:val="18"/>
              </w:rPr>
              <w:t>排名</w:t>
            </w:r>
          </w:p>
        </w:tc>
        <w:tc>
          <w:tcPr>
            <w:tcW w:w="4711" w:type="pct"/>
            <w:gridSpan w:val="6"/>
            <w:vAlign w:val="center"/>
          </w:tcPr>
          <w:p w14:paraId="79E7F2D3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单位名称</w:t>
            </w:r>
          </w:p>
        </w:tc>
      </w:tr>
      <w:tr w:rsidR="005D5CBA" w14:paraId="0CA042EA" w14:textId="77777777">
        <w:tc>
          <w:tcPr>
            <w:tcW w:w="288" w:type="pct"/>
            <w:vAlign w:val="center"/>
          </w:tcPr>
          <w:p w14:paraId="1E027B45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/>
                <w:kern w:val="0"/>
                <w:sz w:val="24"/>
              </w:rPr>
              <w:t>1</w:t>
            </w:r>
          </w:p>
        </w:tc>
        <w:tc>
          <w:tcPr>
            <w:tcW w:w="4711" w:type="pct"/>
            <w:gridSpan w:val="6"/>
            <w:vAlign w:val="center"/>
          </w:tcPr>
          <w:p w14:paraId="603FDA22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山东科技大学</w:t>
            </w:r>
          </w:p>
        </w:tc>
      </w:tr>
      <w:tr w:rsidR="005D5CBA" w14:paraId="1A2FABC5" w14:textId="77777777">
        <w:trPr>
          <w:trHeight w:val="308"/>
        </w:trPr>
        <w:tc>
          <w:tcPr>
            <w:tcW w:w="288" w:type="pct"/>
            <w:vAlign w:val="center"/>
          </w:tcPr>
          <w:p w14:paraId="7B33C872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/>
                <w:kern w:val="0"/>
                <w:sz w:val="24"/>
              </w:rPr>
              <w:t>2</w:t>
            </w:r>
          </w:p>
        </w:tc>
        <w:tc>
          <w:tcPr>
            <w:tcW w:w="4711" w:type="pct"/>
            <w:gridSpan w:val="6"/>
            <w:vAlign w:val="center"/>
          </w:tcPr>
          <w:p w14:paraId="0C9DBB86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中国石油大学（北京）</w:t>
            </w:r>
          </w:p>
        </w:tc>
      </w:tr>
      <w:tr w:rsidR="005D5CBA" w14:paraId="00DB7091" w14:textId="77777777">
        <w:trPr>
          <w:trHeight w:val="308"/>
        </w:trPr>
        <w:tc>
          <w:tcPr>
            <w:tcW w:w="288" w:type="pct"/>
            <w:vAlign w:val="center"/>
          </w:tcPr>
          <w:p w14:paraId="31DD5EDD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3</w:t>
            </w:r>
          </w:p>
        </w:tc>
        <w:tc>
          <w:tcPr>
            <w:tcW w:w="4711" w:type="pct"/>
            <w:gridSpan w:val="6"/>
            <w:vAlign w:val="center"/>
          </w:tcPr>
          <w:p w14:paraId="148D03E7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中国石油大学（华东）</w:t>
            </w:r>
          </w:p>
        </w:tc>
      </w:tr>
      <w:tr w:rsidR="005D5CBA" w14:paraId="72C25F36" w14:textId="77777777">
        <w:trPr>
          <w:trHeight w:val="308"/>
        </w:trPr>
        <w:tc>
          <w:tcPr>
            <w:tcW w:w="288" w:type="pct"/>
            <w:vAlign w:val="center"/>
          </w:tcPr>
          <w:p w14:paraId="7D7A0E43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4</w:t>
            </w:r>
          </w:p>
        </w:tc>
        <w:tc>
          <w:tcPr>
            <w:tcW w:w="4711" w:type="pct"/>
            <w:gridSpan w:val="6"/>
            <w:vAlign w:val="center"/>
          </w:tcPr>
          <w:p w14:paraId="4E822B42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中国石油化工股份有限公司胜利油田分公司勘探开发研究院</w:t>
            </w:r>
          </w:p>
        </w:tc>
      </w:tr>
      <w:tr w:rsidR="005D5CBA" w14:paraId="0CB1F6A0" w14:textId="77777777">
        <w:trPr>
          <w:trHeight w:val="90"/>
        </w:trPr>
        <w:tc>
          <w:tcPr>
            <w:tcW w:w="5000" w:type="pct"/>
            <w:gridSpan w:val="7"/>
            <w:vAlign w:val="center"/>
          </w:tcPr>
          <w:p w14:paraId="25CB8B76" w14:textId="77777777" w:rsidR="005D5CBA" w:rsidRDefault="00000000">
            <w:pPr>
              <w:pStyle w:val="a3"/>
              <w:spacing w:line="240" w:lineRule="auto"/>
              <w:jc w:val="center"/>
              <w:rPr>
                <w:rFonts w:eastAsiaTheme="minorEastAsia" w:cs="Times New Roman"/>
                <w:kern w:val="0"/>
              </w:rPr>
            </w:pPr>
            <w:r>
              <w:rPr>
                <w:rFonts w:ascii="Times New Roman" w:eastAsiaTheme="minorEastAsia" w:cs="Times New Roman"/>
                <w:kern w:val="0"/>
              </w:rPr>
              <w:t>代表性论文专著目录（限</w:t>
            </w:r>
            <w:r>
              <w:rPr>
                <w:rFonts w:ascii="Times New Roman" w:eastAsiaTheme="minorEastAsia" w:cs="Times New Roman"/>
                <w:kern w:val="0"/>
              </w:rPr>
              <w:t>5</w:t>
            </w:r>
            <w:r>
              <w:rPr>
                <w:rFonts w:ascii="Times New Roman" w:eastAsiaTheme="minorEastAsia" w:cs="Times New Roman"/>
                <w:kern w:val="0"/>
              </w:rPr>
              <w:t>篇）</w:t>
            </w:r>
          </w:p>
        </w:tc>
      </w:tr>
      <w:tr w:rsidR="005D5CBA" w14:paraId="2E9CF1EB" w14:textId="77777777">
        <w:tc>
          <w:tcPr>
            <w:tcW w:w="288" w:type="pct"/>
            <w:vAlign w:val="center"/>
          </w:tcPr>
          <w:p w14:paraId="224F19EA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/>
                <w:kern w:val="0"/>
                <w:sz w:val="24"/>
              </w:rPr>
              <w:t>序号</w:t>
            </w:r>
          </w:p>
        </w:tc>
        <w:tc>
          <w:tcPr>
            <w:tcW w:w="1198" w:type="pct"/>
            <w:gridSpan w:val="2"/>
            <w:vAlign w:val="center"/>
          </w:tcPr>
          <w:p w14:paraId="4FA1EBEA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/>
                <w:kern w:val="0"/>
                <w:sz w:val="24"/>
              </w:rPr>
              <w:t>论文（专著）名称</w:t>
            </w:r>
          </w:p>
        </w:tc>
        <w:tc>
          <w:tcPr>
            <w:tcW w:w="751" w:type="pct"/>
            <w:vAlign w:val="center"/>
          </w:tcPr>
          <w:p w14:paraId="11E45BE8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/>
                <w:kern w:val="0"/>
                <w:sz w:val="24"/>
              </w:rPr>
              <w:t>刊名（出版社）</w:t>
            </w:r>
          </w:p>
        </w:tc>
        <w:tc>
          <w:tcPr>
            <w:tcW w:w="1051" w:type="pct"/>
            <w:vAlign w:val="center"/>
          </w:tcPr>
          <w:p w14:paraId="00A69C57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/>
                <w:kern w:val="0"/>
                <w:sz w:val="24"/>
              </w:rPr>
              <w:t>发表（出版）时间</w:t>
            </w:r>
          </w:p>
        </w:tc>
        <w:tc>
          <w:tcPr>
            <w:tcW w:w="808" w:type="pct"/>
            <w:vAlign w:val="center"/>
          </w:tcPr>
          <w:p w14:paraId="12C86CE8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/>
                <w:kern w:val="0"/>
                <w:sz w:val="24"/>
              </w:rPr>
              <w:t>通讯作者</w:t>
            </w:r>
          </w:p>
          <w:p w14:paraId="2E06B5B5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/>
                <w:kern w:val="0"/>
                <w:sz w:val="24"/>
              </w:rPr>
              <w:t>（含共同）</w:t>
            </w:r>
          </w:p>
        </w:tc>
        <w:tc>
          <w:tcPr>
            <w:tcW w:w="901" w:type="pct"/>
            <w:vAlign w:val="center"/>
          </w:tcPr>
          <w:p w14:paraId="5275B349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/>
                <w:kern w:val="0"/>
                <w:sz w:val="24"/>
              </w:rPr>
              <w:t>第一作者</w:t>
            </w:r>
          </w:p>
          <w:p w14:paraId="086BE781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/>
                <w:kern w:val="0"/>
                <w:sz w:val="24"/>
              </w:rPr>
              <w:t>（含共同）</w:t>
            </w:r>
          </w:p>
        </w:tc>
      </w:tr>
      <w:tr w:rsidR="005D5CBA" w14:paraId="243E2701" w14:textId="77777777">
        <w:tc>
          <w:tcPr>
            <w:tcW w:w="288" w:type="pct"/>
            <w:vAlign w:val="center"/>
          </w:tcPr>
          <w:p w14:paraId="55F984BC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1</w:t>
            </w:r>
          </w:p>
        </w:tc>
        <w:tc>
          <w:tcPr>
            <w:tcW w:w="1198" w:type="pct"/>
            <w:gridSpan w:val="2"/>
          </w:tcPr>
          <w:p w14:paraId="6065FB42" w14:textId="77777777" w:rsidR="005D5CBA" w:rsidRDefault="00000000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 w:themeColor="text1"/>
                <w:sz w:val="22"/>
                <w:lang w:val="en"/>
              </w:rPr>
            </w:pPr>
            <w:r>
              <w:rPr>
                <w:rFonts w:ascii="Times New Roman"/>
                <w:color w:val="000000" w:themeColor="text1"/>
                <w:sz w:val="18"/>
                <w:szCs w:val="18"/>
              </w:rPr>
              <w:t xml:space="preserve">Charging of Carboniferous volcanic reservoirs in the eastern </w:t>
            </w:r>
            <w:proofErr w:type="spellStart"/>
            <w:r>
              <w:rPr>
                <w:rFonts w:ascii="Times New Roman"/>
                <w:color w:val="000000" w:themeColor="text1"/>
                <w:sz w:val="18"/>
                <w:szCs w:val="18"/>
              </w:rPr>
              <w:t>Chepaizi</w:t>
            </w:r>
            <w:proofErr w:type="spellEnd"/>
            <w:r>
              <w:rPr>
                <w:rFonts w:ascii="Times New Roman"/>
                <w:color w:val="000000" w:themeColor="text1"/>
                <w:sz w:val="18"/>
                <w:szCs w:val="18"/>
              </w:rPr>
              <w:t xml:space="preserve"> uplift, </w:t>
            </w:r>
            <w:proofErr w:type="spellStart"/>
            <w:r>
              <w:rPr>
                <w:rFonts w:ascii="Times New Roman"/>
                <w:color w:val="000000" w:themeColor="text1"/>
                <w:sz w:val="18"/>
                <w:szCs w:val="18"/>
              </w:rPr>
              <w:t>Junggar</w:t>
            </w:r>
            <w:proofErr w:type="spellEnd"/>
            <w:r>
              <w:rPr>
                <w:rFonts w:ascii="Times New Roman"/>
                <w:color w:val="000000" w:themeColor="text1"/>
                <w:sz w:val="18"/>
                <w:szCs w:val="18"/>
              </w:rPr>
              <w:t xml:space="preserve"> Basin (northwestern China) constrained by oil geochemistry and fluid inclusion</w:t>
            </w:r>
          </w:p>
        </w:tc>
        <w:tc>
          <w:tcPr>
            <w:tcW w:w="751" w:type="pct"/>
          </w:tcPr>
          <w:p w14:paraId="43650072" w14:textId="77777777" w:rsidR="005D5CBA" w:rsidRDefault="00000000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 w:themeColor="text1"/>
                <w:sz w:val="36"/>
                <w:szCs w:val="36"/>
              </w:rPr>
            </w:pPr>
            <w:r>
              <w:rPr>
                <w:rFonts w:ascii="Times New Roman"/>
                <w:color w:val="000000" w:themeColor="text1"/>
                <w:sz w:val="22"/>
              </w:rPr>
              <w:t>AAPG Bulletin</w:t>
            </w:r>
          </w:p>
        </w:tc>
        <w:tc>
          <w:tcPr>
            <w:tcW w:w="1051" w:type="pct"/>
          </w:tcPr>
          <w:p w14:paraId="14CEFDB8" w14:textId="77777777" w:rsidR="005D5CBA" w:rsidRDefault="00000000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 w:themeColor="text1"/>
                <w:sz w:val="48"/>
                <w:szCs w:val="48"/>
              </w:rPr>
            </w:pPr>
            <w:r>
              <w:rPr>
                <w:rFonts w:ascii="Times New Roman"/>
                <w:color w:val="000000" w:themeColor="text1"/>
                <w:sz w:val="22"/>
              </w:rPr>
              <w:t>2019-08-02</w:t>
            </w:r>
          </w:p>
        </w:tc>
        <w:tc>
          <w:tcPr>
            <w:tcW w:w="808" w:type="pct"/>
          </w:tcPr>
          <w:p w14:paraId="63E82953" w14:textId="77777777" w:rsidR="005D5CBA" w:rsidRDefault="00000000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 w:themeColor="text1"/>
                <w:sz w:val="56"/>
                <w:szCs w:val="56"/>
              </w:rPr>
            </w:pPr>
            <w:r>
              <w:rPr>
                <w:rFonts w:ascii="Times New Roman"/>
                <w:color w:val="000000" w:themeColor="text1"/>
                <w:sz w:val="22"/>
              </w:rPr>
              <w:t>常象春</w:t>
            </w:r>
          </w:p>
        </w:tc>
        <w:tc>
          <w:tcPr>
            <w:tcW w:w="901" w:type="pct"/>
          </w:tcPr>
          <w:p w14:paraId="5C8638CE" w14:textId="77777777" w:rsidR="005D5CBA" w:rsidRDefault="00000000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eastAsiaTheme="minorEastAsia" w:cs="Times New Roman"/>
                <w:kern w:val="0"/>
                <w:sz w:val="56"/>
                <w:szCs w:val="52"/>
              </w:rPr>
            </w:pPr>
            <w:r>
              <w:rPr>
                <w:rFonts w:ascii="Times New Roman"/>
                <w:color w:val="000000" w:themeColor="text1"/>
                <w:sz w:val="22"/>
              </w:rPr>
              <w:t>常象春</w:t>
            </w:r>
          </w:p>
        </w:tc>
      </w:tr>
      <w:tr w:rsidR="005D5CBA" w14:paraId="6C8D110C" w14:textId="77777777">
        <w:tc>
          <w:tcPr>
            <w:tcW w:w="288" w:type="pct"/>
            <w:vAlign w:val="center"/>
          </w:tcPr>
          <w:p w14:paraId="7F6B27FA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2</w:t>
            </w:r>
          </w:p>
        </w:tc>
        <w:tc>
          <w:tcPr>
            <w:tcW w:w="1198" w:type="pct"/>
            <w:gridSpan w:val="2"/>
          </w:tcPr>
          <w:p w14:paraId="4CE9A11F" w14:textId="77777777" w:rsidR="005D5CBA" w:rsidRDefault="00000000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 w:themeColor="text1"/>
                <w:sz w:val="22"/>
              </w:rPr>
            </w:pPr>
            <w:r>
              <w:rPr>
                <w:rFonts w:ascii="Times New Roman"/>
                <w:color w:val="000000" w:themeColor="text1"/>
                <w:sz w:val="18"/>
                <w:szCs w:val="18"/>
              </w:rPr>
              <w:t>C</w:t>
            </w:r>
            <w:r>
              <w:rPr>
                <w:rFonts w:ascii="Times New Roman"/>
                <w:color w:val="000000" w:themeColor="text1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/>
                <w:color w:val="000000" w:themeColor="text1"/>
                <w:sz w:val="18"/>
                <w:szCs w:val="18"/>
              </w:rPr>
              <w:t>-C</w:t>
            </w:r>
            <w:r>
              <w:rPr>
                <w:rFonts w:ascii="Times New Roman"/>
                <w:color w:val="000000" w:themeColor="text1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/>
                <w:color w:val="000000" w:themeColor="text1"/>
                <w:sz w:val="18"/>
                <w:szCs w:val="18"/>
              </w:rPr>
              <w:t xml:space="preserve"> light hydrocarbons of crude oils from northern </w:t>
            </w:r>
            <w:proofErr w:type="spellStart"/>
            <w:r>
              <w:rPr>
                <w:rFonts w:ascii="Times New Roman"/>
                <w:color w:val="000000" w:themeColor="text1"/>
                <w:sz w:val="18"/>
                <w:szCs w:val="18"/>
              </w:rPr>
              <w:t>Halahatang</w:t>
            </w:r>
            <w:proofErr w:type="spellEnd"/>
            <w:r>
              <w:rPr>
                <w:rFonts w:ascii="Times New Roman"/>
                <w:color w:val="000000" w:themeColor="text1"/>
                <w:sz w:val="18"/>
                <w:szCs w:val="18"/>
              </w:rPr>
              <w:t xml:space="preserve"> oilfield (Tarim Basin, NW China) characterized by comprehensive two-dimensional gas chromatography</w:t>
            </w:r>
          </w:p>
        </w:tc>
        <w:tc>
          <w:tcPr>
            <w:tcW w:w="751" w:type="pct"/>
          </w:tcPr>
          <w:p w14:paraId="39D7137B" w14:textId="77777777" w:rsidR="005D5CBA" w:rsidRDefault="00000000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 w:themeColor="text1"/>
                <w:sz w:val="36"/>
                <w:szCs w:val="36"/>
              </w:rPr>
            </w:pPr>
            <w:r>
              <w:rPr>
                <w:rFonts w:ascii="Times New Roman"/>
                <w:color w:val="000000" w:themeColor="text1"/>
                <w:sz w:val="22"/>
              </w:rPr>
              <w:t xml:space="preserve">Journal </w:t>
            </w:r>
            <w:r>
              <w:rPr>
                <w:rFonts w:ascii="Times New Roman" w:hint="eastAsia"/>
                <w:color w:val="000000" w:themeColor="text1"/>
                <w:sz w:val="22"/>
              </w:rPr>
              <w:t>o</w:t>
            </w:r>
            <w:r>
              <w:rPr>
                <w:rFonts w:ascii="Times New Roman"/>
                <w:color w:val="000000" w:themeColor="text1"/>
                <w:sz w:val="22"/>
              </w:rPr>
              <w:t xml:space="preserve">f Petroleum Science </w:t>
            </w:r>
            <w:proofErr w:type="gramStart"/>
            <w:r>
              <w:rPr>
                <w:rFonts w:ascii="Times New Roman"/>
                <w:color w:val="000000" w:themeColor="text1"/>
                <w:sz w:val="22"/>
              </w:rPr>
              <w:t>And</w:t>
            </w:r>
            <w:proofErr w:type="gramEnd"/>
            <w:r>
              <w:rPr>
                <w:rFonts w:ascii="Times New Roman"/>
                <w:color w:val="000000" w:themeColor="text1"/>
                <w:sz w:val="22"/>
              </w:rPr>
              <w:t xml:space="preserve"> Engineering</w:t>
            </w:r>
          </w:p>
        </w:tc>
        <w:tc>
          <w:tcPr>
            <w:tcW w:w="1051" w:type="pct"/>
          </w:tcPr>
          <w:p w14:paraId="0B131AC5" w14:textId="77777777" w:rsidR="005D5CBA" w:rsidRDefault="00000000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 w:themeColor="text1"/>
                <w:sz w:val="48"/>
                <w:szCs w:val="48"/>
              </w:rPr>
            </w:pPr>
            <w:r>
              <w:rPr>
                <w:rFonts w:ascii="Times New Roman"/>
                <w:color w:val="000000" w:themeColor="text1"/>
                <w:sz w:val="22"/>
              </w:rPr>
              <w:t>2017-07-15</w:t>
            </w:r>
          </w:p>
        </w:tc>
        <w:tc>
          <w:tcPr>
            <w:tcW w:w="808" w:type="pct"/>
          </w:tcPr>
          <w:p w14:paraId="76F6BD2C" w14:textId="77777777" w:rsidR="005D5CBA" w:rsidRDefault="00000000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 w:themeColor="text1"/>
                <w:sz w:val="56"/>
                <w:szCs w:val="56"/>
              </w:rPr>
            </w:pPr>
            <w:r>
              <w:rPr>
                <w:rFonts w:ascii="Times New Roman"/>
                <w:color w:val="000000" w:themeColor="text1"/>
                <w:sz w:val="22"/>
              </w:rPr>
              <w:t>常象春</w:t>
            </w:r>
          </w:p>
        </w:tc>
        <w:tc>
          <w:tcPr>
            <w:tcW w:w="901" w:type="pct"/>
          </w:tcPr>
          <w:p w14:paraId="72C4375E" w14:textId="77777777" w:rsidR="005D5CBA" w:rsidRDefault="00000000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eastAsiaTheme="minorEastAsia" w:cs="Times New Roman"/>
                <w:kern w:val="0"/>
                <w:sz w:val="56"/>
                <w:szCs w:val="52"/>
              </w:rPr>
            </w:pPr>
            <w:r>
              <w:rPr>
                <w:rFonts w:ascii="Times New Roman"/>
                <w:color w:val="000000" w:themeColor="text1"/>
                <w:sz w:val="22"/>
              </w:rPr>
              <w:t>常象春</w:t>
            </w:r>
          </w:p>
        </w:tc>
      </w:tr>
      <w:tr w:rsidR="005D5CBA" w14:paraId="7EBA8686" w14:textId="77777777">
        <w:tc>
          <w:tcPr>
            <w:tcW w:w="288" w:type="pct"/>
            <w:vAlign w:val="center"/>
          </w:tcPr>
          <w:p w14:paraId="7AD3FBF5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3</w:t>
            </w:r>
          </w:p>
        </w:tc>
        <w:tc>
          <w:tcPr>
            <w:tcW w:w="1198" w:type="pct"/>
            <w:gridSpan w:val="2"/>
          </w:tcPr>
          <w:p w14:paraId="3175D6EC" w14:textId="77777777" w:rsidR="005D5CBA" w:rsidRDefault="00000000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 w:themeColor="text1"/>
                <w:sz w:val="22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18"/>
                <w:szCs w:val="18"/>
              </w:rPr>
              <w:t>Pregnanes</w:t>
            </w:r>
            <w:proofErr w:type="spellEnd"/>
            <w:r>
              <w:rPr>
                <w:rFonts w:ascii="Times New Roman"/>
                <w:color w:val="000000" w:themeColor="text1"/>
                <w:sz w:val="18"/>
                <w:szCs w:val="18"/>
              </w:rPr>
              <w:t xml:space="preserve"> as molecular indicators for depositional environments of sediments and petroleum source rocks</w:t>
            </w:r>
          </w:p>
        </w:tc>
        <w:tc>
          <w:tcPr>
            <w:tcW w:w="751" w:type="pct"/>
          </w:tcPr>
          <w:p w14:paraId="10C2EB63" w14:textId="77777777" w:rsidR="005D5CBA" w:rsidRDefault="00000000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 w:themeColor="text1"/>
                <w:sz w:val="36"/>
                <w:szCs w:val="36"/>
              </w:rPr>
            </w:pPr>
            <w:r>
              <w:rPr>
                <w:rFonts w:ascii="Times New Roman"/>
                <w:color w:val="000000" w:themeColor="text1"/>
                <w:sz w:val="22"/>
              </w:rPr>
              <w:t>Organic Geochemistry</w:t>
            </w:r>
          </w:p>
        </w:tc>
        <w:tc>
          <w:tcPr>
            <w:tcW w:w="1051" w:type="pct"/>
          </w:tcPr>
          <w:p w14:paraId="20CCEBAA" w14:textId="77777777" w:rsidR="005D5CBA" w:rsidRDefault="00000000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 w:themeColor="text1"/>
                <w:sz w:val="48"/>
                <w:szCs w:val="48"/>
              </w:rPr>
            </w:pPr>
            <w:r>
              <w:rPr>
                <w:rFonts w:ascii="Times New Roman"/>
                <w:color w:val="000000" w:themeColor="text1"/>
                <w:sz w:val="22"/>
              </w:rPr>
              <w:t>201</w:t>
            </w:r>
            <w:r>
              <w:rPr>
                <w:rFonts w:ascii="Times New Roman" w:hint="eastAsia"/>
                <w:color w:val="000000" w:themeColor="text1"/>
                <w:sz w:val="22"/>
              </w:rPr>
              <w:t>4</w:t>
            </w:r>
            <w:r>
              <w:rPr>
                <w:rFonts w:ascii="Times New Roman"/>
                <w:color w:val="000000" w:themeColor="text1"/>
                <w:sz w:val="22"/>
              </w:rPr>
              <w:t>-</w:t>
            </w:r>
            <w:r>
              <w:rPr>
                <w:rFonts w:ascii="Times New Roman" w:hint="eastAsia"/>
                <w:color w:val="000000" w:themeColor="text1"/>
                <w:sz w:val="22"/>
              </w:rPr>
              <w:t>11</w:t>
            </w:r>
            <w:r>
              <w:rPr>
                <w:rFonts w:ascii="Times New Roman"/>
                <w:color w:val="000000" w:themeColor="text1"/>
                <w:sz w:val="22"/>
              </w:rPr>
              <w:t>-1</w:t>
            </w:r>
            <w:r>
              <w:rPr>
                <w:rFonts w:ascii="Times New Roman" w:hint="eastAsia"/>
                <w:color w:val="000000" w:themeColor="text1"/>
                <w:sz w:val="22"/>
              </w:rPr>
              <w:t>5</w:t>
            </w:r>
          </w:p>
        </w:tc>
        <w:tc>
          <w:tcPr>
            <w:tcW w:w="808" w:type="pct"/>
          </w:tcPr>
          <w:p w14:paraId="7079A329" w14:textId="77777777" w:rsidR="005D5CBA" w:rsidRDefault="00000000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 w:themeColor="text1"/>
                <w:sz w:val="56"/>
                <w:szCs w:val="56"/>
              </w:rPr>
            </w:pPr>
            <w:r>
              <w:rPr>
                <w:rFonts w:ascii="Times New Roman"/>
                <w:color w:val="000000" w:themeColor="text1"/>
                <w:sz w:val="22"/>
              </w:rPr>
              <w:t>王广利</w:t>
            </w:r>
          </w:p>
        </w:tc>
        <w:tc>
          <w:tcPr>
            <w:tcW w:w="901" w:type="pct"/>
          </w:tcPr>
          <w:p w14:paraId="057543E6" w14:textId="77777777" w:rsidR="005D5CBA" w:rsidRDefault="00000000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eastAsiaTheme="minorEastAsia" w:cs="Times New Roman"/>
                <w:kern w:val="0"/>
                <w:sz w:val="56"/>
                <w:szCs w:val="52"/>
              </w:rPr>
            </w:pPr>
            <w:r>
              <w:rPr>
                <w:rFonts w:ascii="Times New Roman"/>
                <w:color w:val="000000" w:themeColor="text1"/>
                <w:sz w:val="22"/>
              </w:rPr>
              <w:t>王广利</w:t>
            </w:r>
          </w:p>
        </w:tc>
      </w:tr>
      <w:tr w:rsidR="005D5CBA" w14:paraId="41D65D43" w14:textId="77777777">
        <w:tc>
          <w:tcPr>
            <w:tcW w:w="288" w:type="pct"/>
            <w:vAlign w:val="center"/>
          </w:tcPr>
          <w:p w14:paraId="54C7B6D1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4</w:t>
            </w:r>
          </w:p>
        </w:tc>
        <w:tc>
          <w:tcPr>
            <w:tcW w:w="1198" w:type="pct"/>
            <w:gridSpan w:val="2"/>
          </w:tcPr>
          <w:p w14:paraId="0CBD5EC0" w14:textId="77777777" w:rsidR="005D5CBA" w:rsidRDefault="00000000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 w:themeColor="text1"/>
                <w:sz w:val="22"/>
              </w:rPr>
            </w:pPr>
            <w:r>
              <w:rPr>
                <w:rFonts w:ascii="Times New Roman" w:hint="eastAsia"/>
                <w:color w:val="000000" w:themeColor="text1"/>
                <w:sz w:val="18"/>
                <w:szCs w:val="18"/>
              </w:rPr>
              <w:t xml:space="preserve">Biomarker signatures of </w:t>
            </w:r>
            <w:proofErr w:type="spellStart"/>
            <w:r>
              <w:rPr>
                <w:rFonts w:ascii="Times New Roman" w:hint="eastAsia"/>
                <w:color w:val="000000" w:themeColor="text1"/>
                <w:sz w:val="18"/>
                <w:szCs w:val="18"/>
              </w:rPr>
              <w:t>Sinian</w:t>
            </w:r>
            <w:proofErr w:type="spellEnd"/>
            <w:r>
              <w:rPr>
                <w:rFonts w:ascii="Times New Roman" w:hint="eastAsi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int="eastAsia"/>
                <w:color w:val="000000" w:themeColor="text1"/>
                <w:sz w:val="18"/>
                <w:szCs w:val="18"/>
              </w:rPr>
              <w:t>bitumens</w:t>
            </w:r>
            <w:proofErr w:type="spellEnd"/>
            <w:r>
              <w:rPr>
                <w:rFonts w:ascii="Times New Roman" w:hint="eastAsia"/>
                <w:color w:val="000000" w:themeColor="text1"/>
                <w:sz w:val="18"/>
                <w:szCs w:val="18"/>
              </w:rPr>
              <w:t xml:space="preserve"> in the Moxi-</w:t>
            </w:r>
            <w:proofErr w:type="spellStart"/>
            <w:r>
              <w:rPr>
                <w:rFonts w:ascii="Times New Roman" w:hint="eastAsia"/>
                <w:color w:val="000000" w:themeColor="text1"/>
                <w:sz w:val="18"/>
                <w:szCs w:val="18"/>
              </w:rPr>
              <w:t>Gaoshiti</w:t>
            </w:r>
            <w:proofErr w:type="spellEnd"/>
            <w:r>
              <w:rPr>
                <w:rFonts w:ascii="Times New Roman" w:hint="eastAsia"/>
                <w:color w:val="000000" w:themeColor="text1"/>
                <w:sz w:val="18"/>
                <w:szCs w:val="18"/>
              </w:rPr>
              <w:t xml:space="preserve"> Bulge of Sichuan Basin, China: Geological significance for paleo-oil reservoirs</w:t>
            </w:r>
          </w:p>
        </w:tc>
        <w:tc>
          <w:tcPr>
            <w:tcW w:w="751" w:type="pct"/>
          </w:tcPr>
          <w:p w14:paraId="57E891AA" w14:textId="77777777" w:rsidR="005D5CBA" w:rsidRDefault="00000000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 w:themeColor="text1"/>
                <w:sz w:val="36"/>
                <w:szCs w:val="36"/>
              </w:rPr>
            </w:pPr>
            <w:r>
              <w:rPr>
                <w:rFonts w:ascii="Times New Roman" w:hint="eastAsia"/>
                <w:color w:val="000000" w:themeColor="text1"/>
                <w:sz w:val="22"/>
              </w:rPr>
              <w:t>Precambrian Research</w:t>
            </w:r>
          </w:p>
        </w:tc>
        <w:tc>
          <w:tcPr>
            <w:tcW w:w="1051" w:type="pct"/>
          </w:tcPr>
          <w:p w14:paraId="1028FD27" w14:textId="77777777" w:rsidR="005D5CBA" w:rsidRDefault="00000000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 w:themeColor="text1"/>
                <w:sz w:val="48"/>
                <w:szCs w:val="48"/>
              </w:rPr>
            </w:pPr>
            <w:r>
              <w:rPr>
                <w:rFonts w:ascii="Times New Roman"/>
                <w:color w:val="000000" w:themeColor="text1"/>
                <w:sz w:val="22"/>
              </w:rPr>
              <w:t>201</w:t>
            </w:r>
            <w:r>
              <w:rPr>
                <w:rFonts w:ascii="Times New Roman" w:hint="eastAsia"/>
                <w:color w:val="000000" w:themeColor="text1"/>
                <w:sz w:val="22"/>
              </w:rPr>
              <w:t>7</w:t>
            </w:r>
            <w:r>
              <w:rPr>
                <w:rFonts w:ascii="Times New Roman"/>
                <w:color w:val="000000" w:themeColor="text1"/>
                <w:sz w:val="22"/>
              </w:rPr>
              <w:t>-0</w:t>
            </w:r>
            <w:r>
              <w:rPr>
                <w:rFonts w:ascii="Times New Roman" w:hint="eastAsia"/>
                <w:color w:val="000000" w:themeColor="text1"/>
                <w:sz w:val="22"/>
              </w:rPr>
              <w:t>7</w:t>
            </w:r>
            <w:r>
              <w:rPr>
                <w:rFonts w:ascii="Times New Roman"/>
                <w:color w:val="000000" w:themeColor="text1"/>
                <w:sz w:val="22"/>
              </w:rPr>
              <w:t>-0</w:t>
            </w:r>
            <w:r>
              <w:rPr>
                <w:rFonts w:ascii="Times New Roman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808" w:type="pct"/>
          </w:tcPr>
          <w:p w14:paraId="0F848535" w14:textId="77777777" w:rsidR="005D5CBA" w:rsidRDefault="00000000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 w:themeColor="text1"/>
                <w:sz w:val="56"/>
                <w:szCs w:val="56"/>
              </w:rPr>
            </w:pPr>
            <w:r>
              <w:rPr>
                <w:rFonts w:ascii="Times New Roman" w:hint="eastAsia"/>
                <w:color w:val="000000" w:themeColor="text1"/>
                <w:sz w:val="22"/>
              </w:rPr>
              <w:t>陈中红</w:t>
            </w:r>
          </w:p>
        </w:tc>
        <w:tc>
          <w:tcPr>
            <w:tcW w:w="901" w:type="pct"/>
          </w:tcPr>
          <w:p w14:paraId="69F6F308" w14:textId="77777777" w:rsidR="005D5CBA" w:rsidRDefault="00000000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eastAsiaTheme="minorEastAsia" w:cs="Times New Roman"/>
                <w:kern w:val="0"/>
                <w:sz w:val="56"/>
                <w:szCs w:val="52"/>
              </w:rPr>
            </w:pPr>
            <w:r>
              <w:rPr>
                <w:rFonts w:ascii="Times New Roman" w:hint="eastAsia"/>
                <w:color w:val="000000" w:themeColor="text1"/>
                <w:sz w:val="22"/>
              </w:rPr>
              <w:t>陈中红</w:t>
            </w:r>
          </w:p>
        </w:tc>
      </w:tr>
      <w:tr w:rsidR="005D5CBA" w14:paraId="17A3C650" w14:textId="77777777">
        <w:tc>
          <w:tcPr>
            <w:tcW w:w="288" w:type="pct"/>
            <w:vAlign w:val="center"/>
          </w:tcPr>
          <w:p w14:paraId="57C4A7A2" w14:textId="77777777" w:rsidR="005D5CBA" w:rsidRDefault="00000000">
            <w:pPr>
              <w:snapToGrid w:val="0"/>
              <w:spacing w:after="0" w:line="240" w:lineRule="auto"/>
              <w:jc w:val="center"/>
              <w:rPr>
                <w:rFonts w:eastAsiaTheme="minorEastAsia" w:cs="Times New Roman"/>
                <w:kern w:val="0"/>
                <w:sz w:val="24"/>
              </w:rPr>
            </w:pPr>
            <w:r>
              <w:rPr>
                <w:rFonts w:eastAsiaTheme="minorEastAsia" w:cs="Times New Roman" w:hint="eastAsia"/>
                <w:kern w:val="0"/>
                <w:sz w:val="24"/>
              </w:rPr>
              <w:t>5</w:t>
            </w:r>
          </w:p>
        </w:tc>
        <w:tc>
          <w:tcPr>
            <w:tcW w:w="1198" w:type="pct"/>
            <w:gridSpan w:val="2"/>
          </w:tcPr>
          <w:p w14:paraId="2E5FD8F4" w14:textId="77777777" w:rsidR="005D5CBA" w:rsidRDefault="00000000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 w:themeColor="text1"/>
                <w:sz w:val="22"/>
                <w:lang w:val="en"/>
              </w:rPr>
            </w:pPr>
            <w:r>
              <w:rPr>
                <w:rFonts w:ascii="Times New Roman" w:hint="eastAsia"/>
                <w:color w:val="000000" w:themeColor="text1"/>
                <w:sz w:val="18"/>
                <w:szCs w:val="18"/>
              </w:rPr>
              <w:t xml:space="preserve">The shale oil potential of Permian </w:t>
            </w:r>
            <w:proofErr w:type="spellStart"/>
            <w:r>
              <w:rPr>
                <w:rFonts w:ascii="Times New Roman" w:hint="eastAsia"/>
                <w:color w:val="000000" w:themeColor="text1"/>
                <w:sz w:val="18"/>
                <w:szCs w:val="18"/>
              </w:rPr>
              <w:t>Lucaogou</w:t>
            </w:r>
            <w:proofErr w:type="spellEnd"/>
            <w:r>
              <w:rPr>
                <w:rFonts w:ascii="Times New Roman" w:hint="eastAsia"/>
                <w:color w:val="000000" w:themeColor="text1"/>
                <w:sz w:val="18"/>
                <w:szCs w:val="18"/>
              </w:rPr>
              <w:t xml:space="preserve"> shales (Southeastern </w:t>
            </w:r>
            <w:proofErr w:type="spellStart"/>
            <w:r>
              <w:rPr>
                <w:rFonts w:ascii="Times New Roman" w:hint="eastAsia"/>
                <w:color w:val="000000" w:themeColor="text1"/>
                <w:sz w:val="18"/>
                <w:szCs w:val="18"/>
              </w:rPr>
              <w:t>Junggar</w:t>
            </w:r>
            <w:proofErr w:type="spellEnd"/>
            <w:r>
              <w:rPr>
                <w:rFonts w:ascii="Times New Roman" w:hint="eastAsia"/>
                <w:color w:val="000000" w:themeColor="text1"/>
                <w:sz w:val="18"/>
                <w:szCs w:val="18"/>
              </w:rPr>
              <w:t xml:space="preserve"> Basin) evaluated by a new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int="eastAsia"/>
                <w:color w:val="000000" w:themeColor="text1"/>
                <w:sz w:val="18"/>
                <w:szCs w:val="18"/>
              </w:rPr>
              <w:t xml:space="preserve">quantitative index based on </w:t>
            </w:r>
            <w:proofErr w:type="spellStart"/>
            <w:r>
              <w:rPr>
                <w:rFonts w:ascii="Times New Roman" w:hint="eastAsia"/>
                <w:color w:val="000000" w:themeColor="text1"/>
                <w:sz w:val="18"/>
                <w:szCs w:val="18"/>
              </w:rPr>
              <w:t>geochemometric</w:t>
            </w:r>
            <w:proofErr w:type="spellEnd"/>
            <w:r>
              <w:rPr>
                <w:rFonts w:ascii="Times New Roman" w:hint="eastAsia"/>
                <w:color w:val="000000" w:themeColor="text1"/>
                <w:sz w:val="18"/>
                <w:szCs w:val="18"/>
              </w:rPr>
              <w:t xml:space="preserve"> methods</w:t>
            </w:r>
          </w:p>
        </w:tc>
        <w:tc>
          <w:tcPr>
            <w:tcW w:w="751" w:type="pct"/>
          </w:tcPr>
          <w:p w14:paraId="2E12E015" w14:textId="77777777" w:rsidR="005D5CBA" w:rsidRDefault="00000000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 w:themeColor="text1"/>
                <w:sz w:val="36"/>
                <w:szCs w:val="36"/>
              </w:rPr>
            </w:pPr>
            <w:r>
              <w:rPr>
                <w:rFonts w:ascii="Times New Roman" w:hint="eastAsia"/>
                <w:color w:val="000000" w:themeColor="text1"/>
                <w:sz w:val="22"/>
              </w:rPr>
              <w:t>Marine and Petroleum Geology</w:t>
            </w:r>
          </w:p>
        </w:tc>
        <w:tc>
          <w:tcPr>
            <w:tcW w:w="1051" w:type="pct"/>
          </w:tcPr>
          <w:p w14:paraId="252B5E7F" w14:textId="77777777" w:rsidR="005D5CBA" w:rsidRDefault="00000000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 w:themeColor="text1"/>
                <w:sz w:val="48"/>
                <w:szCs w:val="48"/>
              </w:rPr>
            </w:pPr>
            <w:r>
              <w:rPr>
                <w:rFonts w:ascii="Times New Roman"/>
                <w:color w:val="000000" w:themeColor="text1"/>
                <w:sz w:val="22"/>
              </w:rPr>
              <w:t>20</w:t>
            </w:r>
            <w:r>
              <w:rPr>
                <w:rFonts w:ascii="Times New Roman" w:hint="eastAsia"/>
                <w:color w:val="000000" w:themeColor="text1"/>
                <w:sz w:val="22"/>
              </w:rPr>
              <w:t>23</w:t>
            </w:r>
            <w:r>
              <w:rPr>
                <w:rFonts w:ascii="Times New Roman"/>
                <w:color w:val="000000" w:themeColor="text1"/>
                <w:sz w:val="22"/>
              </w:rPr>
              <w:t>-0</w:t>
            </w:r>
            <w:r>
              <w:rPr>
                <w:rFonts w:ascii="Times New Roman" w:hint="eastAsia"/>
                <w:color w:val="000000" w:themeColor="text1"/>
                <w:sz w:val="22"/>
              </w:rPr>
              <w:t>8</w:t>
            </w:r>
            <w:r>
              <w:rPr>
                <w:rFonts w:ascii="Times New Roman"/>
                <w:color w:val="000000" w:themeColor="text1"/>
                <w:sz w:val="22"/>
              </w:rPr>
              <w:t>-</w:t>
            </w:r>
            <w:r>
              <w:rPr>
                <w:rFonts w:ascii="Times New Roman" w:hint="eastAsia"/>
                <w:color w:val="000000" w:themeColor="text1"/>
                <w:sz w:val="22"/>
              </w:rPr>
              <w:t>3</w:t>
            </w:r>
            <w:r>
              <w:rPr>
                <w:rFonts w:ascii="Times New Roman"/>
                <w:color w:val="000000" w:themeColor="text1"/>
                <w:sz w:val="22"/>
              </w:rPr>
              <w:t>1</w:t>
            </w:r>
          </w:p>
        </w:tc>
        <w:tc>
          <w:tcPr>
            <w:tcW w:w="808" w:type="pct"/>
          </w:tcPr>
          <w:p w14:paraId="0BD4F1F3" w14:textId="77777777" w:rsidR="005D5CBA" w:rsidRDefault="00000000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 w:themeColor="text1"/>
                <w:sz w:val="56"/>
                <w:szCs w:val="56"/>
              </w:rPr>
            </w:pPr>
            <w:r>
              <w:rPr>
                <w:rFonts w:ascii="Times New Roman" w:hint="eastAsia"/>
                <w:color w:val="000000" w:themeColor="text1"/>
                <w:sz w:val="22"/>
              </w:rPr>
              <w:t>史兵</w:t>
            </w:r>
            <w:proofErr w:type="gramStart"/>
            <w:r>
              <w:rPr>
                <w:rFonts w:ascii="Times New Roman" w:hint="eastAsia"/>
                <w:color w:val="000000" w:themeColor="text1"/>
                <w:sz w:val="22"/>
              </w:rPr>
              <w:t>兵</w:t>
            </w:r>
            <w:proofErr w:type="gramEnd"/>
          </w:p>
        </w:tc>
        <w:tc>
          <w:tcPr>
            <w:tcW w:w="901" w:type="pct"/>
          </w:tcPr>
          <w:p w14:paraId="0352B985" w14:textId="77777777" w:rsidR="005D5CBA" w:rsidRDefault="00000000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eastAsiaTheme="minorEastAsia" w:cs="Times New Roman"/>
                <w:kern w:val="0"/>
                <w:sz w:val="56"/>
                <w:szCs w:val="52"/>
              </w:rPr>
            </w:pPr>
            <w:r>
              <w:rPr>
                <w:rFonts w:ascii="Times New Roman"/>
                <w:color w:val="000000" w:themeColor="text1"/>
                <w:sz w:val="22"/>
              </w:rPr>
              <w:t>常象春</w:t>
            </w:r>
          </w:p>
        </w:tc>
      </w:tr>
    </w:tbl>
    <w:p w14:paraId="00FB97E0" w14:textId="77777777" w:rsidR="005D5CBA" w:rsidRDefault="005D5CBA">
      <w:pPr>
        <w:snapToGrid w:val="0"/>
        <w:spacing w:after="0" w:line="360" w:lineRule="auto"/>
        <w:rPr>
          <w:rFonts w:eastAsiaTheme="minorEastAsia" w:cs="Times New Roman"/>
          <w:sz w:val="28"/>
          <w:szCs w:val="28"/>
        </w:rPr>
      </w:pPr>
    </w:p>
    <w:sectPr w:rsidR="005D5CBA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1128A" w14:textId="77777777" w:rsidR="008441CB" w:rsidRDefault="008441CB">
      <w:pPr>
        <w:spacing w:line="240" w:lineRule="auto"/>
      </w:pPr>
      <w:r>
        <w:separator/>
      </w:r>
    </w:p>
  </w:endnote>
  <w:endnote w:type="continuationSeparator" w:id="0">
    <w:p w14:paraId="00ABDC11" w14:textId="77777777" w:rsidR="008441CB" w:rsidRDefault="008441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9439411"/>
    </w:sdtPr>
    <w:sdtEndPr>
      <w:rPr>
        <w:rFonts w:eastAsiaTheme="minorEastAsia" w:cs="Times New Roman"/>
        <w:sz w:val="21"/>
        <w:szCs w:val="21"/>
      </w:rPr>
    </w:sdtEndPr>
    <w:sdtContent>
      <w:sdt>
        <w:sdtPr>
          <w:id w:val="-770234467"/>
        </w:sdtPr>
        <w:sdtEndPr>
          <w:rPr>
            <w:rFonts w:eastAsiaTheme="minorEastAsia" w:cs="Times New Roman"/>
            <w:sz w:val="21"/>
            <w:szCs w:val="21"/>
          </w:rPr>
        </w:sdtEndPr>
        <w:sdtContent>
          <w:p w14:paraId="1F64ACE5" w14:textId="77777777" w:rsidR="005D5CBA" w:rsidRDefault="00000000">
            <w:pPr>
              <w:pStyle w:val="a4"/>
              <w:jc w:val="center"/>
              <w:rPr>
                <w:rFonts w:eastAsiaTheme="minorEastAsia" w:cs="Times New Roman"/>
                <w:sz w:val="21"/>
                <w:szCs w:val="21"/>
              </w:rPr>
            </w:pPr>
            <w:r>
              <w:rPr>
                <w:rFonts w:eastAsiaTheme="minorEastAsia" w:cs="Times New Roman"/>
                <w:sz w:val="21"/>
                <w:szCs w:val="21"/>
              </w:rPr>
              <w:t>第</w:t>
            </w:r>
            <w:r>
              <w:rPr>
                <w:rFonts w:eastAsiaTheme="minorEastAsia" w:cs="Times New Roman"/>
                <w:sz w:val="21"/>
                <w:szCs w:val="21"/>
                <w:lang w:val="zh-CN"/>
              </w:rPr>
              <w:t xml:space="preserve"> </w:t>
            </w:r>
            <w:r>
              <w:rPr>
                <w:rFonts w:eastAsiaTheme="minorEastAsia" w:cs="Times New Roman"/>
                <w:bCs/>
                <w:sz w:val="21"/>
                <w:szCs w:val="21"/>
              </w:rPr>
              <w:fldChar w:fldCharType="begin"/>
            </w:r>
            <w:r>
              <w:rPr>
                <w:rFonts w:eastAsiaTheme="minorEastAsia" w:cs="Times New Roman"/>
                <w:bCs/>
                <w:sz w:val="21"/>
                <w:szCs w:val="21"/>
              </w:rPr>
              <w:instrText>PAGE</w:instrText>
            </w:r>
            <w:r>
              <w:rPr>
                <w:rFonts w:eastAsiaTheme="minorEastAsia" w:cs="Times New Roman"/>
                <w:bCs/>
                <w:sz w:val="21"/>
                <w:szCs w:val="21"/>
              </w:rPr>
              <w:fldChar w:fldCharType="separate"/>
            </w:r>
            <w:r>
              <w:rPr>
                <w:rFonts w:eastAsiaTheme="minorEastAsia" w:cs="Times New Roman"/>
                <w:bCs/>
                <w:sz w:val="21"/>
                <w:szCs w:val="21"/>
              </w:rPr>
              <w:t>1</w:t>
            </w:r>
            <w:r>
              <w:rPr>
                <w:rFonts w:eastAsiaTheme="minorEastAsia" w:cs="Times New Roman"/>
                <w:bCs/>
                <w:sz w:val="21"/>
                <w:szCs w:val="21"/>
              </w:rPr>
              <w:fldChar w:fldCharType="end"/>
            </w:r>
            <w:r>
              <w:rPr>
                <w:rFonts w:eastAsiaTheme="minorEastAsia" w:cs="Times New Roman"/>
                <w:sz w:val="21"/>
                <w:szCs w:val="21"/>
                <w:lang w:val="zh-CN"/>
              </w:rPr>
              <w:t xml:space="preserve"> </w:t>
            </w:r>
            <w:r>
              <w:rPr>
                <w:rFonts w:eastAsiaTheme="minorEastAsia" w:cs="Times New Roman"/>
                <w:sz w:val="21"/>
                <w:szCs w:val="21"/>
                <w:lang w:val="zh-CN"/>
              </w:rPr>
              <w:t>页</w:t>
            </w:r>
            <w:r>
              <w:rPr>
                <w:rFonts w:eastAsiaTheme="minorEastAsia" w:cs="Times New Roman"/>
                <w:sz w:val="21"/>
                <w:szCs w:val="21"/>
                <w:lang w:val="zh-CN"/>
              </w:rPr>
              <w:t>/</w:t>
            </w:r>
            <w:r>
              <w:rPr>
                <w:rFonts w:eastAsiaTheme="minorEastAsia" w:cs="Times New Roman"/>
                <w:sz w:val="21"/>
                <w:szCs w:val="21"/>
                <w:lang w:val="zh-CN"/>
              </w:rPr>
              <w:t>共</w:t>
            </w:r>
            <w:r>
              <w:rPr>
                <w:rFonts w:eastAsiaTheme="minorEastAsia" w:cs="Times New Roman"/>
                <w:sz w:val="21"/>
                <w:szCs w:val="21"/>
                <w:lang w:val="zh-CN"/>
              </w:rPr>
              <w:t xml:space="preserve"> </w:t>
            </w:r>
            <w:r>
              <w:rPr>
                <w:rFonts w:eastAsiaTheme="minorEastAsia" w:cs="Times New Roman"/>
                <w:bCs/>
                <w:sz w:val="21"/>
                <w:szCs w:val="21"/>
              </w:rPr>
              <w:fldChar w:fldCharType="begin"/>
            </w:r>
            <w:r>
              <w:rPr>
                <w:rFonts w:eastAsiaTheme="minorEastAsia" w:cs="Times New Roman"/>
                <w:bCs/>
                <w:sz w:val="21"/>
                <w:szCs w:val="21"/>
              </w:rPr>
              <w:instrText>NUMPAGES</w:instrText>
            </w:r>
            <w:r>
              <w:rPr>
                <w:rFonts w:eastAsiaTheme="minorEastAsia" w:cs="Times New Roman"/>
                <w:bCs/>
                <w:sz w:val="21"/>
                <w:szCs w:val="21"/>
              </w:rPr>
              <w:fldChar w:fldCharType="separate"/>
            </w:r>
            <w:r>
              <w:rPr>
                <w:rFonts w:eastAsiaTheme="minorEastAsia" w:cs="Times New Roman"/>
                <w:bCs/>
                <w:sz w:val="21"/>
                <w:szCs w:val="21"/>
              </w:rPr>
              <w:t>1</w:t>
            </w:r>
            <w:r>
              <w:rPr>
                <w:rFonts w:eastAsiaTheme="minorEastAsia" w:cs="Times New Roman"/>
                <w:bCs/>
                <w:sz w:val="21"/>
                <w:szCs w:val="21"/>
              </w:rPr>
              <w:fldChar w:fldCharType="end"/>
            </w:r>
            <w:r>
              <w:rPr>
                <w:rFonts w:eastAsiaTheme="minorEastAsia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eastAsiaTheme="minorEastAsia" w:cs="Times New Roman"/>
                <w:bCs/>
                <w:sz w:val="21"/>
                <w:szCs w:val="21"/>
              </w:rPr>
              <w:t>页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071E4" w14:textId="77777777" w:rsidR="008441CB" w:rsidRDefault="008441CB">
      <w:pPr>
        <w:spacing w:after="0" w:line="240" w:lineRule="auto"/>
      </w:pPr>
      <w:r>
        <w:separator/>
      </w:r>
    </w:p>
  </w:footnote>
  <w:footnote w:type="continuationSeparator" w:id="0">
    <w:p w14:paraId="64642ED4" w14:textId="77777777" w:rsidR="008441CB" w:rsidRDefault="008441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textFit" w:percent="142"/>
  <w:proofState w:spelling="clean" w:grammar="clean"/>
  <w:defaultTabStop w:val="420"/>
  <w:drawingGridHorizontalSpacing w:val="160"/>
  <w:drawingGridVerticalSpacing w:val="435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B0C"/>
    <w:rsid w:val="00046B3D"/>
    <w:rsid w:val="0005146D"/>
    <w:rsid w:val="0005379F"/>
    <w:rsid w:val="000D138A"/>
    <w:rsid w:val="001017A2"/>
    <w:rsid w:val="001E4F85"/>
    <w:rsid w:val="001E6F66"/>
    <w:rsid w:val="003830AA"/>
    <w:rsid w:val="003A3154"/>
    <w:rsid w:val="003E27EE"/>
    <w:rsid w:val="00464C6D"/>
    <w:rsid w:val="004D2999"/>
    <w:rsid w:val="005D5CBA"/>
    <w:rsid w:val="005E3249"/>
    <w:rsid w:val="00670C1C"/>
    <w:rsid w:val="006A1F4D"/>
    <w:rsid w:val="0073168E"/>
    <w:rsid w:val="007908E3"/>
    <w:rsid w:val="007B0EC4"/>
    <w:rsid w:val="007F37EA"/>
    <w:rsid w:val="008441CB"/>
    <w:rsid w:val="008951EC"/>
    <w:rsid w:val="00913719"/>
    <w:rsid w:val="009918C7"/>
    <w:rsid w:val="009F7330"/>
    <w:rsid w:val="00A439AD"/>
    <w:rsid w:val="00A56124"/>
    <w:rsid w:val="00A86F83"/>
    <w:rsid w:val="00BB70F4"/>
    <w:rsid w:val="00BD151D"/>
    <w:rsid w:val="00C40A86"/>
    <w:rsid w:val="00C53B0C"/>
    <w:rsid w:val="00C72630"/>
    <w:rsid w:val="00C72C15"/>
    <w:rsid w:val="00CD4347"/>
    <w:rsid w:val="00D2146E"/>
    <w:rsid w:val="00D60D89"/>
    <w:rsid w:val="00DA2754"/>
    <w:rsid w:val="00DE5EE6"/>
    <w:rsid w:val="00E30655"/>
    <w:rsid w:val="00F0458C"/>
    <w:rsid w:val="00F33668"/>
    <w:rsid w:val="00F54B7F"/>
    <w:rsid w:val="00F57350"/>
    <w:rsid w:val="00FB6CF3"/>
    <w:rsid w:val="00FE7644"/>
    <w:rsid w:val="013C06FA"/>
    <w:rsid w:val="0466530F"/>
    <w:rsid w:val="0507582F"/>
    <w:rsid w:val="098848D8"/>
    <w:rsid w:val="0D42705A"/>
    <w:rsid w:val="0D4C1C87"/>
    <w:rsid w:val="11627D2E"/>
    <w:rsid w:val="13732930"/>
    <w:rsid w:val="138228A6"/>
    <w:rsid w:val="16B26FFE"/>
    <w:rsid w:val="1AC67120"/>
    <w:rsid w:val="1E0C7E2F"/>
    <w:rsid w:val="23137077"/>
    <w:rsid w:val="270A253F"/>
    <w:rsid w:val="2D885DEC"/>
    <w:rsid w:val="2E522BCA"/>
    <w:rsid w:val="33872B25"/>
    <w:rsid w:val="358C162B"/>
    <w:rsid w:val="36964BDE"/>
    <w:rsid w:val="36DC3C13"/>
    <w:rsid w:val="36F14A0C"/>
    <w:rsid w:val="3B817C48"/>
    <w:rsid w:val="3C4340D1"/>
    <w:rsid w:val="44A1052F"/>
    <w:rsid w:val="4E712D20"/>
    <w:rsid w:val="4F7B0C77"/>
    <w:rsid w:val="514C6986"/>
    <w:rsid w:val="535D3873"/>
    <w:rsid w:val="56596A00"/>
    <w:rsid w:val="5A1D2B64"/>
    <w:rsid w:val="5AFE74E8"/>
    <w:rsid w:val="5CBF0E96"/>
    <w:rsid w:val="5E153FDF"/>
    <w:rsid w:val="5FA347AB"/>
    <w:rsid w:val="623D26D8"/>
    <w:rsid w:val="63674D42"/>
    <w:rsid w:val="7317686F"/>
    <w:rsid w:val="737C5B3F"/>
    <w:rsid w:val="76D35A76"/>
    <w:rsid w:val="77423BEA"/>
    <w:rsid w:val="7C374CF9"/>
    <w:rsid w:val="7C9B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737549"/>
  <w15:docId w15:val="{546EDB81-40C8-44FF-AB3A-D6F6477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560" w:lineRule="exact"/>
    </w:pPr>
    <w:rPr>
      <w:rFonts w:eastAsia="仿宋_GB2312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刘畅</dc:creator>
  <cp:lastModifiedBy>Guangli Wang</cp:lastModifiedBy>
  <cp:revision>8</cp:revision>
  <dcterms:created xsi:type="dcterms:W3CDTF">2025-03-15T05:00:00Z</dcterms:created>
  <dcterms:modified xsi:type="dcterms:W3CDTF">2026-07-14T02:48:00Z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eyJoZGlkIjoiMTg1ZTRmMzQ2MjgyZWFmMjQxZTk1YTkyZWJjN2ZjMjciLCJ1c2VySWQiOiIyNzU3OTE0NDYifQ==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9956C1D1258D41CAA16C635A77FD1898_13</vt:lpwstr>
  </property>
</Properties>
</file>