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1E4C" w14:textId="40EEA26A" w:rsidR="000E2387" w:rsidRDefault="001B1281">
      <w:pPr>
        <w:pStyle w:val="Style8"/>
        <w:ind w:firstLineChars="0" w:firstLine="0"/>
        <w:jc w:val="center"/>
        <w:outlineLvl w:val="0"/>
        <w:rPr>
          <w:rFonts w:ascii="Times New Roman"/>
          <w:color w:val="000000"/>
          <w:sz w:val="36"/>
          <w:szCs w:val="36"/>
        </w:rPr>
      </w:pPr>
      <w:r>
        <w:rPr>
          <w:rFonts w:ascii="Times New Roman"/>
          <w:color w:val="000000"/>
          <w:sz w:val="36"/>
          <w:szCs w:val="36"/>
        </w:rPr>
        <w:t>山东省科学技术进步奖提名</w:t>
      </w:r>
      <w:r>
        <w:rPr>
          <w:rFonts w:ascii="Times New Roman" w:hint="eastAsia"/>
          <w:color w:val="000000"/>
          <w:sz w:val="36"/>
          <w:szCs w:val="36"/>
        </w:rPr>
        <w:t>公示</w:t>
      </w:r>
    </w:p>
    <w:p w14:paraId="0C7B0734" w14:textId="77777777" w:rsidR="000E2387" w:rsidRDefault="001B1281" w:rsidP="00437849">
      <w:pPr>
        <w:pStyle w:val="aa"/>
      </w:pPr>
      <w:r>
        <w:t>一、项目基本情况</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1056"/>
        <w:gridCol w:w="3365"/>
        <w:gridCol w:w="1092"/>
        <w:gridCol w:w="2310"/>
      </w:tblGrid>
      <w:tr w:rsidR="000E2387" w14:paraId="08ADA868" w14:textId="77777777">
        <w:trPr>
          <w:cantSplit/>
          <w:trHeight w:hRule="exact" w:val="674"/>
          <w:jc w:val="center"/>
        </w:trPr>
        <w:tc>
          <w:tcPr>
            <w:tcW w:w="2503" w:type="dxa"/>
            <w:gridSpan w:val="2"/>
            <w:vAlign w:val="center"/>
          </w:tcPr>
          <w:p w14:paraId="66D01534" w14:textId="77777777" w:rsidR="000E2387" w:rsidRDefault="001B1281" w:rsidP="00437849">
            <w:pPr>
              <w:pStyle w:val="aa"/>
            </w:pPr>
            <w:r>
              <w:t>提</w:t>
            </w:r>
            <w:r>
              <w:t xml:space="preserve"> </w:t>
            </w:r>
            <w:r>
              <w:t>名</w:t>
            </w:r>
            <w:r>
              <w:t xml:space="preserve"> </w:t>
            </w:r>
            <w:r>
              <w:t>者</w:t>
            </w:r>
          </w:p>
        </w:tc>
        <w:tc>
          <w:tcPr>
            <w:tcW w:w="6767" w:type="dxa"/>
            <w:gridSpan w:val="3"/>
            <w:vAlign w:val="center"/>
          </w:tcPr>
          <w:p w14:paraId="57CA5863" w14:textId="0A20E27C" w:rsidR="000E2387" w:rsidRDefault="007C14B9" w:rsidP="0000703D">
            <w:pPr>
              <w:pStyle w:val="aa"/>
              <w:ind w:firstLineChars="1100" w:firstLine="2640"/>
            </w:pPr>
            <w:r w:rsidRPr="007C14B9">
              <w:rPr>
                <w:rFonts w:hint="eastAsia"/>
              </w:rPr>
              <w:t>山东省教育厅</w:t>
            </w:r>
          </w:p>
        </w:tc>
      </w:tr>
      <w:tr w:rsidR="000E2387" w14:paraId="3DD6F43F" w14:textId="77777777">
        <w:trPr>
          <w:cantSplit/>
          <w:trHeight w:hRule="exact" w:val="680"/>
          <w:jc w:val="center"/>
        </w:trPr>
        <w:tc>
          <w:tcPr>
            <w:tcW w:w="2503" w:type="dxa"/>
            <w:gridSpan w:val="2"/>
            <w:vAlign w:val="center"/>
          </w:tcPr>
          <w:p w14:paraId="09225A7A" w14:textId="77777777" w:rsidR="000E2387" w:rsidRDefault="001B1281" w:rsidP="00437849">
            <w:pPr>
              <w:pStyle w:val="aa"/>
            </w:pPr>
            <w:r>
              <w:t>项目名称</w:t>
            </w:r>
          </w:p>
        </w:tc>
        <w:tc>
          <w:tcPr>
            <w:tcW w:w="6767" w:type="dxa"/>
            <w:gridSpan w:val="3"/>
            <w:vAlign w:val="center"/>
          </w:tcPr>
          <w:p w14:paraId="05F5B2BF" w14:textId="719D8B02" w:rsidR="000E2387" w:rsidRDefault="007C14B9" w:rsidP="00437849">
            <w:pPr>
              <w:pStyle w:val="aa"/>
            </w:pPr>
            <w:r w:rsidRPr="007C14B9">
              <w:rPr>
                <w:rFonts w:hint="eastAsia"/>
              </w:rPr>
              <w:t>极端工况下的高端润滑材料国产化关键技术开发与产业化应用</w:t>
            </w:r>
          </w:p>
        </w:tc>
      </w:tr>
      <w:tr w:rsidR="000E2387" w14:paraId="4BCBCCBF" w14:textId="77777777">
        <w:trPr>
          <w:cantSplit/>
          <w:trHeight w:hRule="exact" w:val="680"/>
          <w:jc w:val="center"/>
        </w:trPr>
        <w:tc>
          <w:tcPr>
            <w:tcW w:w="2503" w:type="dxa"/>
            <w:gridSpan w:val="2"/>
            <w:vAlign w:val="center"/>
          </w:tcPr>
          <w:p w14:paraId="7A64EAD4" w14:textId="77777777" w:rsidR="000E2387" w:rsidRDefault="001B1281" w:rsidP="00437849">
            <w:pPr>
              <w:pStyle w:val="aa"/>
            </w:pPr>
            <w:r>
              <w:t>主要完成人</w:t>
            </w:r>
          </w:p>
        </w:tc>
        <w:tc>
          <w:tcPr>
            <w:tcW w:w="6767" w:type="dxa"/>
            <w:gridSpan w:val="3"/>
            <w:vAlign w:val="center"/>
          </w:tcPr>
          <w:p w14:paraId="0C91ADF8" w14:textId="671E686C" w:rsidR="000E2387" w:rsidRDefault="007C14B9" w:rsidP="00437849">
            <w:pPr>
              <w:pStyle w:val="aa"/>
            </w:pPr>
            <w:r w:rsidRPr="007C14B9">
              <w:rPr>
                <w:rFonts w:hint="eastAsia"/>
              </w:rPr>
              <w:t>公培伟，袁俊洲，贾传兴，乔良，晁绵冉，孙强，</w:t>
            </w:r>
            <w:r w:rsidR="00927CC5" w:rsidRPr="007C14B9">
              <w:rPr>
                <w:rFonts w:hint="eastAsia"/>
              </w:rPr>
              <w:t>赵海，</w:t>
            </w:r>
            <w:r w:rsidRPr="007C14B9">
              <w:rPr>
                <w:rFonts w:hint="eastAsia"/>
              </w:rPr>
              <w:t>郑金凤，张永全，尹延柏</w:t>
            </w:r>
          </w:p>
        </w:tc>
      </w:tr>
      <w:tr w:rsidR="000E2387" w14:paraId="1A5C9879" w14:textId="77777777" w:rsidTr="00E96BBC">
        <w:trPr>
          <w:cantSplit/>
          <w:trHeight w:hRule="exact" w:val="1337"/>
          <w:jc w:val="center"/>
        </w:trPr>
        <w:tc>
          <w:tcPr>
            <w:tcW w:w="2503" w:type="dxa"/>
            <w:gridSpan w:val="2"/>
            <w:vAlign w:val="center"/>
          </w:tcPr>
          <w:p w14:paraId="647AAA6E" w14:textId="77777777" w:rsidR="000E2387" w:rsidRDefault="001B1281" w:rsidP="00437849">
            <w:pPr>
              <w:pStyle w:val="aa"/>
            </w:pPr>
            <w:r>
              <w:t>主要完成单位</w:t>
            </w:r>
          </w:p>
        </w:tc>
        <w:tc>
          <w:tcPr>
            <w:tcW w:w="6767" w:type="dxa"/>
            <w:gridSpan w:val="3"/>
            <w:vAlign w:val="center"/>
          </w:tcPr>
          <w:p w14:paraId="50E91F24" w14:textId="201B124F" w:rsidR="000E2387" w:rsidRDefault="007C14B9" w:rsidP="00437849">
            <w:pPr>
              <w:pStyle w:val="aa"/>
            </w:pPr>
            <w:r w:rsidRPr="007C14B9">
              <w:rPr>
                <w:rFonts w:hint="eastAsia"/>
              </w:rPr>
              <w:t>曲阜师范大学，山东源根石油化工有限公司，中国石油大学（北京），</w:t>
            </w:r>
            <w:r w:rsidR="00927CC5" w:rsidRPr="007C14B9">
              <w:rPr>
                <w:rFonts w:hint="eastAsia"/>
              </w:rPr>
              <w:t>中国重汽集团济宁商用车有限公司，</w:t>
            </w:r>
            <w:r w:rsidRPr="007C14B9">
              <w:rPr>
                <w:rFonts w:hint="eastAsia"/>
              </w:rPr>
              <w:t>山东省产品质量检验研究院，济宁市标准信息技术中心，济宁市质量计量检验检测研究院</w:t>
            </w:r>
          </w:p>
        </w:tc>
      </w:tr>
      <w:tr w:rsidR="000E2387" w14:paraId="18E6AA60" w14:textId="77777777">
        <w:trPr>
          <w:cantSplit/>
          <w:trHeight w:hRule="exact" w:val="454"/>
          <w:jc w:val="center"/>
        </w:trPr>
        <w:tc>
          <w:tcPr>
            <w:tcW w:w="1447" w:type="dxa"/>
            <w:tcBorders>
              <w:top w:val="single" w:sz="8" w:space="0" w:color="auto"/>
            </w:tcBorders>
            <w:vAlign w:val="center"/>
          </w:tcPr>
          <w:p w14:paraId="6D521F1D"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提名单位</w:t>
            </w:r>
          </w:p>
        </w:tc>
        <w:tc>
          <w:tcPr>
            <w:tcW w:w="7823" w:type="dxa"/>
            <w:gridSpan w:val="4"/>
            <w:tcBorders>
              <w:top w:val="single" w:sz="8" w:space="0" w:color="auto"/>
            </w:tcBorders>
            <w:vAlign w:val="center"/>
          </w:tcPr>
          <w:p w14:paraId="02808E7B" w14:textId="77777777" w:rsidR="000E2387" w:rsidRDefault="000E2387">
            <w:pPr>
              <w:pStyle w:val="Style8"/>
              <w:spacing w:line="240" w:lineRule="auto"/>
              <w:ind w:firstLineChars="0" w:firstLine="0"/>
              <w:jc w:val="center"/>
              <w:rPr>
                <w:rFonts w:ascii="Times New Roman"/>
                <w:color w:val="000000"/>
                <w:sz w:val="21"/>
              </w:rPr>
            </w:pPr>
          </w:p>
        </w:tc>
      </w:tr>
      <w:tr w:rsidR="000E2387" w14:paraId="6CF2AF63" w14:textId="77777777">
        <w:trPr>
          <w:cantSplit/>
          <w:trHeight w:hRule="exact" w:val="454"/>
          <w:jc w:val="center"/>
        </w:trPr>
        <w:tc>
          <w:tcPr>
            <w:tcW w:w="1447" w:type="dxa"/>
            <w:tcBorders>
              <w:top w:val="single" w:sz="8" w:space="0" w:color="auto"/>
            </w:tcBorders>
            <w:vAlign w:val="center"/>
          </w:tcPr>
          <w:p w14:paraId="6422E65D" w14:textId="77777777" w:rsidR="000E2387" w:rsidRDefault="001B1281">
            <w:pPr>
              <w:pStyle w:val="Style8"/>
              <w:spacing w:line="240" w:lineRule="auto"/>
              <w:ind w:firstLineChars="0" w:firstLine="0"/>
              <w:jc w:val="center"/>
              <w:rPr>
                <w:rFonts w:ascii="Times New Roman"/>
                <w:color w:val="000000"/>
                <w:sz w:val="21"/>
              </w:rPr>
            </w:pPr>
            <w:r>
              <w:rPr>
                <w:rFonts w:ascii="Times New Roman" w:hint="eastAsia"/>
                <w:color w:val="000000"/>
                <w:sz w:val="21"/>
              </w:rPr>
              <w:t>提名等级</w:t>
            </w:r>
          </w:p>
        </w:tc>
        <w:tc>
          <w:tcPr>
            <w:tcW w:w="7823" w:type="dxa"/>
            <w:gridSpan w:val="4"/>
            <w:tcBorders>
              <w:top w:val="single" w:sz="8" w:space="0" w:color="auto"/>
            </w:tcBorders>
            <w:vAlign w:val="center"/>
          </w:tcPr>
          <w:p w14:paraId="29EC6530" w14:textId="5CE7FB61" w:rsidR="000E2387" w:rsidRDefault="007C14B9">
            <w:pPr>
              <w:pStyle w:val="Style8"/>
              <w:spacing w:line="240" w:lineRule="auto"/>
              <w:ind w:firstLineChars="0" w:firstLine="0"/>
              <w:jc w:val="center"/>
              <w:rPr>
                <w:rFonts w:ascii="Times New Roman"/>
                <w:color w:val="000000"/>
                <w:sz w:val="21"/>
              </w:rPr>
            </w:pPr>
            <w:r>
              <w:rPr>
                <w:rFonts w:ascii="Times New Roman" w:hint="eastAsia"/>
                <w:color w:val="000000"/>
                <w:sz w:val="21"/>
              </w:rPr>
              <w:t>二等奖</w:t>
            </w:r>
          </w:p>
        </w:tc>
      </w:tr>
      <w:tr w:rsidR="000E2387" w14:paraId="5D7E133B" w14:textId="77777777">
        <w:trPr>
          <w:cantSplit/>
          <w:trHeight w:hRule="exact" w:val="454"/>
          <w:jc w:val="center"/>
        </w:trPr>
        <w:tc>
          <w:tcPr>
            <w:tcW w:w="1447" w:type="dxa"/>
            <w:vAlign w:val="center"/>
          </w:tcPr>
          <w:p w14:paraId="353F57B6"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通讯地址</w:t>
            </w:r>
          </w:p>
        </w:tc>
        <w:tc>
          <w:tcPr>
            <w:tcW w:w="4421" w:type="dxa"/>
            <w:gridSpan w:val="2"/>
            <w:vAlign w:val="center"/>
          </w:tcPr>
          <w:p w14:paraId="5A14A693" w14:textId="77777777" w:rsidR="000E2387" w:rsidRDefault="000E2387">
            <w:pPr>
              <w:pStyle w:val="Style8"/>
              <w:spacing w:line="240" w:lineRule="auto"/>
              <w:ind w:firstLine="420"/>
              <w:jc w:val="center"/>
              <w:rPr>
                <w:rFonts w:ascii="Times New Roman"/>
                <w:color w:val="000000"/>
                <w:sz w:val="21"/>
              </w:rPr>
            </w:pPr>
          </w:p>
        </w:tc>
        <w:tc>
          <w:tcPr>
            <w:tcW w:w="1092" w:type="dxa"/>
            <w:vAlign w:val="center"/>
          </w:tcPr>
          <w:p w14:paraId="65473DDA"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邮政编码</w:t>
            </w:r>
          </w:p>
        </w:tc>
        <w:tc>
          <w:tcPr>
            <w:tcW w:w="2310" w:type="dxa"/>
          </w:tcPr>
          <w:p w14:paraId="791CB5F9" w14:textId="77777777" w:rsidR="000E2387" w:rsidRDefault="000E2387">
            <w:pPr>
              <w:pStyle w:val="Style8"/>
              <w:spacing w:beforeLines="50" w:before="120" w:line="240" w:lineRule="auto"/>
              <w:ind w:firstLineChars="0" w:firstLine="0"/>
              <w:jc w:val="center"/>
              <w:rPr>
                <w:rFonts w:ascii="Times New Roman"/>
                <w:color w:val="000000"/>
                <w:sz w:val="21"/>
              </w:rPr>
            </w:pPr>
          </w:p>
        </w:tc>
      </w:tr>
      <w:tr w:rsidR="000E2387" w14:paraId="5A4BE77F" w14:textId="77777777">
        <w:trPr>
          <w:cantSplit/>
          <w:trHeight w:hRule="exact" w:val="489"/>
          <w:jc w:val="center"/>
        </w:trPr>
        <w:tc>
          <w:tcPr>
            <w:tcW w:w="1447" w:type="dxa"/>
            <w:vAlign w:val="center"/>
          </w:tcPr>
          <w:p w14:paraId="48B4AF5A"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联</w:t>
            </w:r>
            <w:r>
              <w:rPr>
                <w:rFonts w:ascii="Times New Roman"/>
                <w:color w:val="000000"/>
                <w:sz w:val="21"/>
              </w:rPr>
              <w:t xml:space="preserve"> </w:t>
            </w:r>
            <w:r>
              <w:rPr>
                <w:rFonts w:ascii="Times New Roman"/>
                <w:color w:val="000000"/>
                <w:sz w:val="21"/>
              </w:rPr>
              <w:t>系</w:t>
            </w:r>
            <w:r>
              <w:rPr>
                <w:rFonts w:ascii="Times New Roman"/>
                <w:color w:val="000000"/>
                <w:sz w:val="21"/>
              </w:rPr>
              <w:t xml:space="preserve"> </w:t>
            </w:r>
            <w:r>
              <w:rPr>
                <w:rFonts w:ascii="Times New Roman"/>
                <w:color w:val="000000"/>
                <w:sz w:val="21"/>
              </w:rPr>
              <w:t>人</w:t>
            </w:r>
          </w:p>
        </w:tc>
        <w:tc>
          <w:tcPr>
            <w:tcW w:w="4421" w:type="dxa"/>
            <w:gridSpan w:val="2"/>
            <w:vAlign w:val="center"/>
          </w:tcPr>
          <w:p w14:paraId="56B7DF45" w14:textId="77777777" w:rsidR="000E2387" w:rsidRDefault="000E2387">
            <w:pPr>
              <w:pStyle w:val="Style8"/>
              <w:spacing w:line="240" w:lineRule="auto"/>
              <w:ind w:firstLine="420"/>
              <w:jc w:val="center"/>
              <w:rPr>
                <w:rFonts w:ascii="Times New Roman"/>
                <w:color w:val="000000"/>
                <w:sz w:val="21"/>
              </w:rPr>
            </w:pPr>
          </w:p>
        </w:tc>
        <w:tc>
          <w:tcPr>
            <w:tcW w:w="1092" w:type="dxa"/>
            <w:vAlign w:val="center"/>
          </w:tcPr>
          <w:p w14:paraId="66FD3028"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联系电话</w:t>
            </w:r>
          </w:p>
        </w:tc>
        <w:tc>
          <w:tcPr>
            <w:tcW w:w="2310" w:type="dxa"/>
          </w:tcPr>
          <w:p w14:paraId="1A2D636C" w14:textId="77777777" w:rsidR="000E2387" w:rsidRDefault="000E2387">
            <w:pPr>
              <w:pStyle w:val="Style8"/>
              <w:spacing w:beforeLines="50" w:before="120" w:line="240" w:lineRule="auto"/>
              <w:ind w:firstLineChars="0" w:firstLine="0"/>
              <w:jc w:val="center"/>
              <w:rPr>
                <w:rFonts w:ascii="Times New Roman"/>
                <w:color w:val="000000"/>
                <w:sz w:val="21"/>
              </w:rPr>
            </w:pPr>
          </w:p>
        </w:tc>
      </w:tr>
      <w:tr w:rsidR="000E2387" w14:paraId="62AA4148" w14:textId="77777777">
        <w:trPr>
          <w:cantSplit/>
          <w:trHeight w:hRule="exact" w:val="454"/>
          <w:jc w:val="center"/>
        </w:trPr>
        <w:tc>
          <w:tcPr>
            <w:tcW w:w="1447" w:type="dxa"/>
            <w:vAlign w:val="center"/>
          </w:tcPr>
          <w:p w14:paraId="2CFCD4FF"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电子邮箱</w:t>
            </w:r>
          </w:p>
        </w:tc>
        <w:tc>
          <w:tcPr>
            <w:tcW w:w="4421" w:type="dxa"/>
            <w:gridSpan w:val="2"/>
            <w:vAlign w:val="center"/>
          </w:tcPr>
          <w:p w14:paraId="7A83F6A7" w14:textId="77777777" w:rsidR="000E2387" w:rsidRDefault="000E2387">
            <w:pPr>
              <w:pStyle w:val="Style8"/>
              <w:spacing w:line="240" w:lineRule="auto"/>
              <w:ind w:firstLine="420"/>
              <w:jc w:val="center"/>
              <w:rPr>
                <w:rFonts w:ascii="Times New Roman"/>
                <w:color w:val="000000"/>
                <w:sz w:val="21"/>
              </w:rPr>
            </w:pPr>
          </w:p>
        </w:tc>
        <w:tc>
          <w:tcPr>
            <w:tcW w:w="1092" w:type="dxa"/>
            <w:vAlign w:val="center"/>
          </w:tcPr>
          <w:p w14:paraId="339A5177" w14:textId="77777777" w:rsidR="000E2387" w:rsidRDefault="001B1281">
            <w:pPr>
              <w:pStyle w:val="Style8"/>
              <w:spacing w:line="240" w:lineRule="auto"/>
              <w:ind w:firstLineChars="0" w:firstLine="0"/>
              <w:jc w:val="center"/>
              <w:rPr>
                <w:rFonts w:ascii="Times New Roman"/>
                <w:color w:val="000000"/>
                <w:sz w:val="21"/>
              </w:rPr>
            </w:pPr>
            <w:r>
              <w:rPr>
                <w:rFonts w:ascii="Times New Roman"/>
                <w:color w:val="000000"/>
                <w:sz w:val="21"/>
              </w:rPr>
              <w:t>传</w:t>
            </w:r>
            <w:r>
              <w:rPr>
                <w:rFonts w:ascii="Times New Roman"/>
                <w:color w:val="000000"/>
                <w:sz w:val="21"/>
              </w:rPr>
              <w:t xml:space="preserve">    </w:t>
            </w:r>
            <w:r>
              <w:rPr>
                <w:rFonts w:ascii="Times New Roman"/>
                <w:color w:val="000000"/>
                <w:sz w:val="21"/>
              </w:rPr>
              <w:t>真</w:t>
            </w:r>
          </w:p>
        </w:tc>
        <w:tc>
          <w:tcPr>
            <w:tcW w:w="2310" w:type="dxa"/>
          </w:tcPr>
          <w:p w14:paraId="4234122E" w14:textId="77777777" w:rsidR="000E2387" w:rsidRDefault="000E2387">
            <w:pPr>
              <w:pStyle w:val="Style8"/>
              <w:spacing w:line="240" w:lineRule="auto"/>
              <w:ind w:firstLine="420"/>
              <w:rPr>
                <w:rFonts w:ascii="Times New Roman"/>
                <w:color w:val="000000"/>
                <w:sz w:val="21"/>
              </w:rPr>
            </w:pPr>
          </w:p>
        </w:tc>
      </w:tr>
      <w:tr w:rsidR="000E2387" w14:paraId="2548F302" w14:textId="77777777" w:rsidTr="007C14B9">
        <w:trPr>
          <w:jc w:val="center"/>
        </w:trPr>
        <w:tc>
          <w:tcPr>
            <w:tcW w:w="9270" w:type="dxa"/>
            <w:gridSpan w:val="5"/>
          </w:tcPr>
          <w:p w14:paraId="38974771" w14:textId="77777777" w:rsidR="000E2387" w:rsidRDefault="000E2387">
            <w:pPr>
              <w:jc w:val="left"/>
              <w:rPr>
                <w:color w:val="000000"/>
              </w:rPr>
            </w:pPr>
          </w:p>
          <w:p w14:paraId="1E9C7D30" w14:textId="77777777" w:rsidR="000E2387" w:rsidRDefault="001B1281">
            <w:pPr>
              <w:ind w:firstLineChars="100" w:firstLine="210"/>
              <w:jc w:val="left"/>
              <w:rPr>
                <w:color w:val="000000"/>
              </w:rPr>
            </w:pPr>
            <w:r>
              <w:rPr>
                <w:color w:val="000000"/>
              </w:rPr>
              <w:t>提名意见：</w:t>
            </w:r>
          </w:p>
          <w:p w14:paraId="12231A21" w14:textId="77777777" w:rsidR="007C14B9" w:rsidRPr="009C5395" w:rsidRDefault="007C14B9" w:rsidP="007C14B9">
            <w:pPr>
              <w:ind w:firstLineChars="200" w:firstLine="420"/>
              <w:rPr>
                <w:color w:val="000000"/>
              </w:rPr>
            </w:pPr>
            <w:r w:rsidRPr="009C5395">
              <w:rPr>
                <w:color w:val="000000"/>
              </w:rPr>
              <w:t>我单位认真审阅了该项目提名书及其全部附件材料，确认材料真实有效、完整规范，完成人、完成单位排序准确无误，相关栏目均符合山东省科学技术奖励委员会办公室的填写要求。按照山东省科技奖励提名工作管理规定，所有项目完成单位、完成人所在单位均已对该项目拟提名情况进行了公示，公示期内无任何异议。</w:t>
            </w:r>
          </w:p>
          <w:p w14:paraId="67AE107E" w14:textId="7EAD3BBF" w:rsidR="007C14B9" w:rsidRPr="009C5395" w:rsidRDefault="007C14B9" w:rsidP="007C14B9">
            <w:pPr>
              <w:rPr>
                <w:color w:val="000000"/>
              </w:rPr>
            </w:pPr>
            <w:r w:rsidRPr="009C5395">
              <w:rPr>
                <w:color w:val="000000"/>
              </w:rPr>
              <w:t xml:space="preserve">    </w:t>
            </w:r>
            <w:r w:rsidRPr="009C5395">
              <w:rPr>
                <w:color w:val="000000"/>
              </w:rPr>
              <w:t>本项目紧扣国家</w:t>
            </w:r>
            <w:r w:rsidRPr="009C5395">
              <w:rPr>
                <w:color w:val="000000"/>
              </w:rPr>
              <w:t xml:space="preserve"> “</w:t>
            </w:r>
            <w:r w:rsidRPr="009C5395">
              <w:rPr>
                <w:color w:val="000000"/>
              </w:rPr>
              <w:t>双碳</w:t>
            </w:r>
            <w:r w:rsidRPr="009C5395">
              <w:rPr>
                <w:color w:val="000000"/>
              </w:rPr>
              <w:t xml:space="preserve">” </w:t>
            </w:r>
            <w:r w:rsidRPr="009C5395">
              <w:rPr>
                <w:color w:val="000000"/>
              </w:rPr>
              <w:t>战略与高端装备制造重大需求，针对我国极端苛刻工况高端润滑材料长期被国外垄断、核心添加剂产业化技术</w:t>
            </w:r>
            <w:r w:rsidRPr="009C5395">
              <w:rPr>
                <w:color w:val="000000"/>
              </w:rPr>
              <w:t>“</w:t>
            </w:r>
            <w:r w:rsidRPr="009C5395">
              <w:rPr>
                <w:color w:val="000000"/>
              </w:rPr>
              <w:t>卡脖子</w:t>
            </w:r>
            <w:r w:rsidRPr="009C5395">
              <w:rPr>
                <w:color w:val="000000"/>
              </w:rPr>
              <w:t>”</w:t>
            </w:r>
            <w:r w:rsidRPr="009C5395">
              <w:rPr>
                <w:color w:val="000000"/>
              </w:rPr>
              <w:t>的行业痛点，突破了高抗氧长寿命润滑添加剂合成、系列高端极压抗磨剂制备、环保型功能添加剂绿色催化合成三大核心技术瓶颈，</w:t>
            </w:r>
            <w:r w:rsidR="00857EB1">
              <w:rPr>
                <w:rFonts w:hint="eastAsia"/>
                <w:color w:val="000000"/>
              </w:rPr>
              <w:t>实现了</w:t>
            </w:r>
            <w:r w:rsidRPr="009C5395">
              <w:rPr>
                <w:color w:val="000000"/>
              </w:rPr>
              <w:t>极端工况高端润滑材料</w:t>
            </w:r>
            <w:r w:rsidR="00A01451">
              <w:rPr>
                <w:rFonts w:hint="eastAsia"/>
                <w:b/>
                <w:bCs/>
                <w:color w:val="000000"/>
              </w:rPr>
              <w:t>国产化替代</w:t>
            </w:r>
            <w:r w:rsidRPr="009C5395">
              <w:rPr>
                <w:color w:val="000000"/>
              </w:rPr>
              <w:t>。核心创新如下：</w:t>
            </w:r>
          </w:p>
          <w:p w14:paraId="1BBBADEF" w14:textId="77777777" w:rsidR="007C14B9" w:rsidRPr="009C5395" w:rsidRDefault="007C14B9" w:rsidP="007C14B9">
            <w:pPr>
              <w:rPr>
                <w:color w:val="000000"/>
              </w:rPr>
            </w:pPr>
            <w:r w:rsidRPr="009C5395">
              <w:rPr>
                <w:color w:val="000000"/>
              </w:rPr>
              <w:t xml:space="preserve">  1. </w:t>
            </w:r>
            <w:r w:rsidRPr="009C5395">
              <w:rPr>
                <w:b/>
                <w:bCs/>
                <w:color w:val="000000"/>
              </w:rPr>
              <w:t>首创含二茂铁基团的氨基甲酸酯类抗氧剂合成技术</w:t>
            </w:r>
            <w:r w:rsidRPr="009C5395">
              <w:rPr>
                <w:color w:val="000000"/>
              </w:rPr>
              <w:t>，攻克了润滑材料长寿命抗氧防腐难题，车用发动机油、液压油换油里程分别提升</w:t>
            </w:r>
            <w:r w:rsidRPr="009C5395">
              <w:rPr>
                <w:color w:val="000000"/>
              </w:rPr>
              <w:t>15</w:t>
            </w:r>
            <w:r w:rsidRPr="009C5395">
              <w:rPr>
                <w:color w:val="000000"/>
              </w:rPr>
              <w:t>倍、</w:t>
            </w:r>
            <w:r w:rsidRPr="009C5395">
              <w:rPr>
                <w:color w:val="000000"/>
              </w:rPr>
              <w:t>10</w:t>
            </w:r>
            <w:r w:rsidRPr="009C5395">
              <w:rPr>
                <w:color w:val="000000"/>
              </w:rPr>
              <w:t>倍以上；</w:t>
            </w:r>
          </w:p>
          <w:p w14:paraId="0A0C5C7B" w14:textId="77777777" w:rsidR="007C14B9" w:rsidRPr="009C5395" w:rsidRDefault="007C14B9" w:rsidP="007C14B9">
            <w:pPr>
              <w:rPr>
                <w:color w:val="000000"/>
              </w:rPr>
            </w:pPr>
            <w:r w:rsidRPr="009C5395">
              <w:rPr>
                <w:color w:val="000000"/>
              </w:rPr>
              <w:t xml:space="preserve">  2. </w:t>
            </w:r>
            <w:r w:rsidRPr="009C5395">
              <w:rPr>
                <w:b/>
                <w:bCs/>
                <w:color w:val="000000"/>
              </w:rPr>
              <w:t>揭示了多类型极压抗磨剂的润滑失效机制，开发出石墨烯型、硼酸盐型、磷钼酸型等系列高端极压抗磨剂</w:t>
            </w:r>
            <w:r w:rsidRPr="009C5395">
              <w:rPr>
                <w:color w:val="000000"/>
              </w:rPr>
              <w:t>，实现节油率</w:t>
            </w:r>
            <w:r w:rsidRPr="009C5395">
              <w:rPr>
                <w:color w:val="000000"/>
              </w:rPr>
              <w:t>4.59%</w:t>
            </w:r>
            <w:r w:rsidRPr="009C5395">
              <w:rPr>
                <w:color w:val="000000"/>
              </w:rPr>
              <w:t>，尾气碳氢化合物、一氧化碳排放分别降低</w:t>
            </w:r>
            <w:r w:rsidRPr="009C5395">
              <w:rPr>
                <w:color w:val="000000"/>
              </w:rPr>
              <w:t>40.31%</w:t>
            </w:r>
            <w:r w:rsidRPr="009C5395">
              <w:rPr>
                <w:color w:val="000000"/>
              </w:rPr>
              <w:t>、</w:t>
            </w:r>
            <w:r w:rsidRPr="009C5395">
              <w:rPr>
                <w:color w:val="000000"/>
              </w:rPr>
              <w:t>59.81%</w:t>
            </w:r>
            <w:r w:rsidRPr="009C5395">
              <w:rPr>
                <w:color w:val="000000"/>
              </w:rPr>
              <w:t>，重卡齿轮油换油里程提升</w:t>
            </w:r>
            <w:r w:rsidRPr="009C5395">
              <w:rPr>
                <w:color w:val="000000"/>
              </w:rPr>
              <w:t>10</w:t>
            </w:r>
            <w:r w:rsidRPr="009C5395">
              <w:rPr>
                <w:color w:val="000000"/>
              </w:rPr>
              <w:t>倍以上，风电齿轮箱油换油周期延长</w:t>
            </w:r>
            <w:r w:rsidRPr="009C5395">
              <w:rPr>
                <w:color w:val="000000"/>
              </w:rPr>
              <w:t>1</w:t>
            </w:r>
            <w:r w:rsidRPr="009C5395">
              <w:rPr>
                <w:color w:val="000000"/>
              </w:rPr>
              <w:t>倍；</w:t>
            </w:r>
          </w:p>
          <w:p w14:paraId="17448612" w14:textId="77777777" w:rsidR="007C14B9" w:rsidRPr="009C5395" w:rsidRDefault="007C14B9" w:rsidP="007C14B9">
            <w:pPr>
              <w:rPr>
                <w:color w:val="000000"/>
              </w:rPr>
            </w:pPr>
            <w:r w:rsidRPr="009C5395">
              <w:rPr>
                <w:color w:val="000000"/>
              </w:rPr>
              <w:t xml:space="preserve">  3. </w:t>
            </w:r>
            <w:r w:rsidRPr="009C5395">
              <w:rPr>
                <w:b/>
                <w:bCs/>
                <w:color w:val="000000"/>
              </w:rPr>
              <w:t>创新开发出羟基酸、</w:t>
            </w:r>
            <w:r w:rsidRPr="009C5395">
              <w:rPr>
                <w:b/>
                <w:bCs/>
                <w:color w:val="000000"/>
              </w:rPr>
              <w:t>DHA</w:t>
            </w:r>
            <w:r w:rsidRPr="009C5395">
              <w:rPr>
                <w:b/>
                <w:bCs/>
                <w:color w:val="000000"/>
              </w:rPr>
              <w:t>等高性能环保型润滑油添加剂的低温高效绿色合成技术</w:t>
            </w:r>
            <w:r w:rsidRPr="009C5395">
              <w:rPr>
                <w:color w:val="000000"/>
              </w:rPr>
              <w:t>，推动了我国润滑材料行业高端化、绿色化转型升级；</w:t>
            </w:r>
          </w:p>
          <w:p w14:paraId="1AA1DDE9" w14:textId="77777777" w:rsidR="006E287C" w:rsidRDefault="007C14B9" w:rsidP="006E287C">
            <w:pPr>
              <w:ind w:firstLineChars="100" w:firstLine="210"/>
              <w:rPr>
                <w:color w:val="000000"/>
              </w:rPr>
            </w:pPr>
            <w:r w:rsidRPr="009C5395">
              <w:rPr>
                <w:color w:val="000000"/>
              </w:rPr>
              <w:t xml:space="preserve">4. </w:t>
            </w:r>
            <w:r w:rsidRPr="009424C7">
              <w:rPr>
                <w:rFonts w:hint="eastAsia"/>
                <w:b/>
                <w:bCs/>
                <w:color w:val="000000"/>
              </w:rPr>
              <w:t>首创水合物</w:t>
            </w:r>
            <w:r w:rsidRPr="009424C7">
              <w:rPr>
                <w:rFonts w:hint="eastAsia"/>
                <w:b/>
                <w:bCs/>
                <w:color w:val="000000"/>
              </w:rPr>
              <w:t>-</w:t>
            </w:r>
            <w:r w:rsidRPr="009424C7">
              <w:rPr>
                <w:rFonts w:hint="eastAsia"/>
                <w:b/>
                <w:bCs/>
                <w:color w:val="000000"/>
              </w:rPr>
              <w:t>膜法耦合分离混合气体技术，</w:t>
            </w:r>
            <w:r w:rsidRPr="009424C7">
              <w:rPr>
                <w:rFonts w:hint="eastAsia"/>
                <w:color w:val="000000"/>
              </w:rPr>
              <w:t>实现不同气体组分的定向与高效分离，完成以加氢尾气、煤制甲醇弛放气以及烟道气等工业废气为原料合成基础油的技术突破，拓宽了润滑材料主要原料</w:t>
            </w:r>
            <w:r w:rsidRPr="009424C7">
              <w:rPr>
                <w:rFonts w:hint="eastAsia"/>
                <w:color w:val="000000"/>
              </w:rPr>
              <w:t>-</w:t>
            </w:r>
            <w:r w:rsidRPr="009424C7">
              <w:rPr>
                <w:rFonts w:hint="eastAsia"/>
                <w:color w:val="000000"/>
              </w:rPr>
              <w:t>基础油的来源渠道。</w:t>
            </w:r>
          </w:p>
          <w:p w14:paraId="0F7EC3E0" w14:textId="56180206" w:rsidR="007C14B9" w:rsidRPr="009C5395" w:rsidRDefault="007C14B9" w:rsidP="008F0D77">
            <w:pPr>
              <w:ind w:firstLineChars="200" w:firstLine="420"/>
              <w:rPr>
                <w:color w:val="000000"/>
              </w:rPr>
            </w:pPr>
            <w:r w:rsidRPr="006E287C">
              <w:rPr>
                <w:color w:val="000000"/>
              </w:rPr>
              <w:t>项目整体技术达到国际先进水平，核心性能指标达到国际领先。项目获授权国家发</w:t>
            </w:r>
            <w:r w:rsidRPr="009836B1">
              <w:rPr>
                <w:color w:val="000000"/>
              </w:rPr>
              <w:t>明专利</w:t>
            </w:r>
            <w:r w:rsidR="005A7A92">
              <w:rPr>
                <w:rFonts w:hint="eastAsia"/>
                <w:color w:val="000000"/>
              </w:rPr>
              <w:t>21</w:t>
            </w:r>
            <w:r w:rsidRPr="009836B1">
              <w:rPr>
                <w:color w:val="000000"/>
              </w:rPr>
              <w:t>件</w:t>
            </w:r>
            <w:r w:rsidRPr="006E287C">
              <w:rPr>
                <w:color w:val="000000"/>
              </w:rPr>
              <w:t>，发表学术论文</w:t>
            </w:r>
            <w:r w:rsidRPr="006E287C">
              <w:rPr>
                <w:rFonts w:hint="eastAsia"/>
              </w:rPr>
              <w:t>27</w:t>
            </w:r>
            <w:r w:rsidRPr="006E287C">
              <w:rPr>
                <w:color w:val="000000"/>
              </w:rPr>
              <w:t>篇，制定行业标准</w:t>
            </w:r>
            <w:r w:rsidRPr="006E287C">
              <w:rPr>
                <w:color w:val="000000"/>
              </w:rPr>
              <w:t>2</w:t>
            </w:r>
            <w:r w:rsidRPr="006E287C">
              <w:rPr>
                <w:color w:val="000000"/>
              </w:rPr>
              <w:t>项，建成</w:t>
            </w:r>
            <w:r w:rsidRPr="006E287C">
              <w:rPr>
                <w:color w:val="000000"/>
              </w:rPr>
              <w:t>10</w:t>
            </w:r>
            <w:r w:rsidRPr="006E287C">
              <w:rPr>
                <w:color w:val="000000"/>
              </w:rPr>
              <w:t>万吨</w:t>
            </w:r>
            <w:r w:rsidRPr="006E287C">
              <w:rPr>
                <w:color w:val="000000"/>
              </w:rPr>
              <w:t>/</w:t>
            </w:r>
            <w:r w:rsidRPr="006E287C">
              <w:rPr>
                <w:color w:val="000000"/>
              </w:rPr>
              <w:t>年规模化生产线，产品覆盖全国</w:t>
            </w:r>
            <w:r w:rsidRPr="006E287C">
              <w:rPr>
                <w:color w:val="000000"/>
              </w:rPr>
              <w:t>30</w:t>
            </w:r>
            <w:r w:rsidRPr="006E287C">
              <w:rPr>
                <w:color w:val="000000"/>
              </w:rPr>
              <w:t>余个省市，应用于中国重汽、陕西同力重工等百余家龙头企业并实现出口，近两年完成单位及应用单位累计实现销售收入</w:t>
            </w:r>
            <w:r w:rsidRPr="006E287C">
              <w:rPr>
                <w:color w:val="000000"/>
              </w:rPr>
              <w:t>38</w:t>
            </w:r>
            <w:r w:rsidRPr="006E287C">
              <w:rPr>
                <w:color w:val="000000"/>
              </w:rPr>
              <w:t>亿元、利税</w:t>
            </w:r>
            <w:r w:rsidRPr="006E287C">
              <w:rPr>
                <w:color w:val="000000"/>
              </w:rPr>
              <w:t>5.47</w:t>
            </w:r>
            <w:r w:rsidRPr="006E287C">
              <w:rPr>
                <w:color w:val="000000"/>
              </w:rPr>
              <w:t>亿元，带动应用单位新增经济效益</w:t>
            </w:r>
            <w:r w:rsidRPr="006E287C">
              <w:rPr>
                <w:color w:val="000000"/>
              </w:rPr>
              <w:t>4.6</w:t>
            </w:r>
            <w:r w:rsidRPr="006E287C">
              <w:rPr>
                <w:color w:val="000000"/>
              </w:rPr>
              <w:t>亿元，经济与社会效益显著。生产的高端产品占</w:t>
            </w:r>
            <w:r w:rsidR="00F17D99">
              <w:rPr>
                <w:rFonts w:hint="eastAsia"/>
                <w:color w:val="000000"/>
              </w:rPr>
              <w:t>国内</w:t>
            </w:r>
            <w:r w:rsidRPr="006E287C">
              <w:rPr>
                <w:color w:val="000000"/>
              </w:rPr>
              <w:t>市场份额</w:t>
            </w:r>
            <w:r w:rsidRPr="006E287C">
              <w:rPr>
                <w:color w:val="000000"/>
              </w:rPr>
              <w:t>20%</w:t>
            </w:r>
            <w:r w:rsidRPr="006E287C">
              <w:rPr>
                <w:color w:val="000000"/>
              </w:rPr>
              <w:t>以上。</w:t>
            </w:r>
          </w:p>
          <w:p w14:paraId="0D2D3481" w14:textId="77777777" w:rsidR="007C14B9" w:rsidRPr="009C5395" w:rsidRDefault="007C14B9" w:rsidP="007C14B9">
            <w:pPr>
              <w:rPr>
                <w:color w:val="000000"/>
              </w:rPr>
            </w:pPr>
            <w:r w:rsidRPr="009C5395">
              <w:rPr>
                <w:color w:val="000000"/>
              </w:rPr>
              <w:t xml:space="preserve">    </w:t>
            </w:r>
            <w:r w:rsidRPr="009C5395">
              <w:rPr>
                <w:color w:val="000000"/>
              </w:rPr>
              <w:t>项目突破了国外对我国高端装备用特种润滑材料的技术封锁，实现了国产化替代，有力保障了</w:t>
            </w:r>
            <w:r w:rsidRPr="009C5395">
              <w:rPr>
                <w:color w:val="000000"/>
              </w:rPr>
              <w:lastRenderedPageBreak/>
              <w:t>国防军工、新能源风电、重型装备等国家战略重点领域的关键原材料自主可控，对我国润滑材料行业技术进步与产业高质量发展具有重要的示范引领作用。</w:t>
            </w:r>
          </w:p>
          <w:p w14:paraId="3DF37311" w14:textId="4ECAE2B3" w:rsidR="007C14B9" w:rsidRPr="006E287C" w:rsidRDefault="007C14B9" w:rsidP="006E287C">
            <w:pPr>
              <w:ind w:firstLineChars="200" w:firstLine="420"/>
              <w:rPr>
                <w:color w:val="000000"/>
              </w:rPr>
            </w:pPr>
            <w:r w:rsidRPr="009C5395">
              <w:rPr>
                <w:color w:val="000000"/>
              </w:rPr>
              <w:t>参照山东省科学技术奖授奖条件，提名该项目为</w:t>
            </w:r>
            <w:r w:rsidRPr="009C5395">
              <w:rPr>
                <w:color w:val="000000"/>
              </w:rPr>
              <w:t>2026</w:t>
            </w:r>
            <w:r w:rsidRPr="009C5395">
              <w:rPr>
                <w:color w:val="000000"/>
              </w:rPr>
              <w:t>年度山东省科学技术进步奖二等奖。</w:t>
            </w:r>
          </w:p>
          <w:p w14:paraId="3DB8AA05" w14:textId="77777777" w:rsidR="000E2387" w:rsidRPr="00B362D6" w:rsidRDefault="000E2387">
            <w:pPr>
              <w:spacing w:line="360" w:lineRule="auto"/>
              <w:jc w:val="left"/>
              <w:rPr>
                <w:color w:val="000000"/>
              </w:rPr>
            </w:pPr>
          </w:p>
          <w:p w14:paraId="705F51C3" w14:textId="77777777" w:rsidR="000E2387" w:rsidRDefault="000E2387">
            <w:pPr>
              <w:spacing w:line="360" w:lineRule="auto"/>
              <w:jc w:val="left"/>
              <w:rPr>
                <w:color w:val="000000"/>
              </w:rPr>
            </w:pPr>
          </w:p>
          <w:p w14:paraId="13D09EC7" w14:textId="77777777" w:rsidR="000E2387" w:rsidRDefault="000E2387">
            <w:pPr>
              <w:spacing w:line="360" w:lineRule="auto"/>
              <w:jc w:val="left"/>
              <w:rPr>
                <w:color w:val="000000"/>
              </w:rPr>
            </w:pPr>
          </w:p>
          <w:p w14:paraId="4567F25D" w14:textId="77777777" w:rsidR="000E2387" w:rsidRDefault="000E2387">
            <w:pPr>
              <w:spacing w:line="360" w:lineRule="auto"/>
              <w:jc w:val="left"/>
              <w:rPr>
                <w:color w:val="000000"/>
              </w:rPr>
            </w:pPr>
          </w:p>
          <w:p w14:paraId="3FC9AADC" w14:textId="77777777" w:rsidR="000E2387" w:rsidRDefault="000E2387">
            <w:pPr>
              <w:spacing w:line="360" w:lineRule="auto"/>
              <w:jc w:val="left"/>
              <w:rPr>
                <w:color w:val="000000"/>
              </w:rPr>
            </w:pPr>
          </w:p>
          <w:p w14:paraId="36AC81EE" w14:textId="77777777" w:rsidR="000E2387" w:rsidRDefault="000E2387">
            <w:pPr>
              <w:spacing w:line="360" w:lineRule="auto"/>
              <w:jc w:val="left"/>
              <w:rPr>
                <w:color w:val="000000"/>
              </w:rPr>
            </w:pPr>
          </w:p>
          <w:p w14:paraId="1301504B" w14:textId="77777777" w:rsidR="000E2387" w:rsidRDefault="000E2387">
            <w:pPr>
              <w:spacing w:line="360" w:lineRule="auto"/>
              <w:jc w:val="left"/>
              <w:rPr>
                <w:color w:val="000000"/>
              </w:rPr>
            </w:pPr>
          </w:p>
          <w:p w14:paraId="34721601" w14:textId="77777777" w:rsidR="000E2387" w:rsidRDefault="000E2387">
            <w:pPr>
              <w:spacing w:line="360" w:lineRule="auto"/>
              <w:jc w:val="left"/>
              <w:rPr>
                <w:color w:val="000000"/>
              </w:rPr>
            </w:pPr>
          </w:p>
          <w:p w14:paraId="17C2E627" w14:textId="77777777" w:rsidR="000E2387" w:rsidRDefault="000E2387">
            <w:pPr>
              <w:spacing w:line="360" w:lineRule="auto"/>
              <w:jc w:val="left"/>
              <w:rPr>
                <w:color w:val="000000"/>
              </w:rPr>
            </w:pPr>
          </w:p>
          <w:p w14:paraId="2B042C14" w14:textId="77777777" w:rsidR="000E2387" w:rsidRDefault="000E2387">
            <w:pPr>
              <w:spacing w:line="360" w:lineRule="auto"/>
              <w:jc w:val="left"/>
              <w:rPr>
                <w:color w:val="000000"/>
              </w:rPr>
            </w:pPr>
          </w:p>
          <w:p w14:paraId="5A1BC0CC" w14:textId="77777777" w:rsidR="000E2387" w:rsidRDefault="000E2387">
            <w:pPr>
              <w:spacing w:line="360" w:lineRule="auto"/>
              <w:jc w:val="left"/>
              <w:rPr>
                <w:color w:val="000000"/>
              </w:rPr>
            </w:pPr>
          </w:p>
          <w:p w14:paraId="16DC1CDF" w14:textId="77777777" w:rsidR="007C14B9" w:rsidRDefault="007C14B9">
            <w:pPr>
              <w:spacing w:line="360" w:lineRule="auto"/>
              <w:jc w:val="left"/>
              <w:rPr>
                <w:color w:val="000000"/>
              </w:rPr>
            </w:pPr>
          </w:p>
          <w:p w14:paraId="2DA9AE5D" w14:textId="77777777" w:rsidR="007C14B9" w:rsidRDefault="007C14B9">
            <w:pPr>
              <w:spacing w:line="360" w:lineRule="auto"/>
              <w:jc w:val="left"/>
              <w:rPr>
                <w:color w:val="000000"/>
              </w:rPr>
            </w:pPr>
          </w:p>
          <w:p w14:paraId="5E4E9B57" w14:textId="77777777" w:rsidR="007C14B9" w:rsidRDefault="007C14B9">
            <w:pPr>
              <w:spacing w:line="360" w:lineRule="auto"/>
              <w:jc w:val="left"/>
              <w:rPr>
                <w:color w:val="000000"/>
              </w:rPr>
            </w:pPr>
          </w:p>
          <w:p w14:paraId="06B6D610" w14:textId="77777777" w:rsidR="007C14B9" w:rsidRDefault="007C14B9">
            <w:pPr>
              <w:spacing w:line="360" w:lineRule="auto"/>
              <w:jc w:val="left"/>
              <w:rPr>
                <w:color w:val="000000"/>
              </w:rPr>
            </w:pPr>
          </w:p>
          <w:p w14:paraId="162CC235" w14:textId="77777777" w:rsidR="007C14B9" w:rsidRDefault="007C14B9">
            <w:pPr>
              <w:spacing w:line="360" w:lineRule="auto"/>
              <w:jc w:val="left"/>
              <w:rPr>
                <w:color w:val="000000"/>
              </w:rPr>
            </w:pPr>
          </w:p>
          <w:p w14:paraId="36F0FFFE" w14:textId="77777777" w:rsidR="007C14B9" w:rsidRDefault="007C14B9">
            <w:pPr>
              <w:spacing w:line="360" w:lineRule="auto"/>
              <w:jc w:val="left"/>
              <w:rPr>
                <w:color w:val="000000"/>
              </w:rPr>
            </w:pPr>
          </w:p>
          <w:p w14:paraId="5843ABAF" w14:textId="77777777" w:rsidR="007C14B9" w:rsidRDefault="007C14B9">
            <w:pPr>
              <w:spacing w:line="360" w:lineRule="auto"/>
              <w:jc w:val="left"/>
              <w:rPr>
                <w:color w:val="000000"/>
              </w:rPr>
            </w:pPr>
          </w:p>
          <w:p w14:paraId="200495B4" w14:textId="77777777" w:rsidR="007C14B9" w:rsidRDefault="007C14B9">
            <w:pPr>
              <w:spacing w:line="360" w:lineRule="auto"/>
              <w:jc w:val="left"/>
              <w:rPr>
                <w:color w:val="000000"/>
              </w:rPr>
            </w:pPr>
          </w:p>
          <w:p w14:paraId="0ED31724" w14:textId="77777777" w:rsidR="007C14B9" w:rsidRDefault="007C14B9">
            <w:pPr>
              <w:spacing w:line="360" w:lineRule="auto"/>
              <w:jc w:val="left"/>
              <w:rPr>
                <w:color w:val="000000"/>
              </w:rPr>
            </w:pPr>
          </w:p>
          <w:p w14:paraId="75C04186" w14:textId="77777777" w:rsidR="000E2387" w:rsidRDefault="000E2387">
            <w:pPr>
              <w:spacing w:line="360" w:lineRule="auto"/>
              <w:jc w:val="left"/>
              <w:rPr>
                <w:color w:val="000000"/>
              </w:rPr>
            </w:pPr>
          </w:p>
          <w:p w14:paraId="2AC6AA27" w14:textId="77777777" w:rsidR="00541B86" w:rsidRDefault="00541B86">
            <w:pPr>
              <w:spacing w:line="360" w:lineRule="auto"/>
              <w:jc w:val="left"/>
              <w:rPr>
                <w:color w:val="000000"/>
              </w:rPr>
            </w:pPr>
          </w:p>
          <w:p w14:paraId="4C517E76" w14:textId="77777777" w:rsidR="00541B86" w:rsidRDefault="00541B86">
            <w:pPr>
              <w:spacing w:line="360" w:lineRule="auto"/>
              <w:jc w:val="left"/>
              <w:rPr>
                <w:color w:val="000000"/>
              </w:rPr>
            </w:pPr>
          </w:p>
          <w:p w14:paraId="172913A4" w14:textId="77777777" w:rsidR="00541B86" w:rsidRDefault="00541B86">
            <w:pPr>
              <w:spacing w:line="360" w:lineRule="auto"/>
              <w:jc w:val="left"/>
              <w:rPr>
                <w:color w:val="000000"/>
              </w:rPr>
            </w:pPr>
          </w:p>
          <w:p w14:paraId="329AFC08" w14:textId="77777777" w:rsidR="00541B86" w:rsidRDefault="00541B86">
            <w:pPr>
              <w:spacing w:line="360" w:lineRule="auto"/>
              <w:jc w:val="left"/>
              <w:rPr>
                <w:color w:val="000000"/>
              </w:rPr>
            </w:pPr>
          </w:p>
          <w:p w14:paraId="2DCB0B76" w14:textId="77777777" w:rsidR="00541B86" w:rsidRDefault="00541B86">
            <w:pPr>
              <w:spacing w:line="360" w:lineRule="auto"/>
              <w:jc w:val="left"/>
              <w:rPr>
                <w:color w:val="000000"/>
              </w:rPr>
            </w:pPr>
          </w:p>
          <w:p w14:paraId="5C273D94" w14:textId="77777777" w:rsidR="0000703D" w:rsidRDefault="0000703D">
            <w:pPr>
              <w:spacing w:line="360" w:lineRule="auto"/>
              <w:jc w:val="left"/>
              <w:rPr>
                <w:color w:val="000000"/>
              </w:rPr>
            </w:pPr>
          </w:p>
          <w:p w14:paraId="00F30E26" w14:textId="77777777" w:rsidR="0000703D" w:rsidRDefault="0000703D">
            <w:pPr>
              <w:spacing w:line="360" w:lineRule="auto"/>
              <w:jc w:val="left"/>
              <w:rPr>
                <w:color w:val="000000"/>
              </w:rPr>
            </w:pPr>
          </w:p>
          <w:p w14:paraId="4B07CC53" w14:textId="77777777" w:rsidR="0000703D" w:rsidRDefault="0000703D">
            <w:pPr>
              <w:spacing w:line="360" w:lineRule="auto"/>
              <w:jc w:val="left"/>
              <w:rPr>
                <w:color w:val="000000"/>
              </w:rPr>
            </w:pPr>
          </w:p>
          <w:p w14:paraId="1395FB9B" w14:textId="77777777" w:rsidR="0000703D" w:rsidRDefault="0000703D">
            <w:pPr>
              <w:spacing w:line="360" w:lineRule="auto"/>
              <w:jc w:val="left"/>
              <w:rPr>
                <w:color w:val="000000"/>
              </w:rPr>
            </w:pPr>
          </w:p>
          <w:p w14:paraId="732D1CB6" w14:textId="77777777" w:rsidR="00541B86" w:rsidRDefault="00541B86">
            <w:pPr>
              <w:spacing w:line="360" w:lineRule="auto"/>
              <w:jc w:val="left"/>
              <w:rPr>
                <w:color w:val="000000"/>
              </w:rPr>
            </w:pPr>
          </w:p>
          <w:p w14:paraId="6B9EB5B3" w14:textId="77777777" w:rsidR="000E2387" w:rsidRDefault="000E2387">
            <w:pPr>
              <w:spacing w:line="360" w:lineRule="auto"/>
              <w:jc w:val="left"/>
              <w:rPr>
                <w:color w:val="000000"/>
              </w:rPr>
            </w:pPr>
          </w:p>
          <w:p w14:paraId="42AD9654" w14:textId="77777777" w:rsidR="000E2387" w:rsidRDefault="001B1281">
            <w:pPr>
              <w:spacing w:line="360" w:lineRule="auto"/>
              <w:jc w:val="left"/>
              <w:rPr>
                <w:color w:val="000000"/>
              </w:rPr>
            </w:pPr>
            <w:r>
              <w:rPr>
                <w:color w:val="000000"/>
              </w:rPr>
              <w:t xml:space="preserve">    </w:t>
            </w:r>
            <w:r>
              <w:rPr>
                <w:color w:val="000000"/>
              </w:rPr>
              <w:t>我单位认真审阅了该项目推荐书及其附件材料，确认真实有效，相关栏目符合填写要求。按照要求，我单位及完成人所在单位均进行公示，确认完成人、完成单位排序无异议。</w:t>
            </w:r>
          </w:p>
          <w:p w14:paraId="186CE990" w14:textId="77777777" w:rsidR="000E2387" w:rsidRDefault="000E2387">
            <w:pPr>
              <w:spacing w:beforeLines="50" w:before="120"/>
              <w:jc w:val="left"/>
              <w:rPr>
                <w:b/>
                <w:bCs/>
                <w:strike/>
                <w:color w:val="000000"/>
              </w:rPr>
            </w:pPr>
          </w:p>
        </w:tc>
      </w:tr>
    </w:tbl>
    <w:p w14:paraId="24CC0F78" w14:textId="77777777" w:rsidR="007C14B9" w:rsidRDefault="007C14B9" w:rsidP="00437849">
      <w:pPr>
        <w:pStyle w:val="aa"/>
      </w:pPr>
    </w:p>
    <w:p w14:paraId="5071EE66" w14:textId="77777777" w:rsidR="000E2387" w:rsidRDefault="001B1281" w:rsidP="00437849">
      <w:pPr>
        <w:pStyle w:val="aa"/>
        <w:rPr>
          <w:rFonts w:ascii="宋体" w:hAnsi="宋体" w:hint="eastAsia"/>
          <w:szCs w:val="24"/>
        </w:rPr>
      </w:pPr>
      <w:r>
        <w:rPr>
          <w:rFonts w:hint="eastAsia"/>
        </w:rPr>
        <w:t>二</w:t>
      </w:r>
      <w:r>
        <w:t>、项目简介</w:t>
      </w:r>
    </w:p>
    <w:tbl>
      <w:tblPr>
        <w:tblStyle w:val="af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710"/>
      </w:tblGrid>
      <w:tr w:rsidR="000E2387" w14:paraId="3D5ED329" w14:textId="77777777">
        <w:tc>
          <w:tcPr>
            <w:tcW w:w="8946" w:type="dxa"/>
            <w:tcBorders>
              <w:tl2br w:val="nil"/>
              <w:tr2bl w:val="nil"/>
            </w:tcBorders>
          </w:tcPr>
          <w:p w14:paraId="2E70F7A5" w14:textId="77777777" w:rsidR="007C14B9" w:rsidRPr="0094246E" w:rsidRDefault="007C14B9" w:rsidP="00E83D33">
            <w:pPr>
              <w:pStyle w:val="aa"/>
              <w:ind w:firstLineChars="300" w:firstLine="720"/>
              <w:rPr>
                <w:rFonts w:ascii="Times New Roman" w:hAnsi="Times New Roman"/>
              </w:rPr>
            </w:pPr>
            <w:r w:rsidRPr="0094246E">
              <w:rPr>
                <w:rFonts w:ascii="Times New Roman" w:hAnsi="Times New Roman"/>
              </w:rPr>
              <w:t>润滑材料是装备制造的核心功能材料之一，性能优劣直接影响装备可靠性、经济性和环保性。据中国工程院《摩擦学科学及工程应用现状与发展战略研究》测算，一次性能源约</w:t>
            </w:r>
            <w:r w:rsidRPr="0094246E">
              <w:rPr>
                <w:rFonts w:ascii="Times New Roman" w:hAnsi="Times New Roman"/>
              </w:rPr>
              <w:t>30%</w:t>
            </w:r>
            <w:r w:rsidRPr="0094246E">
              <w:rPr>
                <w:rFonts w:ascii="Times New Roman" w:hAnsi="Times New Roman"/>
              </w:rPr>
              <w:t>被摩擦消耗，</w:t>
            </w:r>
            <w:r w:rsidRPr="0094246E">
              <w:rPr>
                <w:rFonts w:ascii="Times New Roman" w:hAnsi="Times New Roman"/>
              </w:rPr>
              <w:t>80%</w:t>
            </w:r>
            <w:r w:rsidRPr="0094246E">
              <w:rPr>
                <w:rFonts w:ascii="Times New Roman" w:hAnsi="Times New Roman"/>
              </w:rPr>
              <w:t>机械装备因磨损而失效，我国每年因摩擦、磨损造成的经济损失高达数万亿元。高端润滑材料市场长期被美孚、壳牌等垄断，极端苛刻工况产品技术和市场受严格封锁，属国家战略基础原材料</w:t>
            </w:r>
            <w:r w:rsidRPr="0094246E">
              <w:rPr>
                <w:rFonts w:ascii="Times New Roman" w:hAnsi="Times New Roman"/>
              </w:rPr>
              <w:t>“</w:t>
            </w:r>
            <w:r w:rsidRPr="0094246E">
              <w:rPr>
                <w:rFonts w:ascii="Times New Roman" w:hAnsi="Times New Roman"/>
              </w:rPr>
              <w:t>卡脖子</w:t>
            </w:r>
            <w:r w:rsidRPr="0094246E">
              <w:rPr>
                <w:rFonts w:ascii="Times New Roman" w:hAnsi="Times New Roman"/>
              </w:rPr>
              <w:t>”</w:t>
            </w:r>
            <w:r w:rsidRPr="0094246E">
              <w:rPr>
                <w:rFonts w:ascii="Times New Roman" w:hAnsi="Times New Roman"/>
              </w:rPr>
              <w:t>重大需求。</w:t>
            </w:r>
          </w:p>
          <w:p w14:paraId="3ED94FE8" w14:textId="77777777" w:rsidR="007C14B9" w:rsidRPr="0094246E" w:rsidRDefault="007C14B9" w:rsidP="00E83D33">
            <w:pPr>
              <w:pStyle w:val="aa"/>
              <w:ind w:firstLineChars="200" w:firstLine="480"/>
              <w:rPr>
                <w:rFonts w:ascii="Times New Roman" w:hAnsi="Times New Roman"/>
              </w:rPr>
            </w:pPr>
            <w:r w:rsidRPr="0094246E">
              <w:rPr>
                <w:rFonts w:ascii="Times New Roman" w:hAnsi="Times New Roman"/>
              </w:rPr>
              <w:t>我国是全球润滑材料第一生产与消费大国，但产品长期集中于中低端领域，高端产品对外依存度高，行业面临低端同质化竞争、核心添加剂技术缺失的发展困境。国家</w:t>
            </w:r>
            <w:r w:rsidRPr="0094246E">
              <w:rPr>
                <w:rFonts w:ascii="Times New Roman" w:hAnsi="Times New Roman"/>
              </w:rPr>
              <w:t>“</w:t>
            </w:r>
            <w:r w:rsidRPr="0094246E">
              <w:rPr>
                <w:rFonts w:ascii="Times New Roman" w:hAnsi="Times New Roman"/>
              </w:rPr>
              <w:t>十四五</w:t>
            </w:r>
            <w:r w:rsidRPr="0094246E">
              <w:rPr>
                <w:rFonts w:ascii="Times New Roman" w:hAnsi="Times New Roman"/>
              </w:rPr>
              <w:t>”</w:t>
            </w:r>
            <w:r w:rsidRPr="0094246E">
              <w:rPr>
                <w:rFonts w:ascii="Times New Roman" w:hAnsi="Times New Roman"/>
              </w:rPr>
              <w:t>规划及</w:t>
            </w:r>
            <w:r w:rsidRPr="0094246E">
              <w:rPr>
                <w:rFonts w:ascii="Times New Roman" w:hAnsi="Times New Roman"/>
              </w:rPr>
              <w:t>2035</w:t>
            </w:r>
            <w:r w:rsidRPr="0094246E">
              <w:rPr>
                <w:rFonts w:ascii="Times New Roman" w:hAnsi="Times New Roman"/>
              </w:rPr>
              <w:t>年远景目标纲要明确将</w:t>
            </w:r>
            <w:r w:rsidRPr="0094246E">
              <w:rPr>
                <w:rFonts w:ascii="Times New Roman" w:hAnsi="Times New Roman"/>
              </w:rPr>
              <w:t>“</w:t>
            </w:r>
            <w:r w:rsidRPr="0094246E">
              <w:rPr>
                <w:rFonts w:ascii="Times New Roman" w:hAnsi="Times New Roman"/>
              </w:rPr>
              <w:t>高端装备关键基础材料</w:t>
            </w:r>
            <w:r w:rsidRPr="0094246E">
              <w:rPr>
                <w:rFonts w:ascii="Times New Roman" w:hAnsi="Times New Roman"/>
              </w:rPr>
              <w:t>”</w:t>
            </w:r>
            <w:r w:rsidRPr="0094246E">
              <w:rPr>
                <w:rFonts w:ascii="Times New Roman" w:hAnsi="Times New Roman"/>
              </w:rPr>
              <w:t>列为重点攻关方向，本项目完全契合国家重大战略需求与行业发展痛点。</w:t>
            </w:r>
          </w:p>
          <w:p w14:paraId="31DB3E64" w14:textId="77777777" w:rsidR="007C14B9" w:rsidRPr="0094246E" w:rsidRDefault="007C14B9" w:rsidP="00437849">
            <w:pPr>
              <w:pStyle w:val="aa"/>
              <w:rPr>
                <w:rFonts w:ascii="Times New Roman" w:hAnsi="Times New Roman"/>
              </w:rPr>
            </w:pPr>
            <w:r w:rsidRPr="0094246E">
              <w:rPr>
                <w:rFonts w:ascii="Times New Roman" w:hAnsi="Times New Roman"/>
              </w:rPr>
              <w:t>项目针对极端苛刻工况高端润滑材料的核心技术瓶颈，围绕润滑材料高端化、绿色化、长寿命化开展系统攻关，取得三大核心科技创新：</w:t>
            </w:r>
          </w:p>
          <w:p w14:paraId="42F54444" w14:textId="77777777" w:rsidR="007C14B9" w:rsidRPr="0094246E" w:rsidRDefault="007C14B9" w:rsidP="00E83D33">
            <w:pPr>
              <w:pStyle w:val="aa"/>
              <w:ind w:firstLineChars="200" w:firstLine="480"/>
              <w:rPr>
                <w:rFonts w:ascii="Times New Roman" w:hAnsi="Times New Roman"/>
              </w:rPr>
            </w:pPr>
            <w:r w:rsidRPr="0094246E">
              <w:rPr>
                <w:rFonts w:ascii="Times New Roman" w:hAnsi="Times New Roman"/>
              </w:rPr>
              <w:t xml:space="preserve">1. </w:t>
            </w:r>
            <w:r w:rsidRPr="0094246E">
              <w:rPr>
                <w:rFonts w:ascii="Times New Roman" w:hAnsi="Times New Roman"/>
              </w:rPr>
              <w:t>抗氧剂技术创新。开发含二茂铁基团的氨基甲酸酯类化合物抗氧剂合成技术，揭示</w:t>
            </w:r>
            <w:r w:rsidRPr="0094246E">
              <w:rPr>
                <w:rFonts w:ascii="Times New Roman" w:hAnsi="Times New Roman"/>
              </w:rPr>
              <w:t>18</w:t>
            </w:r>
            <w:r w:rsidRPr="0094246E">
              <w:rPr>
                <w:rFonts w:ascii="Times New Roman" w:hAnsi="Times New Roman"/>
              </w:rPr>
              <w:t>电子构型与环戊二烯基协同抑制黏度增长和沉淀物产生的抗氧化机制</w:t>
            </w:r>
            <w:r w:rsidRPr="0094246E">
              <w:rPr>
                <w:rFonts w:ascii="Times New Roman" w:hAnsi="Times New Roman"/>
              </w:rPr>
              <w:t>-11</w:t>
            </w:r>
            <w:r w:rsidRPr="0094246E">
              <w:rPr>
                <w:rFonts w:ascii="Times New Roman" w:hAnsi="Times New Roman"/>
              </w:rPr>
              <w:t>。车用发动机油换油里程由</w:t>
            </w:r>
            <w:r w:rsidRPr="0094246E">
              <w:rPr>
                <w:rFonts w:ascii="Times New Roman" w:hAnsi="Times New Roman"/>
              </w:rPr>
              <w:t>8000—9000</w:t>
            </w:r>
            <w:r w:rsidRPr="0094246E">
              <w:rPr>
                <w:rFonts w:ascii="Times New Roman" w:hAnsi="Times New Roman"/>
              </w:rPr>
              <w:t>公里大幅提升至</w:t>
            </w:r>
            <w:r w:rsidRPr="0094246E">
              <w:rPr>
                <w:rFonts w:ascii="Times New Roman" w:hAnsi="Times New Roman"/>
              </w:rPr>
              <w:t>15</w:t>
            </w:r>
            <w:r w:rsidRPr="0094246E">
              <w:rPr>
                <w:rFonts w:ascii="Times New Roman" w:hAnsi="Times New Roman"/>
              </w:rPr>
              <w:t>万公里（提高</w:t>
            </w:r>
            <w:r w:rsidRPr="0094246E">
              <w:rPr>
                <w:rFonts w:ascii="Times New Roman" w:hAnsi="Times New Roman"/>
              </w:rPr>
              <w:t>15</w:t>
            </w:r>
            <w:r w:rsidRPr="0094246E">
              <w:rPr>
                <w:rFonts w:ascii="Times New Roman" w:hAnsi="Times New Roman"/>
              </w:rPr>
              <w:t>倍以上），换油周期延长</w:t>
            </w:r>
            <w:r w:rsidRPr="0094246E">
              <w:rPr>
                <w:rFonts w:ascii="Times New Roman" w:hAnsi="Times New Roman"/>
              </w:rPr>
              <w:t>10</w:t>
            </w:r>
            <w:r w:rsidRPr="0094246E">
              <w:rPr>
                <w:rFonts w:ascii="Times New Roman" w:hAnsi="Times New Roman"/>
              </w:rPr>
              <w:t>倍以上。</w:t>
            </w:r>
          </w:p>
          <w:p w14:paraId="5648B88C" w14:textId="6D54AF4A" w:rsidR="007C14B9" w:rsidRPr="0094246E" w:rsidRDefault="007C14B9" w:rsidP="00E83D33">
            <w:pPr>
              <w:pStyle w:val="aa"/>
              <w:ind w:firstLineChars="200" w:firstLine="480"/>
              <w:rPr>
                <w:rFonts w:ascii="Times New Roman" w:hAnsi="Times New Roman"/>
              </w:rPr>
            </w:pPr>
            <w:r w:rsidRPr="0094246E">
              <w:rPr>
                <w:rFonts w:ascii="Times New Roman" w:hAnsi="Times New Roman"/>
              </w:rPr>
              <w:t xml:space="preserve">2. </w:t>
            </w:r>
            <w:r w:rsidRPr="0094246E">
              <w:rPr>
                <w:rFonts w:ascii="Times New Roman" w:hAnsi="Times New Roman"/>
              </w:rPr>
              <w:t>极压抗磨剂技术创新。系统揭示石墨烯型、硼酸盐型和磷钼酸型等抗磨剂作用机制。开发二硫化钨修饰石墨烯复合物、离子液体修饰硼酸钛、新型磷钼酸类抗点蚀剂等系列高端极压抗磨剂合成技术。润滑材料节油率</w:t>
            </w:r>
            <w:r w:rsidRPr="0094246E">
              <w:rPr>
                <w:rFonts w:ascii="Times New Roman" w:hAnsi="Times New Roman"/>
              </w:rPr>
              <w:t>4.59%</w:t>
            </w:r>
            <w:r w:rsidRPr="0094246E">
              <w:rPr>
                <w:rFonts w:ascii="Times New Roman" w:hAnsi="Times New Roman"/>
              </w:rPr>
              <w:t>，尾气</w:t>
            </w:r>
            <w:r w:rsidRPr="0094246E">
              <w:rPr>
                <w:rFonts w:ascii="Times New Roman" w:hAnsi="Times New Roman"/>
              </w:rPr>
              <w:t>HC</w:t>
            </w:r>
            <w:r w:rsidRPr="0094246E">
              <w:rPr>
                <w:rFonts w:ascii="Times New Roman" w:hAnsi="Times New Roman"/>
              </w:rPr>
              <w:t>和</w:t>
            </w:r>
            <w:r w:rsidRPr="0094246E">
              <w:rPr>
                <w:rFonts w:ascii="Times New Roman" w:hAnsi="Times New Roman"/>
              </w:rPr>
              <w:t>CO</w:t>
            </w:r>
            <w:r w:rsidRPr="0094246E">
              <w:rPr>
                <w:rFonts w:ascii="Times New Roman" w:hAnsi="Times New Roman"/>
              </w:rPr>
              <w:t>排放分别降低</w:t>
            </w:r>
            <w:r w:rsidRPr="0094246E">
              <w:rPr>
                <w:rFonts w:ascii="Times New Roman" w:hAnsi="Times New Roman"/>
              </w:rPr>
              <w:t>40.31%</w:t>
            </w:r>
            <w:r w:rsidRPr="0094246E">
              <w:rPr>
                <w:rFonts w:ascii="Times New Roman" w:hAnsi="Times New Roman"/>
              </w:rPr>
              <w:t>和</w:t>
            </w:r>
            <w:r w:rsidRPr="0094246E">
              <w:rPr>
                <w:rFonts w:ascii="Times New Roman" w:hAnsi="Times New Roman"/>
              </w:rPr>
              <w:t>59.81%</w:t>
            </w:r>
            <w:r w:rsidRPr="0094246E">
              <w:rPr>
                <w:rFonts w:ascii="Times New Roman" w:hAnsi="Times New Roman"/>
              </w:rPr>
              <w:t>，重卡齿轮油换油里程提高</w:t>
            </w:r>
            <w:r w:rsidRPr="0094246E">
              <w:rPr>
                <w:rFonts w:ascii="Times New Roman" w:hAnsi="Times New Roman"/>
              </w:rPr>
              <w:t>10</w:t>
            </w:r>
            <w:r w:rsidRPr="0094246E">
              <w:rPr>
                <w:rFonts w:ascii="Times New Roman" w:hAnsi="Times New Roman"/>
              </w:rPr>
              <w:t>倍以上，风电齿轮箱油换油周期延长</w:t>
            </w:r>
            <w:r w:rsidRPr="0094246E">
              <w:rPr>
                <w:rFonts w:ascii="Times New Roman" w:hAnsi="Times New Roman"/>
              </w:rPr>
              <w:t>1</w:t>
            </w:r>
            <w:r w:rsidRPr="0094246E">
              <w:rPr>
                <w:rFonts w:ascii="Times New Roman" w:hAnsi="Times New Roman"/>
              </w:rPr>
              <w:t>倍以上。</w:t>
            </w:r>
          </w:p>
          <w:p w14:paraId="3EDCB684" w14:textId="77777777" w:rsidR="007C14B9" w:rsidRPr="0094246E" w:rsidRDefault="007C14B9" w:rsidP="00E83D33">
            <w:pPr>
              <w:pStyle w:val="aa"/>
              <w:ind w:firstLineChars="200" w:firstLine="480"/>
              <w:rPr>
                <w:rFonts w:ascii="Times New Roman" w:hAnsi="Times New Roman"/>
              </w:rPr>
            </w:pPr>
            <w:r w:rsidRPr="0094246E">
              <w:rPr>
                <w:rFonts w:ascii="Times New Roman" w:hAnsi="Times New Roman"/>
              </w:rPr>
              <w:t xml:space="preserve">3. </w:t>
            </w:r>
            <w:r w:rsidRPr="0094246E">
              <w:rPr>
                <w:rFonts w:ascii="Times New Roman" w:hAnsi="Times New Roman"/>
              </w:rPr>
              <w:t>高效绿色添加剂技术创新。通过绿色催化方法、界面结构调控和低温高效反应等技术，创制基于</w:t>
            </w:r>
            <w:r w:rsidRPr="0094246E">
              <w:rPr>
                <w:rFonts w:ascii="Times New Roman" w:hAnsi="Times New Roman"/>
              </w:rPr>
              <w:t>Pt-MgO</w:t>
            </w:r>
            <w:r w:rsidRPr="0094246E">
              <w:rPr>
                <w:rFonts w:ascii="Times New Roman" w:hAnsi="Times New Roman"/>
              </w:rPr>
              <w:t>界面强电子耦合效应催化剂和</w:t>
            </w:r>
            <w:r w:rsidRPr="0094246E">
              <w:rPr>
                <w:rFonts w:ascii="Times New Roman" w:hAnsi="Times New Roman"/>
              </w:rPr>
              <w:t>Au-Cu-</w:t>
            </w:r>
            <w:proofErr w:type="spellStart"/>
            <w:r w:rsidRPr="0094246E">
              <w:rPr>
                <w:rFonts w:ascii="Times New Roman" w:hAnsi="Times New Roman"/>
              </w:rPr>
              <w:t>ZnO</w:t>
            </w:r>
            <w:proofErr w:type="spellEnd"/>
            <w:r w:rsidRPr="0094246E">
              <w:rPr>
                <w:rFonts w:ascii="Times New Roman" w:hAnsi="Times New Roman"/>
              </w:rPr>
              <w:t>界面活性位点结构调控策略，创新开发高性能和环保型等多种润滑油添加剂合成方法，显著提升润滑油性能和工业化生产效率。</w:t>
            </w:r>
          </w:p>
          <w:p w14:paraId="3452AFC2" w14:textId="77777777" w:rsidR="007C14B9" w:rsidRPr="0094246E" w:rsidRDefault="007C14B9" w:rsidP="00E83D33">
            <w:pPr>
              <w:pStyle w:val="aa"/>
              <w:ind w:firstLineChars="200" w:firstLine="480"/>
              <w:rPr>
                <w:rFonts w:ascii="Times New Roman" w:hAnsi="Times New Roman"/>
              </w:rPr>
            </w:pPr>
            <w:r w:rsidRPr="0094246E">
              <w:rPr>
                <w:rFonts w:ascii="Times New Roman" w:hAnsi="Times New Roman"/>
              </w:rPr>
              <w:t xml:space="preserve">4. </w:t>
            </w:r>
            <w:r w:rsidRPr="0094246E">
              <w:rPr>
                <w:rFonts w:ascii="Times New Roman" w:hAnsi="Times New Roman"/>
              </w:rPr>
              <w:t>高效气体分离技术创新。通过同步耦合水合物法与膜法气体分离过程，实现不同气体组分的定向与高效分离，达到深化相分离程度和强化传质过程的目的，完成以加氢尾气、煤制甲醇弛放气以及烟道气等工业废气为原料合成基础油的技术突破，拓宽了润滑材料主要原料</w:t>
            </w:r>
            <w:r w:rsidRPr="0094246E">
              <w:rPr>
                <w:rFonts w:ascii="Times New Roman" w:hAnsi="Times New Roman"/>
              </w:rPr>
              <w:t>-</w:t>
            </w:r>
            <w:r w:rsidRPr="0094246E">
              <w:rPr>
                <w:rFonts w:ascii="Times New Roman" w:hAnsi="Times New Roman"/>
              </w:rPr>
              <w:t>基础油的来源渠道，缓解了石油资源短缺的矛盾，同时实现了二氧化碳捕集，有助于</w:t>
            </w:r>
            <w:r w:rsidRPr="0094246E">
              <w:rPr>
                <w:rFonts w:ascii="Times New Roman" w:hAnsi="Times New Roman"/>
              </w:rPr>
              <w:t>“</w:t>
            </w:r>
            <w:r w:rsidRPr="0094246E">
              <w:rPr>
                <w:rFonts w:ascii="Times New Roman" w:hAnsi="Times New Roman"/>
              </w:rPr>
              <w:t>双碳目标</w:t>
            </w:r>
            <w:r w:rsidRPr="0094246E">
              <w:rPr>
                <w:rFonts w:ascii="Times New Roman" w:hAnsi="Times New Roman"/>
              </w:rPr>
              <w:t>”</w:t>
            </w:r>
            <w:r w:rsidRPr="0094246E">
              <w:rPr>
                <w:rFonts w:ascii="Times New Roman" w:hAnsi="Times New Roman"/>
              </w:rPr>
              <w:t>的实现。</w:t>
            </w:r>
          </w:p>
          <w:p w14:paraId="632D7C18" w14:textId="77777777" w:rsidR="007C14B9" w:rsidRPr="0094246E" w:rsidRDefault="007C14B9" w:rsidP="00E83D33">
            <w:pPr>
              <w:pStyle w:val="aa"/>
              <w:ind w:firstLineChars="200" w:firstLine="480"/>
              <w:rPr>
                <w:rFonts w:ascii="Times New Roman" w:hAnsi="Times New Roman"/>
              </w:rPr>
            </w:pPr>
            <w:r w:rsidRPr="0094246E">
              <w:rPr>
                <w:rFonts w:ascii="Times New Roman" w:hAnsi="Times New Roman"/>
              </w:rPr>
              <w:t>项目获授权发明专利</w:t>
            </w:r>
            <w:r w:rsidRPr="0094246E">
              <w:rPr>
                <w:rFonts w:ascii="Times New Roman" w:hAnsi="Times New Roman"/>
              </w:rPr>
              <w:t>17</w:t>
            </w:r>
            <w:r w:rsidRPr="0094246E">
              <w:rPr>
                <w:rFonts w:ascii="Times New Roman" w:hAnsi="Times New Roman"/>
              </w:rPr>
              <w:t>件，发表学术论文</w:t>
            </w:r>
            <w:r w:rsidRPr="0094246E">
              <w:rPr>
                <w:rFonts w:ascii="Times New Roman" w:hAnsi="Times New Roman"/>
              </w:rPr>
              <w:t>27</w:t>
            </w:r>
            <w:r w:rsidRPr="0094246E">
              <w:rPr>
                <w:rFonts w:ascii="Times New Roman" w:hAnsi="Times New Roman"/>
              </w:rPr>
              <w:t>篇，制定行业标准</w:t>
            </w:r>
            <w:r w:rsidRPr="0094246E">
              <w:rPr>
                <w:rFonts w:ascii="Times New Roman" w:hAnsi="Times New Roman"/>
              </w:rPr>
              <w:t>2</w:t>
            </w:r>
            <w:r w:rsidRPr="0094246E">
              <w:rPr>
                <w:rFonts w:ascii="Times New Roman" w:hAnsi="Times New Roman"/>
              </w:rPr>
              <w:t>项，形成</w:t>
            </w:r>
            <w:r w:rsidRPr="0094246E">
              <w:rPr>
                <w:rFonts w:ascii="Times New Roman" w:hAnsi="Times New Roman"/>
              </w:rPr>
              <w:t>10</w:t>
            </w:r>
            <w:r w:rsidRPr="0094246E">
              <w:rPr>
                <w:rFonts w:ascii="Times New Roman" w:hAnsi="Times New Roman"/>
              </w:rPr>
              <w:t>万吨</w:t>
            </w:r>
            <w:r w:rsidRPr="0094246E">
              <w:rPr>
                <w:rFonts w:ascii="Times New Roman" w:hAnsi="Times New Roman"/>
              </w:rPr>
              <w:t>/</w:t>
            </w:r>
            <w:r w:rsidRPr="0094246E">
              <w:rPr>
                <w:rFonts w:ascii="Times New Roman" w:hAnsi="Times New Roman"/>
              </w:rPr>
              <w:t>年生产规模，产品应用于百余家企业并出口国外。近两年第一完成单位及应用单位累计实现销售收入</w:t>
            </w:r>
            <w:r w:rsidRPr="0094246E">
              <w:rPr>
                <w:rFonts w:ascii="Times New Roman" w:hAnsi="Times New Roman"/>
              </w:rPr>
              <w:t>38</w:t>
            </w:r>
            <w:r w:rsidRPr="0094246E">
              <w:rPr>
                <w:rFonts w:ascii="Times New Roman" w:hAnsi="Times New Roman"/>
              </w:rPr>
              <w:t>亿元、利税</w:t>
            </w:r>
            <w:r w:rsidRPr="0094246E">
              <w:rPr>
                <w:rFonts w:ascii="Times New Roman" w:hAnsi="Times New Roman"/>
              </w:rPr>
              <w:t>5.47</w:t>
            </w:r>
            <w:r w:rsidRPr="0094246E">
              <w:rPr>
                <w:rFonts w:ascii="Times New Roman" w:hAnsi="Times New Roman"/>
              </w:rPr>
              <w:t>亿元，带动应用单位新增经济效益</w:t>
            </w:r>
            <w:r w:rsidRPr="0094246E">
              <w:rPr>
                <w:rFonts w:ascii="Times New Roman" w:hAnsi="Times New Roman"/>
              </w:rPr>
              <w:t>4.6</w:t>
            </w:r>
            <w:r w:rsidRPr="0094246E">
              <w:rPr>
                <w:rFonts w:ascii="Times New Roman" w:hAnsi="Times New Roman"/>
              </w:rPr>
              <w:t>亿元。项目建成</w:t>
            </w:r>
            <w:r w:rsidRPr="0094246E">
              <w:rPr>
                <w:rFonts w:ascii="Times New Roman" w:hAnsi="Times New Roman"/>
              </w:rPr>
              <w:t>10</w:t>
            </w:r>
            <w:r w:rsidRPr="0094246E">
              <w:rPr>
                <w:rFonts w:ascii="Times New Roman" w:hAnsi="Times New Roman"/>
              </w:rPr>
              <w:t>万吨</w:t>
            </w:r>
            <w:r w:rsidRPr="0094246E">
              <w:rPr>
                <w:rFonts w:ascii="Times New Roman" w:hAnsi="Times New Roman"/>
              </w:rPr>
              <w:t>/</w:t>
            </w:r>
            <w:r w:rsidRPr="0094246E">
              <w:rPr>
                <w:rFonts w:ascii="Times New Roman" w:hAnsi="Times New Roman"/>
              </w:rPr>
              <w:t>年规模化生产基地，产品广泛应用于国内和山东省商用车、新能源风电、工程机械、国防军工等领域，实现对国际同类产品的国产化替代。</w:t>
            </w:r>
          </w:p>
          <w:p w14:paraId="7B426663" w14:textId="0993B9F2" w:rsidR="000E2387" w:rsidRDefault="007C14B9" w:rsidP="00E83D33">
            <w:pPr>
              <w:pStyle w:val="aa"/>
              <w:ind w:firstLineChars="200" w:firstLine="480"/>
            </w:pPr>
            <w:r w:rsidRPr="0094246E">
              <w:rPr>
                <w:rFonts w:ascii="Times New Roman" w:hAnsi="Times New Roman"/>
              </w:rPr>
              <w:t>本项目打破了极压耐磨润滑材料所涉及的抗氧剂、极压抗磨剂和高效添加剂三大关键技术壁垒，突破重卡、新能源风电、重型坦克及装甲车等重型装备用高端特种润滑材料的国外严酷的技术封锁，实现了国产化替代。保障了国家战略领域关键原材料自主可控，推动我国润滑材料行业实现从跟跑到并跑、部分领跑的跨越发展。</w:t>
            </w:r>
          </w:p>
        </w:tc>
      </w:tr>
    </w:tbl>
    <w:p w14:paraId="5E6E8C74" w14:textId="77777777" w:rsidR="000E2387" w:rsidRDefault="000E2387" w:rsidP="00437849">
      <w:pPr>
        <w:pStyle w:val="aa"/>
        <w:sectPr w:rsidR="000E2387">
          <w:footerReference w:type="even" r:id="rId7"/>
          <w:footerReference w:type="default" r:id="rId8"/>
          <w:pgSz w:w="11906" w:h="16838"/>
          <w:pgMar w:top="1418" w:right="1588" w:bottom="1474" w:left="1588" w:header="851" w:footer="1021" w:gutter="0"/>
          <w:cols w:space="720"/>
          <w:docGrid w:linePitch="312"/>
        </w:sectPr>
      </w:pPr>
    </w:p>
    <w:p w14:paraId="520F2A90" w14:textId="77777777" w:rsidR="000E2387" w:rsidRDefault="001B1281" w:rsidP="00437849">
      <w:pPr>
        <w:pStyle w:val="aa"/>
      </w:pPr>
      <w:r>
        <w:rPr>
          <w:rFonts w:hint="eastAsia"/>
        </w:rPr>
        <w:lastRenderedPageBreak/>
        <w:t>三</w:t>
      </w:r>
      <w:r>
        <w:t>、主要知识产权和标准规范等目录（限</w:t>
      </w:r>
      <w:r>
        <w:t>10</w:t>
      </w:r>
      <w:r>
        <w:t>件）</w:t>
      </w:r>
    </w:p>
    <w:tbl>
      <w:tblPr>
        <w:tblW w:w="138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5"/>
        <w:gridCol w:w="1058"/>
        <w:gridCol w:w="1012"/>
        <w:gridCol w:w="953"/>
        <w:gridCol w:w="1065"/>
        <w:gridCol w:w="1335"/>
        <w:gridCol w:w="1095"/>
        <w:gridCol w:w="2767"/>
        <w:gridCol w:w="1028"/>
        <w:gridCol w:w="1222"/>
        <w:gridCol w:w="1363"/>
      </w:tblGrid>
      <w:tr w:rsidR="000E2387" w14:paraId="17F945FB" w14:textId="77777777">
        <w:trPr>
          <w:trHeight w:val="1476"/>
          <w:jc w:val="center"/>
        </w:trPr>
        <w:tc>
          <w:tcPr>
            <w:tcW w:w="955" w:type="dxa"/>
            <w:vAlign w:val="center"/>
          </w:tcPr>
          <w:p w14:paraId="2AE0A9C9" w14:textId="77777777" w:rsidR="000E2387" w:rsidRDefault="001B1281" w:rsidP="00437849">
            <w:pPr>
              <w:pStyle w:val="aa"/>
            </w:pPr>
            <w:bookmarkStart w:id="0" w:name="_Hlk91584424"/>
            <w:r>
              <w:t>知识产权（标准）类别</w:t>
            </w:r>
          </w:p>
        </w:tc>
        <w:tc>
          <w:tcPr>
            <w:tcW w:w="1058" w:type="dxa"/>
            <w:vAlign w:val="center"/>
          </w:tcPr>
          <w:p w14:paraId="07DE44D6" w14:textId="77777777" w:rsidR="000E2387" w:rsidRDefault="001B1281" w:rsidP="00437849">
            <w:pPr>
              <w:pStyle w:val="aa"/>
            </w:pPr>
            <w:r>
              <w:t>知识产权（标准）具体名称</w:t>
            </w:r>
          </w:p>
        </w:tc>
        <w:tc>
          <w:tcPr>
            <w:tcW w:w="1012" w:type="dxa"/>
            <w:vAlign w:val="center"/>
          </w:tcPr>
          <w:p w14:paraId="75037DC9" w14:textId="77777777" w:rsidR="000E2387" w:rsidRDefault="001B1281" w:rsidP="00437849">
            <w:pPr>
              <w:pStyle w:val="aa"/>
            </w:pPr>
            <w:r>
              <w:t>国家</w:t>
            </w:r>
          </w:p>
          <w:p w14:paraId="21FD8321" w14:textId="77777777" w:rsidR="000E2387" w:rsidRDefault="001B1281" w:rsidP="00437849">
            <w:pPr>
              <w:pStyle w:val="aa"/>
            </w:pPr>
            <w:r>
              <w:t>（地区）</w:t>
            </w:r>
          </w:p>
        </w:tc>
        <w:tc>
          <w:tcPr>
            <w:tcW w:w="953" w:type="dxa"/>
            <w:vAlign w:val="center"/>
          </w:tcPr>
          <w:p w14:paraId="159C4D40" w14:textId="77777777" w:rsidR="000E2387" w:rsidRDefault="001B1281" w:rsidP="00437849">
            <w:pPr>
              <w:pStyle w:val="aa"/>
            </w:pPr>
            <w:r>
              <w:t>授权号（标准编号）</w:t>
            </w:r>
          </w:p>
        </w:tc>
        <w:tc>
          <w:tcPr>
            <w:tcW w:w="1065" w:type="dxa"/>
            <w:vAlign w:val="center"/>
          </w:tcPr>
          <w:p w14:paraId="284C55EF" w14:textId="77777777" w:rsidR="000E2387" w:rsidRDefault="001B1281" w:rsidP="00437849">
            <w:pPr>
              <w:pStyle w:val="aa"/>
            </w:pPr>
            <w:r>
              <w:t>授权（标准发布）日期</w:t>
            </w:r>
          </w:p>
        </w:tc>
        <w:tc>
          <w:tcPr>
            <w:tcW w:w="1335" w:type="dxa"/>
            <w:vAlign w:val="center"/>
          </w:tcPr>
          <w:p w14:paraId="138988D2" w14:textId="77777777" w:rsidR="000E2387" w:rsidRDefault="001B1281" w:rsidP="00437849">
            <w:pPr>
              <w:pStyle w:val="aa"/>
            </w:pPr>
            <w:r>
              <w:t>证书编号（标准批准发布部门）</w:t>
            </w:r>
          </w:p>
        </w:tc>
        <w:tc>
          <w:tcPr>
            <w:tcW w:w="1095" w:type="dxa"/>
            <w:vAlign w:val="center"/>
          </w:tcPr>
          <w:p w14:paraId="1E528F59" w14:textId="77777777" w:rsidR="000E2387" w:rsidRDefault="001B1281" w:rsidP="00437849">
            <w:pPr>
              <w:pStyle w:val="aa"/>
            </w:pPr>
            <w:r>
              <w:t>权利人（标准起草单位）</w:t>
            </w:r>
          </w:p>
        </w:tc>
        <w:tc>
          <w:tcPr>
            <w:tcW w:w="2767" w:type="dxa"/>
            <w:vAlign w:val="center"/>
          </w:tcPr>
          <w:p w14:paraId="6051FF81" w14:textId="77777777" w:rsidR="000E2387" w:rsidRDefault="001B1281" w:rsidP="00437849">
            <w:pPr>
              <w:pStyle w:val="aa"/>
            </w:pPr>
            <w:r>
              <w:t>发明人（标准起草人）</w:t>
            </w:r>
          </w:p>
        </w:tc>
        <w:tc>
          <w:tcPr>
            <w:tcW w:w="1028" w:type="dxa"/>
            <w:vAlign w:val="center"/>
          </w:tcPr>
          <w:p w14:paraId="44C3DE37" w14:textId="77777777" w:rsidR="000E2387" w:rsidRDefault="001B1281" w:rsidP="00437849">
            <w:pPr>
              <w:pStyle w:val="aa"/>
            </w:pPr>
            <w:r>
              <w:t>发明专利（标准）有效状态</w:t>
            </w:r>
          </w:p>
        </w:tc>
        <w:tc>
          <w:tcPr>
            <w:tcW w:w="1222" w:type="dxa"/>
            <w:vAlign w:val="center"/>
          </w:tcPr>
          <w:p w14:paraId="2930C277" w14:textId="77777777" w:rsidR="000E2387" w:rsidRDefault="001B1281" w:rsidP="00437849">
            <w:pPr>
              <w:pStyle w:val="aa"/>
            </w:pPr>
            <w:r>
              <w:t>第一完成人是否为发明人（标准起草人）</w:t>
            </w:r>
          </w:p>
        </w:tc>
        <w:tc>
          <w:tcPr>
            <w:tcW w:w="1363" w:type="dxa"/>
            <w:vAlign w:val="center"/>
          </w:tcPr>
          <w:p w14:paraId="4EA12AF1" w14:textId="77777777" w:rsidR="000E2387" w:rsidRDefault="001B1281" w:rsidP="00437849">
            <w:pPr>
              <w:pStyle w:val="aa"/>
            </w:pPr>
            <w:r>
              <w:t>第一完成单位是否为权利人（标准起草单位）</w:t>
            </w:r>
          </w:p>
        </w:tc>
      </w:tr>
      <w:bookmarkEnd w:id="0"/>
      <w:tr w:rsidR="007C14B9" w14:paraId="6F732ADB" w14:textId="77777777" w:rsidTr="007C14B9">
        <w:trPr>
          <w:trHeight w:hRule="exact" w:val="2571"/>
          <w:jc w:val="center"/>
        </w:trPr>
        <w:tc>
          <w:tcPr>
            <w:tcW w:w="955" w:type="dxa"/>
            <w:vAlign w:val="center"/>
          </w:tcPr>
          <w:p w14:paraId="28953901" w14:textId="77777777" w:rsidR="008356B6" w:rsidRDefault="007C14B9" w:rsidP="00437849">
            <w:pPr>
              <w:pStyle w:val="aa"/>
            </w:pPr>
            <w:r w:rsidRPr="009C5395">
              <w:t>发明</w:t>
            </w:r>
          </w:p>
          <w:p w14:paraId="50FE6D46" w14:textId="3A56A218" w:rsidR="007C14B9" w:rsidRDefault="007C14B9" w:rsidP="00437849">
            <w:pPr>
              <w:pStyle w:val="aa"/>
            </w:pPr>
            <w:r w:rsidRPr="009C5395">
              <w:t>专利</w:t>
            </w:r>
          </w:p>
        </w:tc>
        <w:tc>
          <w:tcPr>
            <w:tcW w:w="1058" w:type="dxa"/>
            <w:vAlign w:val="center"/>
          </w:tcPr>
          <w:p w14:paraId="4BB2EE05" w14:textId="72C70BFB" w:rsidR="007C14B9" w:rsidRDefault="007C14B9" w:rsidP="00437849">
            <w:pPr>
              <w:pStyle w:val="aa"/>
            </w:pPr>
            <w:r w:rsidRPr="009C5395">
              <w:t>一种多功能纳米润滑油添加剂及其制备方法与应用</w:t>
            </w:r>
          </w:p>
        </w:tc>
        <w:tc>
          <w:tcPr>
            <w:tcW w:w="1012" w:type="dxa"/>
            <w:vAlign w:val="center"/>
          </w:tcPr>
          <w:p w14:paraId="2A621C9F" w14:textId="59238CA6" w:rsidR="007C14B9" w:rsidRDefault="007C14B9" w:rsidP="00437849">
            <w:pPr>
              <w:pStyle w:val="aa"/>
            </w:pPr>
            <w:r w:rsidRPr="009C5395">
              <w:t>中国</w:t>
            </w:r>
          </w:p>
        </w:tc>
        <w:tc>
          <w:tcPr>
            <w:tcW w:w="953" w:type="dxa"/>
            <w:vAlign w:val="center"/>
          </w:tcPr>
          <w:p w14:paraId="10F0BB55" w14:textId="43D7AEDF" w:rsidR="007C14B9" w:rsidRDefault="007C14B9" w:rsidP="00437849">
            <w:pPr>
              <w:pStyle w:val="aa"/>
            </w:pPr>
            <w:r w:rsidRPr="009C5395">
              <w:t>ZL 202210677085.1</w:t>
            </w:r>
          </w:p>
        </w:tc>
        <w:tc>
          <w:tcPr>
            <w:tcW w:w="1065" w:type="dxa"/>
            <w:vAlign w:val="center"/>
          </w:tcPr>
          <w:p w14:paraId="7E4F6EDC" w14:textId="445C7070" w:rsidR="007C14B9" w:rsidRDefault="007C14B9" w:rsidP="00437849">
            <w:pPr>
              <w:pStyle w:val="aa"/>
            </w:pPr>
            <w:r w:rsidRPr="009C5395">
              <w:t>2023-7-25</w:t>
            </w:r>
          </w:p>
        </w:tc>
        <w:tc>
          <w:tcPr>
            <w:tcW w:w="1335" w:type="dxa"/>
            <w:vAlign w:val="center"/>
          </w:tcPr>
          <w:p w14:paraId="485CFCF6" w14:textId="295240D8" w:rsidR="007C14B9" w:rsidRDefault="007C14B9" w:rsidP="00437849">
            <w:pPr>
              <w:pStyle w:val="aa"/>
            </w:pPr>
            <w:r w:rsidRPr="009C5395">
              <w:t>国家知识产权局</w:t>
            </w:r>
          </w:p>
        </w:tc>
        <w:tc>
          <w:tcPr>
            <w:tcW w:w="1095" w:type="dxa"/>
            <w:vAlign w:val="center"/>
          </w:tcPr>
          <w:p w14:paraId="326139C4" w14:textId="538E753C" w:rsidR="007C14B9" w:rsidRDefault="007C14B9" w:rsidP="00437849">
            <w:pPr>
              <w:pStyle w:val="aa"/>
            </w:pPr>
            <w:r w:rsidRPr="009C5395">
              <w:t>曲阜师范大学</w:t>
            </w:r>
          </w:p>
        </w:tc>
        <w:tc>
          <w:tcPr>
            <w:tcW w:w="2767" w:type="dxa"/>
            <w:vAlign w:val="center"/>
          </w:tcPr>
          <w:p w14:paraId="56F1EA38" w14:textId="1B3465AD" w:rsidR="007C14B9" w:rsidRDefault="007C14B9" w:rsidP="00437849">
            <w:pPr>
              <w:pStyle w:val="aa"/>
            </w:pPr>
            <w:r w:rsidRPr="009C5395">
              <w:t>公培伟</w:t>
            </w:r>
            <w:r>
              <w:rPr>
                <w:rFonts w:hint="eastAsia"/>
              </w:rPr>
              <w:t>；</w:t>
            </w:r>
            <w:r w:rsidRPr="009C5395">
              <w:t>王百忍</w:t>
            </w:r>
            <w:r>
              <w:rPr>
                <w:rFonts w:hint="eastAsia"/>
              </w:rPr>
              <w:t>；</w:t>
            </w:r>
            <w:r w:rsidRPr="009C5395">
              <w:t>刘哲</w:t>
            </w:r>
            <w:r>
              <w:rPr>
                <w:rFonts w:hint="eastAsia"/>
              </w:rPr>
              <w:t>；</w:t>
            </w:r>
            <w:r w:rsidRPr="009C5395">
              <w:t>李俊瑶</w:t>
            </w:r>
            <w:r>
              <w:rPr>
                <w:rFonts w:hint="eastAsia"/>
              </w:rPr>
              <w:t>；</w:t>
            </w:r>
            <w:r w:rsidRPr="009C5395">
              <w:t>王丹丹</w:t>
            </w:r>
            <w:r>
              <w:rPr>
                <w:rFonts w:hint="eastAsia"/>
              </w:rPr>
              <w:t>；</w:t>
            </w:r>
            <w:r w:rsidRPr="009C5395">
              <w:t>李娟</w:t>
            </w:r>
            <w:r>
              <w:rPr>
                <w:rFonts w:hint="eastAsia"/>
              </w:rPr>
              <w:t>；</w:t>
            </w:r>
            <w:r w:rsidRPr="009C5395">
              <w:t>晁绵冉</w:t>
            </w:r>
            <w:r>
              <w:rPr>
                <w:rFonts w:hint="eastAsia"/>
              </w:rPr>
              <w:t>；</w:t>
            </w:r>
            <w:r w:rsidRPr="009C5395">
              <w:t>曹丙强</w:t>
            </w:r>
            <w:r>
              <w:rPr>
                <w:rFonts w:hint="eastAsia"/>
              </w:rPr>
              <w:t>；</w:t>
            </w:r>
            <w:r w:rsidRPr="009C5395">
              <w:t>刘建喜</w:t>
            </w:r>
          </w:p>
        </w:tc>
        <w:tc>
          <w:tcPr>
            <w:tcW w:w="1028" w:type="dxa"/>
            <w:vAlign w:val="center"/>
          </w:tcPr>
          <w:p w14:paraId="19B35444" w14:textId="442D6062" w:rsidR="007C14B9" w:rsidRDefault="007C14B9" w:rsidP="00D9118D">
            <w:pPr>
              <w:pStyle w:val="aa"/>
              <w:jc w:val="center"/>
            </w:pPr>
            <w:r w:rsidRPr="009C5395">
              <w:t>有效</w:t>
            </w:r>
          </w:p>
        </w:tc>
        <w:tc>
          <w:tcPr>
            <w:tcW w:w="1222" w:type="dxa"/>
            <w:vAlign w:val="center"/>
          </w:tcPr>
          <w:p w14:paraId="0FB47A17" w14:textId="1BD774D5" w:rsidR="007C14B9" w:rsidRDefault="007C14B9" w:rsidP="00D9118D">
            <w:pPr>
              <w:pStyle w:val="aa"/>
              <w:jc w:val="center"/>
            </w:pPr>
            <w:r w:rsidRPr="009C5395">
              <w:t>是</w:t>
            </w:r>
          </w:p>
        </w:tc>
        <w:tc>
          <w:tcPr>
            <w:tcW w:w="1363" w:type="dxa"/>
            <w:vAlign w:val="center"/>
          </w:tcPr>
          <w:p w14:paraId="19BC7F7A" w14:textId="33A9D211" w:rsidR="007C14B9" w:rsidRDefault="007C14B9" w:rsidP="00D9118D">
            <w:pPr>
              <w:pStyle w:val="aa"/>
              <w:jc w:val="center"/>
            </w:pPr>
            <w:r w:rsidRPr="009C5395">
              <w:t>是</w:t>
            </w:r>
          </w:p>
        </w:tc>
      </w:tr>
      <w:tr w:rsidR="007C14B9" w14:paraId="271C0F20" w14:textId="77777777" w:rsidTr="00C45C7D">
        <w:trPr>
          <w:trHeight w:hRule="exact" w:val="3222"/>
          <w:jc w:val="center"/>
        </w:trPr>
        <w:tc>
          <w:tcPr>
            <w:tcW w:w="955" w:type="dxa"/>
            <w:vAlign w:val="center"/>
          </w:tcPr>
          <w:p w14:paraId="687A46B0" w14:textId="77777777" w:rsidR="008356B6" w:rsidRDefault="007C14B9" w:rsidP="00437849">
            <w:pPr>
              <w:pStyle w:val="aa"/>
            </w:pPr>
            <w:r w:rsidRPr="009C5395">
              <w:t>发明</w:t>
            </w:r>
          </w:p>
          <w:p w14:paraId="304014F6" w14:textId="7FB89D5F" w:rsidR="007C14B9" w:rsidRDefault="007C14B9" w:rsidP="00437849">
            <w:pPr>
              <w:pStyle w:val="aa"/>
            </w:pPr>
            <w:r w:rsidRPr="009C5395">
              <w:t>专利</w:t>
            </w:r>
          </w:p>
        </w:tc>
        <w:tc>
          <w:tcPr>
            <w:tcW w:w="1058" w:type="dxa"/>
            <w:vAlign w:val="center"/>
          </w:tcPr>
          <w:p w14:paraId="2570EF85" w14:textId="553531A0" w:rsidR="007C14B9" w:rsidRDefault="007C14B9" w:rsidP="00437849">
            <w:pPr>
              <w:pStyle w:val="aa"/>
            </w:pPr>
            <w:r w:rsidRPr="009C5395">
              <w:t>一种润滑添加剂的制备方法和应用</w:t>
            </w:r>
          </w:p>
        </w:tc>
        <w:tc>
          <w:tcPr>
            <w:tcW w:w="1012" w:type="dxa"/>
            <w:vAlign w:val="center"/>
          </w:tcPr>
          <w:p w14:paraId="78A18619" w14:textId="74BDBB09" w:rsidR="007C14B9" w:rsidRDefault="007C14B9" w:rsidP="00437849">
            <w:pPr>
              <w:pStyle w:val="aa"/>
            </w:pPr>
            <w:r w:rsidRPr="009C5395">
              <w:t>中国</w:t>
            </w:r>
          </w:p>
        </w:tc>
        <w:tc>
          <w:tcPr>
            <w:tcW w:w="953" w:type="dxa"/>
            <w:vAlign w:val="center"/>
          </w:tcPr>
          <w:p w14:paraId="67A2638B" w14:textId="2DBD4866" w:rsidR="007C14B9" w:rsidRDefault="007C14B9" w:rsidP="00437849">
            <w:pPr>
              <w:pStyle w:val="aa"/>
            </w:pPr>
            <w:r w:rsidRPr="009C5395">
              <w:t>ZL 202210392406.3</w:t>
            </w:r>
          </w:p>
        </w:tc>
        <w:tc>
          <w:tcPr>
            <w:tcW w:w="1065" w:type="dxa"/>
            <w:vAlign w:val="center"/>
          </w:tcPr>
          <w:p w14:paraId="5BD1AC14" w14:textId="518F3BE8" w:rsidR="007C14B9" w:rsidRDefault="007C14B9" w:rsidP="00437849">
            <w:pPr>
              <w:pStyle w:val="aa"/>
            </w:pPr>
            <w:r w:rsidRPr="009C5395">
              <w:t>2024-7-21</w:t>
            </w:r>
          </w:p>
        </w:tc>
        <w:tc>
          <w:tcPr>
            <w:tcW w:w="1335" w:type="dxa"/>
            <w:vAlign w:val="center"/>
          </w:tcPr>
          <w:p w14:paraId="15C35A47" w14:textId="7EFA1EBA" w:rsidR="007C14B9" w:rsidRDefault="007C14B9" w:rsidP="00437849">
            <w:pPr>
              <w:pStyle w:val="aa"/>
            </w:pPr>
            <w:r w:rsidRPr="009C5395">
              <w:t>国家知识产权局</w:t>
            </w:r>
          </w:p>
        </w:tc>
        <w:tc>
          <w:tcPr>
            <w:tcW w:w="1095" w:type="dxa"/>
            <w:vAlign w:val="center"/>
          </w:tcPr>
          <w:p w14:paraId="026B1590" w14:textId="5C79B18A" w:rsidR="007C14B9" w:rsidRDefault="007C14B9" w:rsidP="00437849">
            <w:pPr>
              <w:pStyle w:val="aa"/>
            </w:pPr>
            <w:r w:rsidRPr="009C5395">
              <w:t>曲阜师范大学</w:t>
            </w:r>
          </w:p>
        </w:tc>
        <w:tc>
          <w:tcPr>
            <w:tcW w:w="2767" w:type="dxa"/>
            <w:vAlign w:val="center"/>
          </w:tcPr>
          <w:p w14:paraId="6126D887" w14:textId="439CF198" w:rsidR="007C14B9" w:rsidRDefault="007C14B9" w:rsidP="00437849">
            <w:pPr>
              <w:pStyle w:val="aa"/>
            </w:pPr>
            <w:r w:rsidRPr="009C5395">
              <w:t>公培伟</w:t>
            </w:r>
            <w:r>
              <w:rPr>
                <w:rFonts w:hint="eastAsia"/>
              </w:rPr>
              <w:t>；</w:t>
            </w:r>
            <w:r w:rsidRPr="009C5395">
              <w:t>戚长敏</w:t>
            </w:r>
            <w:r>
              <w:rPr>
                <w:rFonts w:hint="eastAsia"/>
              </w:rPr>
              <w:t>；</w:t>
            </w:r>
            <w:r w:rsidRPr="009C5395">
              <w:t>刘哲</w:t>
            </w:r>
            <w:r>
              <w:rPr>
                <w:rFonts w:hint="eastAsia"/>
              </w:rPr>
              <w:t>；</w:t>
            </w:r>
            <w:r w:rsidRPr="009C5395">
              <w:t>王丹丹</w:t>
            </w:r>
            <w:r>
              <w:rPr>
                <w:rFonts w:hint="eastAsia"/>
              </w:rPr>
              <w:t>；</w:t>
            </w:r>
            <w:r w:rsidRPr="009C5395">
              <w:t>宗佳霖</w:t>
            </w:r>
            <w:r>
              <w:rPr>
                <w:rFonts w:hint="eastAsia"/>
              </w:rPr>
              <w:t>；</w:t>
            </w:r>
            <w:r w:rsidRPr="009C5395">
              <w:t>刘建喜</w:t>
            </w:r>
            <w:r>
              <w:rPr>
                <w:rFonts w:hint="eastAsia"/>
              </w:rPr>
              <w:t>；</w:t>
            </w:r>
            <w:r w:rsidRPr="009C5395">
              <w:t>蔡美荣</w:t>
            </w:r>
            <w:r>
              <w:rPr>
                <w:rFonts w:hint="eastAsia"/>
              </w:rPr>
              <w:t>；</w:t>
            </w:r>
            <w:r w:rsidRPr="009C5395">
              <w:t>刘维民</w:t>
            </w:r>
          </w:p>
        </w:tc>
        <w:tc>
          <w:tcPr>
            <w:tcW w:w="1028" w:type="dxa"/>
            <w:vAlign w:val="center"/>
          </w:tcPr>
          <w:p w14:paraId="2A4D9B1F" w14:textId="76ED34B9" w:rsidR="007C14B9" w:rsidRDefault="007C14B9" w:rsidP="00D9118D">
            <w:pPr>
              <w:pStyle w:val="aa"/>
              <w:jc w:val="center"/>
            </w:pPr>
            <w:r w:rsidRPr="009C5395">
              <w:t>有效</w:t>
            </w:r>
          </w:p>
        </w:tc>
        <w:tc>
          <w:tcPr>
            <w:tcW w:w="1222" w:type="dxa"/>
            <w:vAlign w:val="center"/>
          </w:tcPr>
          <w:p w14:paraId="7E44CA33" w14:textId="050C9B9D" w:rsidR="007C14B9" w:rsidRDefault="007C14B9" w:rsidP="00D9118D">
            <w:pPr>
              <w:pStyle w:val="aa"/>
              <w:jc w:val="center"/>
            </w:pPr>
            <w:r w:rsidRPr="009C5395">
              <w:t>是</w:t>
            </w:r>
          </w:p>
        </w:tc>
        <w:tc>
          <w:tcPr>
            <w:tcW w:w="1363" w:type="dxa"/>
            <w:vAlign w:val="center"/>
          </w:tcPr>
          <w:p w14:paraId="300E13D8" w14:textId="4FBA99FF" w:rsidR="007C14B9" w:rsidRDefault="007C14B9" w:rsidP="00D9118D">
            <w:pPr>
              <w:pStyle w:val="aa"/>
              <w:jc w:val="center"/>
            </w:pPr>
            <w:r w:rsidRPr="009C5395">
              <w:t>是</w:t>
            </w:r>
          </w:p>
        </w:tc>
      </w:tr>
      <w:tr w:rsidR="007C14B9" w14:paraId="1785FA44" w14:textId="77777777" w:rsidTr="00C45C7D">
        <w:trPr>
          <w:trHeight w:hRule="exact" w:val="2554"/>
          <w:jc w:val="center"/>
        </w:trPr>
        <w:tc>
          <w:tcPr>
            <w:tcW w:w="955" w:type="dxa"/>
            <w:vAlign w:val="center"/>
          </w:tcPr>
          <w:p w14:paraId="5369C523" w14:textId="77777777" w:rsidR="008356B6" w:rsidRDefault="007C14B9" w:rsidP="00437849">
            <w:pPr>
              <w:pStyle w:val="aa"/>
            </w:pPr>
            <w:r w:rsidRPr="009C5395">
              <w:lastRenderedPageBreak/>
              <w:t>发明</w:t>
            </w:r>
          </w:p>
          <w:p w14:paraId="7A7D074D" w14:textId="35F6AD79" w:rsidR="007C14B9" w:rsidRDefault="007C14B9" w:rsidP="00437849">
            <w:pPr>
              <w:pStyle w:val="aa"/>
            </w:pPr>
            <w:r w:rsidRPr="009C5395">
              <w:t>专利</w:t>
            </w:r>
          </w:p>
        </w:tc>
        <w:tc>
          <w:tcPr>
            <w:tcW w:w="1058" w:type="dxa"/>
            <w:vAlign w:val="center"/>
          </w:tcPr>
          <w:p w14:paraId="298E1C85" w14:textId="13103BAE" w:rsidR="007C14B9" w:rsidRDefault="007C14B9" w:rsidP="00437849">
            <w:pPr>
              <w:pStyle w:val="aa"/>
            </w:pPr>
            <w:r w:rsidRPr="009C5395">
              <w:t>一种石墨炔润滑薄膜的制备方法及其应用</w:t>
            </w:r>
          </w:p>
        </w:tc>
        <w:tc>
          <w:tcPr>
            <w:tcW w:w="1012" w:type="dxa"/>
            <w:vAlign w:val="center"/>
          </w:tcPr>
          <w:p w14:paraId="4BE8E46C" w14:textId="70CE2FC4" w:rsidR="007C14B9" w:rsidRDefault="007C14B9" w:rsidP="00437849">
            <w:pPr>
              <w:pStyle w:val="aa"/>
            </w:pPr>
            <w:r w:rsidRPr="009C5395">
              <w:t>中国</w:t>
            </w:r>
          </w:p>
        </w:tc>
        <w:tc>
          <w:tcPr>
            <w:tcW w:w="953" w:type="dxa"/>
            <w:vAlign w:val="center"/>
          </w:tcPr>
          <w:p w14:paraId="408FCF5D" w14:textId="310B5CD4" w:rsidR="007C14B9" w:rsidRDefault="007C14B9" w:rsidP="00437849">
            <w:pPr>
              <w:pStyle w:val="aa"/>
            </w:pPr>
            <w:r w:rsidRPr="009C5395">
              <w:t>ZL 202111045436.9</w:t>
            </w:r>
          </w:p>
        </w:tc>
        <w:tc>
          <w:tcPr>
            <w:tcW w:w="1065" w:type="dxa"/>
            <w:vAlign w:val="center"/>
          </w:tcPr>
          <w:p w14:paraId="6812EB3D" w14:textId="1BF4F6C7" w:rsidR="007C14B9" w:rsidRDefault="007C14B9" w:rsidP="00437849">
            <w:pPr>
              <w:pStyle w:val="aa"/>
            </w:pPr>
            <w:r w:rsidRPr="009C5395">
              <w:t>2022-3-29</w:t>
            </w:r>
          </w:p>
        </w:tc>
        <w:tc>
          <w:tcPr>
            <w:tcW w:w="1335" w:type="dxa"/>
            <w:vAlign w:val="center"/>
          </w:tcPr>
          <w:p w14:paraId="38D775CD" w14:textId="1FABE7E4" w:rsidR="007C14B9" w:rsidRDefault="007C14B9" w:rsidP="00437849">
            <w:pPr>
              <w:pStyle w:val="aa"/>
            </w:pPr>
            <w:r w:rsidRPr="009C5395">
              <w:t>国家知识产权局</w:t>
            </w:r>
          </w:p>
        </w:tc>
        <w:tc>
          <w:tcPr>
            <w:tcW w:w="1095" w:type="dxa"/>
            <w:vAlign w:val="center"/>
          </w:tcPr>
          <w:p w14:paraId="3CCF0FDE" w14:textId="20EBE721" w:rsidR="007C14B9" w:rsidRDefault="007C14B9" w:rsidP="00437849">
            <w:pPr>
              <w:pStyle w:val="aa"/>
            </w:pPr>
            <w:r w:rsidRPr="009C5395">
              <w:t>曲阜师范大学</w:t>
            </w:r>
          </w:p>
        </w:tc>
        <w:tc>
          <w:tcPr>
            <w:tcW w:w="2767" w:type="dxa"/>
            <w:vAlign w:val="center"/>
          </w:tcPr>
          <w:p w14:paraId="6EA07BAE" w14:textId="150E938A" w:rsidR="007C14B9" w:rsidRDefault="007C14B9" w:rsidP="00437849">
            <w:pPr>
              <w:pStyle w:val="aa"/>
            </w:pPr>
            <w:r w:rsidRPr="009C5395">
              <w:t>公培伟</w:t>
            </w:r>
            <w:r>
              <w:rPr>
                <w:rFonts w:hint="eastAsia"/>
              </w:rPr>
              <w:t>；</w:t>
            </w:r>
            <w:r w:rsidRPr="009C5395">
              <w:t>李娟</w:t>
            </w:r>
            <w:r>
              <w:rPr>
                <w:rFonts w:hint="eastAsia"/>
              </w:rPr>
              <w:t>；</w:t>
            </w:r>
            <w:r w:rsidRPr="009C5395">
              <w:t>刘哲</w:t>
            </w:r>
            <w:r>
              <w:rPr>
                <w:rFonts w:hint="eastAsia"/>
              </w:rPr>
              <w:t>；</w:t>
            </w:r>
            <w:r w:rsidRPr="009C5395">
              <w:t>赵凯</w:t>
            </w:r>
            <w:r>
              <w:rPr>
                <w:rFonts w:hint="eastAsia"/>
              </w:rPr>
              <w:t>；</w:t>
            </w:r>
            <w:r w:rsidRPr="009C5395">
              <w:t>刘建喜</w:t>
            </w:r>
            <w:r>
              <w:rPr>
                <w:rFonts w:hint="eastAsia"/>
              </w:rPr>
              <w:t>；</w:t>
            </w:r>
            <w:r w:rsidRPr="009C5395">
              <w:t>徐书生</w:t>
            </w:r>
            <w:r>
              <w:rPr>
                <w:rFonts w:hint="eastAsia"/>
              </w:rPr>
              <w:t>；</w:t>
            </w:r>
            <w:r w:rsidRPr="009C5395">
              <w:t>刘维民</w:t>
            </w:r>
          </w:p>
        </w:tc>
        <w:tc>
          <w:tcPr>
            <w:tcW w:w="1028" w:type="dxa"/>
            <w:vAlign w:val="center"/>
          </w:tcPr>
          <w:p w14:paraId="1DB5BFB8" w14:textId="6B3ED199" w:rsidR="007C14B9" w:rsidRDefault="007C14B9" w:rsidP="00D9118D">
            <w:pPr>
              <w:pStyle w:val="aa"/>
              <w:jc w:val="center"/>
            </w:pPr>
            <w:r w:rsidRPr="009C5395">
              <w:t>有效</w:t>
            </w:r>
          </w:p>
        </w:tc>
        <w:tc>
          <w:tcPr>
            <w:tcW w:w="1222" w:type="dxa"/>
            <w:vAlign w:val="center"/>
          </w:tcPr>
          <w:p w14:paraId="6088B2E9" w14:textId="63FBCAD3" w:rsidR="007C14B9" w:rsidRDefault="007C14B9" w:rsidP="00D9118D">
            <w:pPr>
              <w:pStyle w:val="aa"/>
              <w:jc w:val="center"/>
            </w:pPr>
            <w:r w:rsidRPr="009C5395">
              <w:t>是</w:t>
            </w:r>
          </w:p>
        </w:tc>
        <w:tc>
          <w:tcPr>
            <w:tcW w:w="1363" w:type="dxa"/>
            <w:vAlign w:val="center"/>
          </w:tcPr>
          <w:p w14:paraId="77446FE7" w14:textId="4DA0DE63" w:rsidR="007C14B9" w:rsidRDefault="007C14B9" w:rsidP="00D9118D">
            <w:pPr>
              <w:pStyle w:val="aa"/>
              <w:jc w:val="center"/>
            </w:pPr>
            <w:r w:rsidRPr="009C5395">
              <w:t>是</w:t>
            </w:r>
          </w:p>
        </w:tc>
      </w:tr>
      <w:tr w:rsidR="007C14B9" w14:paraId="6C2F4970" w14:textId="77777777" w:rsidTr="00C45C7D">
        <w:trPr>
          <w:trHeight w:hRule="exact" w:val="2547"/>
          <w:jc w:val="center"/>
        </w:trPr>
        <w:tc>
          <w:tcPr>
            <w:tcW w:w="955" w:type="dxa"/>
            <w:vAlign w:val="center"/>
          </w:tcPr>
          <w:p w14:paraId="2EBEC9E6" w14:textId="77777777" w:rsidR="008356B6" w:rsidRDefault="007C14B9" w:rsidP="00437849">
            <w:pPr>
              <w:pStyle w:val="aa"/>
            </w:pPr>
            <w:r w:rsidRPr="009C5395">
              <w:t>发明</w:t>
            </w:r>
          </w:p>
          <w:p w14:paraId="09DEB43C" w14:textId="1BBCA2D0" w:rsidR="007C14B9" w:rsidRDefault="007C14B9" w:rsidP="00437849">
            <w:pPr>
              <w:pStyle w:val="aa"/>
            </w:pPr>
            <w:r w:rsidRPr="009C5395">
              <w:t>专利</w:t>
            </w:r>
          </w:p>
        </w:tc>
        <w:tc>
          <w:tcPr>
            <w:tcW w:w="1058" w:type="dxa"/>
            <w:vAlign w:val="center"/>
          </w:tcPr>
          <w:p w14:paraId="3FB517BF" w14:textId="6ABEA21E" w:rsidR="007C14B9" w:rsidRDefault="007C14B9" w:rsidP="00437849">
            <w:pPr>
              <w:pStyle w:val="aa"/>
            </w:pPr>
            <w:r w:rsidRPr="009C5395">
              <w:t>一种多功能关节滑液添加剂的制备方法及应用</w:t>
            </w:r>
          </w:p>
        </w:tc>
        <w:tc>
          <w:tcPr>
            <w:tcW w:w="1012" w:type="dxa"/>
            <w:vAlign w:val="center"/>
          </w:tcPr>
          <w:p w14:paraId="215CCBD6" w14:textId="2E5E3A9B" w:rsidR="007C14B9" w:rsidRDefault="007C14B9" w:rsidP="00437849">
            <w:pPr>
              <w:pStyle w:val="aa"/>
            </w:pPr>
            <w:r w:rsidRPr="009C5395">
              <w:t>中国</w:t>
            </w:r>
          </w:p>
        </w:tc>
        <w:tc>
          <w:tcPr>
            <w:tcW w:w="953" w:type="dxa"/>
            <w:vAlign w:val="center"/>
          </w:tcPr>
          <w:p w14:paraId="0004953B" w14:textId="6FFB20C0" w:rsidR="007C14B9" w:rsidRDefault="007C14B9" w:rsidP="00437849">
            <w:pPr>
              <w:pStyle w:val="aa"/>
            </w:pPr>
            <w:r w:rsidRPr="009C5395">
              <w:t>ZL 2022105967044</w:t>
            </w:r>
          </w:p>
        </w:tc>
        <w:tc>
          <w:tcPr>
            <w:tcW w:w="1065" w:type="dxa"/>
            <w:vAlign w:val="center"/>
          </w:tcPr>
          <w:p w14:paraId="4ADDACA9" w14:textId="10245ACB" w:rsidR="007C14B9" w:rsidRDefault="007C14B9" w:rsidP="00437849">
            <w:pPr>
              <w:pStyle w:val="aa"/>
            </w:pPr>
            <w:r w:rsidRPr="009C5395">
              <w:t>2024-6-29</w:t>
            </w:r>
          </w:p>
        </w:tc>
        <w:tc>
          <w:tcPr>
            <w:tcW w:w="1335" w:type="dxa"/>
            <w:vAlign w:val="center"/>
          </w:tcPr>
          <w:p w14:paraId="35359A07" w14:textId="5DBBC6BB" w:rsidR="007C14B9" w:rsidRDefault="007C14B9" w:rsidP="00437849">
            <w:pPr>
              <w:pStyle w:val="aa"/>
            </w:pPr>
            <w:r w:rsidRPr="009C5395">
              <w:t>国家知识产权局</w:t>
            </w:r>
          </w:p>
        </w:tc>
        <w:tc>
          <w:tcPr>
            <w:tcW w:w="1095" w:type="dxa"/>
            <w:vAlign w:val="center"/>
          </w:tcPr>
          <w:p w14:paraId="6462BC95" w14:textId="07C3DB7D" w:rsidR="007C14B9" w:rsidRDefault="007C14B9" w:rsidP="00437849">
            <w:pPr>
              <w:pStyle w:val="aa"/>
            </w:pPr>
            <w:r w:rsidRPr="009C5395">
              <w:t>曲阜师范大学</w:t>
            </w:r>
          </w:p>
        </w:tc>
        <w:tc>
          <w:tcPr>
            <w:tcW w:w="2767" w:type="dxa"/>
            <w:vAlign w:val="center"/>
          </w:tcPr>
          <w:p w14:paraId="3AE98941" w14:textId="7FC7FEEE" w:rsidR="007C14B9" w:rsidRDefault="007C14B9" w:rsidP="00437849">
            <w:pPr>
              <w:pStyle w:val="aa"/>
            </w:pPr>
            <w:r w:rsidRPr="009C5395">
              <w:t>公培伟</w:t>
            </w:r>
            <w:r>
              <w:rPr>
                <w:rFonts w:hint="eastAsia"/>
              </w:rPr>
              <w:t>；</w:t>
            </w:r>
            <w:r w:rsidRPr="009C5395">
              <w:t>李俊瑶</w:t>
            </w:r>
            <w:r>
              <w:rPr>
                <w:rFonts w:hint="eastAsia"/>
              </w:rPr>
              <w:t>；</w:t>
            </w:r>
            <w:r w:rsidRPr="009C5395">
              <w:t>刘哲</w:t>
            </w:r>
            <w:r>
              <w:rPr>
                <w:rFonts w:hint="eastAsia"/>
              </w:rPr>
              <w:t>；</w:t>
            </w:r>
            <w:r w:rsidRPr="009C5395">
              <w:t>王百忍</w:t>
            </w:r>
            <w:r>
              <w:rPr>
                <w:rFonts w:hint="eastAsia"/>
              </w:rPr>
              <w:t>；</w:t>
            </w:r>
            <w:r w:rsidRPr="009C5395">
              <w:t>王菲</w:t>
            </w:r>
            <w:r>
              <w:rPr>
                <w:rFonts w:hint="eastAsia"/>
              </w:rPr>
              <w:t>；</w:t>
            </w:r>
            <w:r w:rsidRPr="009C5395">
              <w:t>鲁玮</w:t>
            </w:r>
            <w:r>
              <w:rPr>
                <w:rFonts w:hint="eastAsia"/>
              </w:rPr>
              <w:t>；</w:t>
            </w:r>
            <w:r w:rsidRPr="009C5395">
              <w:t>杨丽燕</w:t>
            </w:r>
            <w:r>
              <w:rPr>
                <w:rFonts w:hint="eastAsia"/>
              </w:rPr>
              <w:t>；</w:t>
            </w:r>
            <w:r w:rsidRPr="009C5395">
              <w:t>白啸</w:t>
            </w:r>
            <w:r>
              <w:rPr>
                <w:rFonts w:hint="eastAsia"/>
              </w:rPr>
              <w:t>；</w:t>
            </w:r>
            <w:r w:rsidRPr="009C5395">
              <w:t>王丹丹</w:t>
            </w:r>
          </w:p>
        </w:tc>
        <w:tc>
          <w:tcPr>
            <w:tcW w:w="1028" w:type="dxa"/>
            <w:vAlign w:val="center"/>
          </w:tcPr>
          <w:p w14:paraId="2C435662" w14:textId="368BFD54" w:rsidR="007C14B9" w:rsidRDefault="007C14B9" w:rsidP="00D9118D">
            <w:pPr>
              <w:pStyle w:val="aa"/>
              <w:jc w:val="center"/>
            </w:pPr>
            <w:r w:rsidRPr="009C5395">
              <w:t>有效</w:t>
            </w:r>
          </w:p>
        </w:tc>
        <w:tc>
          <w:tcPr>
            <w:tcW w:w="1222" w:type="dxa"/>
            <w:vAlign w:val="center"/>
          </w:tcPr>
          <w:p w14:paraId="2E55CA4A" w14:textId="33824593" w:rsidR="007C14B9" w:rsidRDefault="007C14B9" w:rsidP="00D9118D">
            <w:pPr>
              <w:pStyle w:val="aa"/>
              <w:jc w:val="center"/>
            </w:pPr>
            <w:r w:rsidRPr="009C5395">
              <w:t>是</w:t>
            </w:r>
          </w:p>
        </w:tc>
        <w:tc>
          <w:tcPr>
            <w:tcW w:w="1363" w:type="dxa"/>
            <w:vAlign w:val="center"/>
          </w:tcPr>
          <w:p w14:paraId="2C3E46CF" w14:textId="27B3EBE0" w:rsidR="007C14B9" w:rsidRDefault="007C14B9" w:rsidP="00D9118D">
            <w:pPr>
              <w:pStyle w:val="aa"/>
              <w:jc w:val="center"/>
            </w:pPr>
            <w:r w:rsidRPr="009C5395">
              <w:t>是</w:t>
            </w:r>
          </w:p>
        </w:tc>
      </w:tr>
      <w:tr w:rsidR="007C14B9" w14:paraId="54E2BE4D" w14:textId="77777777" w:rsidTr="00C45C7D">
        <w:trPr>
          <w:trHeight w:hRule="exact" w:val="3250"/>
          <w:jc w:val="center"/>
        </w:trPr>
        <w:tc>
          <w:tcPr>
            <w:tcW w:w="955" w:type="dxa"/>
            <w:vAlign w:val="center"/>
          </w:tcPr>
          <w:p w14:paraId="04894921" w14:textId="77777777" w:rsidR="008356B6" w:rsidRDefault="007C14B9" w:rsidP="00437849">
            <w:pPr>
              <w:pStyle w:val="aa"/>
            </w:pPr>
            <w:r w:rsidRPr="009C5395">
              <w:t>发明</w:t>
            </w:r>
          </w:p>
          <w:p w14:paraId="6D215083" w14:textId="68544934" w:rsidR="007C14B9" w:rsidRDefault="007C14B9" w:rsidP="00437849">
            <w:pPr>
              <w:pStyle w:val="aa"/>
            </w:pPr>
            <w:r w:rsidRPr="009C5395">
              <w:t>专利</w:t>
            </w:r>
          </w:p>
        </w:tc>
        <w:tc>
          <w:tcPr>
            <w:tcW w:w="1058" w:type="dxa"/>
            <w:vAlign w:val="center"/>
          </w:tcPr>
          <w:p w14:paraId="321A9120" w14:textId="30D65CD9" w:rsidR="007C14B9" w:rsidRDefault="007C14B9" w:rsidP="00437849">
            <w:pPr>
              <w:pStyle w:val="aa"/>
            </w:pPr>
            <w:r w:rsidRPr="009C5395">
              <w:t>一种药物负载型关节滑液添加剂及其制备方法和应用</w:t>
            </w:r>
          </w:p>
        </w:tc>
        <w:tc>
          <w:tcPr>
            <w:tcW w:w="1012" w:type="dxa"/>
            <w:vAlign w:val="center"/>
          </w:tcPr>
          <w:p w14:paraId="403E42E1" w14:textId="2AB4C594" w:rsidR="007C14B9" w:rsidRDefault="007C14B9" w:rsidP="00437849">
            <w:pPr>
              <w:pStyle w:val="aa"/>
            </w:pPr>
            <w:r w:rsidRPr="009C5395">
              <w:t>中国</w:t>
            </w:r>
          </w:p>
        </w:tc>
        <w:tc>
          <w:tcPr>
            <w:tcW w:w="953" w:type="dxa"/>
            <w:vAlign w:val="center"/>
          </w:tcPr>
          <w:p w14:paraId="2F988BCE" w14:textId="740C82F3" w:rsidR="007C14B9" w:rsidRDefault="007C14B9" w:rsidP="00437849">
            <w:pPr>
              <w:pStyle w:val="aa"/>
            </w:pPr>
            <w:r w:rsidRPr="009C5395">
              <w:t>ZL 202111045436.9</w:t>
            </w:r>
          </w:p>
        </w:tc>
        <w:tc>
          <w:tcPr>
            <w:tcW w:w="1065" w:type="dxa"/>
            <w:vAlign w:val="center"/>
          </w:tcPr>
          <w:p w14:paraId="0A381E0E" w14:textId="1F08895C" w:rsidR="007C14B9" w:rsidRDefault="007C14B9" w:rsidP="00437849">
            <w:pPr>
              <w:pStyle w:val="aa"/>
            </w:pPr>
            <w:r w:rsidRPr="009C5395">
              <w:t>2022-8-9</w:t>
            </w:r>
          </w:p>
        </w:tc>
        <w:tc>
          <w:tcPr>
            <w:tcW w:w="1335" w:type="dxa"/>
            <w:vAlign w:val="center"/>
          </w:tcPr>
          <w:p w14:paraId="25E5A5C0" w14:textId="258A4340" w:rsidR="007C14B9" w:rsidRDefault="007C14B9" w:rsidP="00437849">
            <w:pPr>
              <w:pStyle w:val="aa"/>
            </w:pPr>
            <w:r w:rsidRPr="009C5395">
              <w:t>国家知识产权局</w:t>
            </w:r>
          </w:p>
        </w:tc>
        <w:tc>
          <w:tcPr>
            <w:tcW w:w="1095" w:type="dxa"/>
            <w:vAlign w:val="center"/>
          </w:tcPr>
          <w:p w14:paraId="76148619" w14:textId="4442A3E6" w:rsidR="007C14B9" w:rsidRDefault="007C14B9" w:rsidP="00437849">
            <w:pPr>
              <w:pStyle w:val="aa"/>
            </w:pPr>
            <w:r w:rsidRPr="009C5395">
              <w:t>曲阜师范大学</w:t>
            </w:r>
          </w:p>
        </w:tc>
        <w:tc>
          <w:tcPr>
            <w:tcW w:w="2767" w:type="dxa"/>
            <w:vAlign w:val="center"/>
          </w:tcPr>
          <w:p w14:paraId="0C6954A3" w14:textId="4B968A7E" w:rsidR="007C14B9" w:rsidRDefault="007C14B9" w:rsidP="00437849">
            <w:pPr>
              <w:pStyle w:val="aa"/>
            </w:pPr>
            <w:r w:rsidRPr="009C5395">
              <w:t>公培伟</w:t>
            </w:r>
            <w:r>
              <w:rPr>
                <w:rFonts w:hint="eastAsia"/>
              </w:rPr>
              <w:t>；</w:t>
            </w:r>
            <w:r w:rsidRPr="009C5395">
              <w:t>彭景一，刘哲，赵凯</w:t>
            </w:r>
            <w:r>
              <w:rPr>
                <w:rFonts w:hint="eastAsia"/>
              </w:rPr>
              <w:t>；</w:t>
            </w:r>
            <w:r w:rsidRPr="009C5395">
              <w:t>翟明珠</w:t>
            </w:r>
            <w:r>
              <w:rPr>
                <w:rFonts w:hint="eastAsia"/>
              </w:rPr>
              <w:t>；</w:t>
            </w:r>
            <w:r w:rsidRPr="009C5395">
              <w:t>李慧</w:t>
            </w:r>
            <w:r>
              <w:rPr>
                <w:rFonts w:hint="eastAsia"/>
              </w:rPr>
              <w:t>；</w:t>
            </w:r>
            <w:r w:rsidRPr="009C5395">
              <w:t>许文宇</w:t>
            </w:r>
          </w:p>
        </w:tc>
        <w:tc>
          <w:tcPr>
            <w:tcW w:w="1028" w:type="dxa"/>
            <w:vAlign w:val="center"/>
          </w:tcPr>
          <w:p w14:paraId="3FE0A5E4" w14:textId="694BD8BD" w:rsidR="007C14B9" w:rsidRDefault="007C14B9" w:rsidP="00D9118D">
            <w:pPr>
              <w:pStyle w:val="aa"/>
              <w:jc w:val="center"/>
            </w:pPr>
            <w:r w:rsidRPr="009C5395">
              <w:t>有效</w:t>
            </w:r>
          </w:p>
        </w:tc>
        <w:tc>
          <w:tcPr>
            <w:tcW w:w="1222" w:type="dxa"/>
            <w:vAlign w:val="center"/>
          </w:tcPr>
          <w:p w14:paraId="2848E9E8" w14:textId="1DC6CA1E" w:rsidR="007C14B9" w:rsidRDefault="007C14B9" w:rsidP="00D9118D">
            <w:pPr>
              <w:pStyle w:val="aa"/>
              <w:jc w:val="center"/>
            </w:pPr>
            <w:r w:rsidRPr="009C5395">
              <w:t>是</w:t>
            </w:r>
          </w:p>
        </w:tc>
        <w:tc>
          <w:tcPr>
            <w:tcW w:w="1363" w:type="dxa"/>
            <w:vAlign w:val="center"/>
          </w:tcPr>
          <w:p w14:paraId="1042271A" w14:textId="6E44933F" w:rsidR="007C14B9" w:rsidRDefault="007C14B9" w:rsidP="00D9118D">
            <w:pPr>
              <w:pStyle w:val="aa"/>
              <w:jc w:val="center"/>
            </w:pPr>
            <w:r w:rsidRPr="009C5395">
              <w:t>是</w:t>
            </w:r>
          </w:p>
        </w:tc>
      </w:tr>
      <w:tr w:rsidR="007C14B9" w14:paraId="2973146F" w14:textId="77777777" w:rsidTr="00C45C7D">
        <w:trPr>
          <w:trHeight w:hRule="exact" w:val="2979"/>
          <w:jc w:val="center"/>
        </w:trPr>
        <w:tc>
          <w:tcPr>
            <w:tcW w:w="955" w:type="dxa"/>
            <w:vAlign w:val="center"/>
          </w:tcPr>
          <w:p w14:paraId="7019AFE2" w14:textId="77777777" w:rsidR="008356B6" w:rsidRDefault="007C14B9" w:rsidP="00437849">
            <w:pPr>
              <w:pStyle w:val="aa"/>
            </w:pPr>
            <w:r w:rsidRPr="009C5395">
              <w:lastRenderedPageBreak/>
              <w:t>发明</w:t>
            </w:r>
          </w:p>
          <w:p w14:paraId="19AB701C" w14:textId="21C7266C" w:rsidR="007C14B9" w:rsidRDefault="007C14B9" w:rsidP="00437849">
            <w:pPr>
              <w:pStyle w:val="aa"/>
            </w:pPr>
            <w:r w:rsidRPr="009C5395">
              <w:t>专利</w:t>
            </w:r>
          </w:p>
        </w:tc>
        <w:tc>
          <w:tcPr>
            <w:tcW w:w="1058" w:type="dxa"/>
            <w:vAlign w:val="center"/>
          </w:tcPr>
          <w:p w14:paraId="60F8975F" w14:textId="28B7B7F7" w:rsidR="007C14B9" w:rsidRDefault="007C14B9" w:rsidP="00437849">
            <w:pPr>
              <w:pStyle w:val="aa"/>
            </w:pPr>
            <w:r w:rsidRPr="009C5395">
              <w:t>一种含二茂铁基团的氨基甲酸酯化合物及其合成方法</w:t>
            </w:r>
          </w:p>
        </w:tc>
        <w:tc>
          <w:tcPr>
            <w:tcW w:w="1012" w:type="dxa"/>
            <w:vAlign w:val="center"/>
          </w:tcPr>
          <w:p w14:paraId="3BD3F001" w14:textId="2B194E4E" w:rsidR="007C14B9" w:rsidRDefault="007C14B9" w:rsidP="00437849">
            <w:pPr>
              <w:pStyle w:val="aa"/>
            </w:pPr>
            <w:r w:rsidRPr="009C5395">
              <w:t>中国</w:t>
            </w:r>
          </w:p>
        </w:tc>
        <w:tc>
          <w:tcPr>
            <w:tcW w:w="953" w:type="dxa"/>
            <w:vAlign w:val="center"/>
          </w:tcPr>
          <w:p w14:paraId="4CAB1DB2" w14:textId="04DDDC6F" w:rsidR="007C14B9" w:rsidRDefault="007C14B9" w:rsidP="00437849">
            <w:pPr>
              <w:pStyle w:val="aa"/>
            </w:pPr>
            <w:r w:rsidRPr="009C5395">
              <w:t>ZL 201510066390.7</w:t>
            </w:r>
          </w:p>
        </w:tc>
        <w:tc>
          <w:tcPr>
            <w:tcW w:w="1065" w:type="dxa"/>
            <w:vAlign w:val="center"/>
          </w:tcPr>
          <w:p w14:paraId="5B9F0C81" w14:textId="4E5E367C" w:rsidR="007C14B9" w:rsidRDefault="007C14B9" w:rsidP="00437849">
            <w:pPr>
              <w:pStyle w:val="aa"/>
            </w:pPr>
            <w:r w:rsidRPr="009C5395">
              <w:t>2018-01-16</w:t>
            </w:r>
          </w:p>
        </w:tc>
        <w:tc>
          <w:tcPr>
            <w:tcW w:w="1335" w:type="dxa"/>
            <w:vAlign w:val="center"/>
          </w:tcPr>
          <w:p w14:paraId="7FAF9EB4" w14:textId="0F5D1AAD" w:rsidR="007C14B9" w:rsidRDefault="007C14B9" w:rsidP="00437849">
            <w:pPr>
              <w:pStyle w:val="aa"/>
            </w:pPr>
            <w:r w:rsidRPr="009C5395">
              <w:t>国家知识产权局</w:t>
            </w:r>
          </w:p>
        </w:tc>
        <w:tc>
          <w:tcPr>
            <w:tcW w:w="1095" w:type="dxa"/>
            <w:vAlign w:val="center"/>
          </w:tcPr>
          <w:p w14:paraId="0F686A89" w14:textId="01D51A58" w:rsidR="007C14B9" w:rsidRDefault="007C14B9" w:rsidP="00437849">
            <w:pPr>
              <w:pStyle w:val="aa"/>
            </w:pPr>
            <w:r w:rsidRPr="009C5395">
              <w:t>山东源根石油化工有限公司</w:t>
            </w:r>
          </w:p>
        </w:tc>
        <w:tc>
          <w:tcPr>
            <w:tcW w:w="2767" w:type="dxa"/>
            <w:vAlign w:val="center"/>
          </w:tcPr>
          <w:p w14:paraId="33CBC916" w14:textId="67605DFC" w:rsidR="007C14B9" w:rsidRDefault="007C14B9" w:rsidP="00437849">
            <w:pPr>
              <w:pStyle w:val="aa"/>
            </w:pPr>
            <w:r w:rsidRPr="009C5395">
              <w:t>乔良</w:t>
            </w:r>
            <w:r>
              <w:rPr>
                <w:rFonts w:hint="eastAsia"/>
              </w:rPr>
              <w:t>；</w:t>
            </w:r>
            <w:r w:rsidRPr="009C5395">
              <w:t>袁俊洲</w:t>
            </w:r>
            <w:r>
              <w:rPr>
                <w:rFonts w:hint="eastAsia"/>
              </w:rPr>
              <w:t>；</w:t>
            </w:r>
            <w:r w:rsidRPr="009C5395">
              <w:t>宋来功</w:t>
            </w:r>
            <w:r>
              <w:rPr>
                <w:rFonts w:hint="eastAsia"/>
              </w:rPr>
              <w:t>；</w:t>
            </w:r>
            <w:r w:rsidRPr="009C5395">
              <w:t>何井松</w:t>
            </w:r>
            <w:r>
              <w:rPr>
                <w:rFonts w:hint="eastAsia"/>
              </w:rPr>
              <w:t>；</w:t>
            </w:r>
            <w:r w:rsidRPr="009C5395">
              <w:t>刘珊珊</w:t>
            </w:r>
          </w:p>
        </w:tc>
        <w:tc>
          <w:tcPr>
            <w:tcW w:w="1028" w:type="dxa"/>
            <w:vAlign w:val="center"/>
          </w:tcPr>
          <w:p w14:paraId="2BEE1720" w14:textId="77027958" w:rsidR="007C14B9" w:rsidRDefault="007C14B9" w:rsidP="00D9118D">
            <w:pPr>
              <w:pStyle w:val="aa"/>
              <w:jc w:val="center"/>
            </w:pPr>
            <w:r w:rsidRPr="009C5395">
              <w:t>有效</w:t>
            </w:r>
          </w:p>
        </w:tc>
        <w:tc>
          <w:tcPr>
            <w:tcW w:w="1222" w:type="dxa"/>
            <w:vAlign w:val="center"/>
          </w:tcPr>
          <w:p w14:paraId="67FA0110" w14:textId="34F60BEC" w:rsidR="007C14B9" w:rsidRDefault="007C14B9" w:rsidP="00D9118D">
            <w:pPr>
              <w:pStyle w:val="aa"/>
              <w:jc w:val="center"/>
            </w:pPr>
            <w:r w:rsidRPr="009C5395">
              <w:t>是</w:t>
            </w:r>
          </w:p>
        </w:tc>
        <w:tc>
          <w:tcPr>
            <w:tcW w:w="1363" w:type="dxa"/>
            <w:vAlign w:val="center"/>
          </w:tcPr>
          <w:p w14:paraId="7D07A5DD" w14:textId="5E342663" w:rsidR="007C14B9" w:rsidRDefault="007C14B9" w:rsidP="00D9118D">
            <w:pPr>
              <w:pStyle w:val="aa"/>
              <w:jc w:val="center"/>
            </w:pPr>
            <w:r w:rsidRPr="009C5395">
              <w:t>是</w:t>
            </w:r>
          </w:p>
        </w:tc>
      </w:tr>
      <w:tr w:rsidR="007C14B9" w14:paraId="564EBB2C" w14:textId="77777777" w:rsidTr="00C45C7D">
        <w:trPr>
          <w:trHeight w:hRule="exact" w:val="3828"/>
          <w:jc w:val="center"/>
        </w:trPr>
        <w:tc>
          <w:tcPr>
            <w:tcW w:w="955" w:type="dxa"/>
            <w:vAlign w:val="center"/>
          </w:tcPr>
          <w:p w14:paraId="7A3A1D0C" w14:textId="77777777" w:rsidR="008356B6" w:rsidRDefault="007C14B9" w:rsidP="00437849">
            <w:pPr>
              <w:pStyle w:val="aa"/>
            </w:pPr>
            <w:r w:rsidRPr="009C5395">
              <w:t>发明</w:t>
            </w:r>
          </w:p>
          <w:p w14:paraId="3EE3B79F" w14:textId="247D6937" w:rsidR="007C14B9" w:rsidRDefault="007C14B9" w:rsidP="00437849">
            <w:pPr>
              <w:pStyle w:val="aa"/>
            </w:pPr>
            <w:r w:rsidRPr="009C5395">
              <w:t>专利</w:t>
            </w:r>
          </w:p>
        </w:tc>
        <w:tc>
          <w:tcPr>
            <w:tcW w:w="1058" w:type="dxa"/>
            <w:vAlign w:val="center"/>
          </w:tcPr>
          <w:p w14:paraId="41082BAC" w14:textId="646194E8" w:rsidR="007C14B9" w:rsidRDefault="007C14B9" w:rsidP="00437849">
            <w:pPr>
              <w:pStyle w:val="aa"/>
            </w:pPr>
            <w:r w:rsidRPr="009C5395">
              <w:t>一种二硫化钨修饰的石墨烯复合物压抗磨剂的制备及含有该抗磨剂的润滑脂</w:t>
            </w:r>
          </w:p>
        </w:tc>
        <w:tc>
          <w:tcPr>
            <w:tcW w:w="1012" w:type="dxa"/>
            <w:vAlign w:val="center"/>
          </w:tcPr>
          <w:p w14:paraId="71804850" w14:textId="0E9A78AD" w:rsidR="007C14B9" w:rsidRDefault="007C14B9" w:rsidP="00437849">
            <w:pPr>
              <w:pStyle w:val="aa"/>
            </w:pPr>
            <w:r w:rsidRPr="009C5395">
              <w:t>中国</w:t>
            </w:r>
          </w:p>
        </w:tc>
        <w:tc>
          <w:tcPr>
            <w:tcW w:w="953" w:type="dxa"/>
            <w:vAlign w:val="center"/>
          </w:tcPr>
          <w:p w14:paraId="6163154E" w14:textId="57144A01" w:rsidR="007C14B9" w:rsidRDefault="007C14B9" w:rsidP="00437849">
            <w:pPr>
              <w:pStyle w:val="aa"/>
            </w:pPr>
            <w:r w:rsidRPr="009C5395">
              <w:t>ZL 201710137738.6</w:t>
            </w:r>
          </w:p>
        </w:tc>
        <w:tc>
          <w:tcPr>
            <w:tcW w:w="1065" w:type="dxa"/>
            <w:vAlign w:val="center"/>
          </w:tcPr>
          <w:p w14:paraId="31352F13" w14:textId="4067FB4E" w:rsidR="007C14B9" w:rsidRDefault="007C14B9" w:rsidP="00437849">
            <w:pPr>
              <w:pStyle w:val="aa"/>
            </w:pPr>
            <w:r w:rsidRPr="009C5395">
              <w:t>2020-01-10</w:t>
            </w:r>
          </w:p>
        </w:tc>
        <w:tc>
          <w:tcPr>
            <w:tcW w:w="1335" w:type="dxa"/>
            <w:vAlign w:val="center"/>
          </w:tcPr>
          <w:p w14:paraId="605BA84B" w14:textId="7020AB3C" w:rsidR="007C14B9" w:rsidRDefault="007C14B9" w:rsidP="00437849">
            <w:pPr>
              <w:pStyle w:val="aa"/>
            </w:pPr>
            <w:r w:rsidRPr="009C5395">
              <w:t>国家知识产权局</w:t>
            </w:r>
          </w:p>
        </w:tc>
        <w:tc>
          <w:tcPr>
            <w:tcW w:w="1095" w:type="dxa"/>
            <w:vAlign w:val="center"/>
          </w:tcPr>
          <w:p w14:paraId="37542E85" w14:textId="30561D13" w:rsidR="007C14B9" w:rsidRDefault="007C14B9" w:rsidP="00437849">
            <w:pPr>
              <w:pStyle w:val="aa"/>
            </w:pPr>
            <w:r w:rsidRPr="009C5395">
              <w:t>山东源根石油化工有限公司</w:t>
            </w:r>
          </w:p>
        </w:tc>
        <w:tc>
          <w:tcPr>
            <w:tcW w:w="2767" w:type="dxa"/>
            <w:vAlign w:val="center"/>
          </w:tcPr>
          <w:p w14:paraId="33898606" w14:textId="72A63A8A" w:rsidR="007C14B9" w:rsidRDefault="007C14B9" w:rsidP="00437849">
            <w:pPr>
              <w:pStyle w:val="aa"/>
            </w:pPr>
            <w:r w:rsidRPr="009C5395">
              <w:t>徐金玲</w:t>
            </w:r>
            <w:r>
              <w:rPr>
                <w:rFonts w:hint="eastAsia"/>
              </w:rPr>
              <w:t>；</w:t>
            </w:r>
            <w:r w:rsidRPr="009C5395">
              <w:t>袁俊洲</w:t>
            </w:r>
            <w:r>
              <w:rPr>
                <w:rFonts w:hint="eastAsia"/>
              </w:rPr>
              <w:t>；</w:t>
            </w:r>
            <w:r w:rsidRPr="009C5395">
              <w:t>何茂伟</w:t>
            </w:r>
            <w:r>
              <w:rPr>
                <w:rFonts w:hint="eastAsia"/>
              </w:rPr>
              <w:t>；</w:t>
            </w:r>
            <w:r w:rsidRPr="009C5395">
              <w:t>纪祥娟</w:t>
            </w:r>
            <w:r>
              <w:rPr>
                <w:rFonts w:hint="eastAsia"/>
              </w:rPr>
              <w:t>；</w:t>
            </w:r>
            <w:r w:rsidRPr="009C5395">
              <w:t>乔良</w:t>
            </w:r>
          </w:p>
        </w:tc>
        <w:tc>
          <w:tcPr>
            <w:tcW w:w="1028" w:type="dxa"/>
            <w:vAlign w:val="center"/>
          </w:tcPr>
          <w:p w14:paraId="3DE768A0" w14:textId="6E20BBC3" w:rsidR="007C14B9" w:rsidRDefault="007C14B9" w:rsidP="00D9118D">
            <w:pPr>
              <w:pStyle w:val="aa"/>
              <w:jc w:val="center"/>
            </w:pPr>
            <w:r w:rsidRPr="009C5395">
              <w:t>有效</w:t>
            </w:r>
          </w:p>
        </w:tc>
        <w:tc>
          <w:tcPr>
            <w:tcW w:w="1222" w:type="dxa"/>
            <w:vAlign w:val="center"/>
          </w:tcPr>
          <w:p w14:paraId="71A590CC" w14:textId="78D01CF3" w:rsidR="007C14B9" w:rsidRDefault="007C14B9" w:rsidP="00D9118D">
            <w:pPr>
              <w:pStyle w:val="aa"/>
              <w:jc w:val="center"/>
            </w:pPr>
            <w:r w:rsidRPr="009C5395">
              <w:t>是</w:t>
            </w:r>
          </w:p>
        </w:tc>
        <w:tc>
          <w:tcPr>
            <w:tcW w:w="1363" w:type="dxa"/>
            <w:vAlign w:val="center"/>
          </w:tcPr>
          <w:p w14:paraId="77B0D7AB" w14:textId="62F392E2" w:rsidR="007C14B9" w:rsidRDefault="007C14B9" w:rsidP="00D9118D">
            <w:pPr>
              <w:pStyle w:val="aa"/>
              <w:jc w:val="center"/>
            </w:pPr>
            <w:r w:rsidRPr="009C5395">
              <w:t>是</w:t>
            </w:r>
          </w:p>
        </w:tc>
      </w:tr>
      <w:tr w:rsidR="007C14B9" w14:paraId="1E6073E8" w14:textId="77777777" w:rsidTr="00C45C7D">
        <w:trPr>
          <w:trHeight w:hRule="exact" w:val="4113"/>
          <w:jc w:val="center"/>
        </w:trPr>
        <w:tc>
          <w:tcPr>
            <w:tcW w:w="955" w:type="dxa"/>
            <w:vAlign w:val="center"/>
          </w:tcPr>
          <w:p w14:paraId="2283F644" w14:textId="77777777" w:rsidR="008356B6" w:rsidRDefault="007C14B9" w:rsidP="00437849">
            <w:pPr>
              <w:pStyle w:val="aa"/>
            </w:pPr>
            <w:r w:rsidRPr="009C5395">
              <w:lastRenderedPageBreak/>
              <w:t>发明</w:t>
            </w:r>
          </w:p>
          <w:p w14:paraId="256F7129" w14:textId="22794CCC" w:rsidR="007C14B9" w:rsidRDefault="007C14B9" w:rsidP="00437849">
            <w:pPr>
              <w:pStyle w:val="aa"/>
            </w:pPr>
            <w:r w:rsidRPr="009C5395">
              <w:t>专利</w:t>
            </w:r>
          </w:p>
        </w:tc>
        <w:tc>
          <w:tcPr>
            <w:tcW w:w="1058" w:type="dxa"/>
            <w:vAlign w:val="center"/>
          </w:tcPr>
          <w:p w14:paraId="3F54F422" w14:textId="5CC28791" w:rsidR="007C14B9" w:rsidRDefault="007C14B9" w:rsidP="00437849">
            <w:pPr>
              <w:pStyle w:val="aa"/>
            </w:pPr>
            <w:r w:rsidRPr="009C5395">
              <w:t>一种离子液体修饰的硼酸钛极压抗磨剂的制备及含有该抗磨剂的节能环保发动机油</w:t>
            </w:r>
          </w:p>
        </w:tc>
        <w:tc>
          <w:tcPr>
            <w:tcW w:w="1012" w:type="dxa"/>
            <w:vAlign w:val="center"/>
          </w:tcPr>
          <w:p w14:paraId="392685B5" w14:textId="2DD7A429" w:rsidR="007C14B9" w:rsidRDefault="007C14B9" w:rsidP="00437849">
            <w:pPr>
              <w:pStyle w:val="aa"/>
            </w:pPr>
            <w:r w:rsidRPr="009C5395">
              <w:t>中国</w:t>
            </w:r>
          </w:p>
        </w:tc>
        <w:tc>
          <w:tcPr>
            <w:tcW w:w="953" w:type="dxa"/>
            <w:vAlign w:val="center"/>
          </w:tcPr>
          <w:p w14:paraId="44C1949B" w14:textId="77777777" w:rsidR="007C14B9" w:rsidRPr="009C5395" w:rsidRDefault="007C14B9" w:rsidP="00437849">
            <w:pPr>
              <w:pStyle w:val="aa"/>
            </w:pPr>
            <w:r w:rsidRPr="009C5395">
              <w:t>ZL 2017101382</w:t>
            </w:r>
          </w:p>
          <w:p w14:paraId="15E443ED" w14:textId="516EE4BC" w:rsidR="007C14B9" w:rsidRDefault="007C14B9" w:rsidP="00437849">
            <w:pPr>
              <w:pStyle w:val="aa"/>
            </w:pPr>
            <w:r w:rsidRPr="009C5395">
              <w:t>03.0</w:t>
            </w:r>
          </w:p>
        </w:tc>
        <w:tc>
          <w:tcPr>
            <w:tcW w:w="1065" w:type="dxa"/>
            <w:vAlign w:val="center"/>
          </w:tcPr>
          <w:p w14:paraId="710EA666" w14:textId="2649E5C0" w:rsidR="007C14B9" w:rsidRDefault="007C14B9" w:rsidP="00437849">
            <w:pPr>
              <w:pStyle w:val="aa"/>
            </w:pPr>
            <w:r w:rsidRPr="009C5395">
              <w:t>2021-08-13</w:t>
            </w:r>
          </w:p>
        </w:tc>
        <w:tc>
          <w:tcPr>
            <w:tcW w:w="1335" w:type="dxa"/>
            <w:vAlign w:val="center"/>
          </w:tcPr>
          <w:p w14:paraId="5A1285F3" w14:textId="7BFFCE56" w:rsidR="007C14B9" w:rsidRDefault="007C14B9" w:rsidP="00437849">
            <w:pPr>
              <w:pStyle w:val="aa"/>
            </w:pPr>
            <w:r w:rsidRPr="009C5395">
              <w:t>国家知识产权局</w:t>
            </w:r>
          </w:p>
        </w:tc>
        <w:tc>
          <w:tcPr>
            <w:tcW w:w="1095" w:type="dxa"/>
            <w:vAlign w:val="center"/>
          </w:tcPr>
          <w:p w14:paraId="13A98E87" w14:textId="1F9BC669" w:rsidR="007C14B9" w:rsidRDefault="007C14B9" w:rsidP="00437849">
            <w:pPr>
              <w:pStyle w:val="aa"/>
            </w:pPr>
            <w:r w:rsidRPr="009C5395">
              <w:t>山东源根石油化工有限公司</w:t>
            </w:r>
          </w:p>
        </w:tc>
        <w:tc>
          <w:tcPr>
            <w:tcW w:w="2767" w:type="dxa"/>
            <w:vAlign w:val="center"/>
          </w:tcPr>
          <w:p w14:paraId="6ACD7CF3" w14:textId="361765B7" w:rsidR="007C14B9" w:rsidRDefault="007C14B9" w:rsidP="00437849">
            <w:pPr>
              <w:pStyle w:val="aa"/>
            </w:pPr>
            <w:r w:rsidRPr="009C5395">
              <w:t>徐金玲</w:t>
            </w:r>
            <w:r>
              <w:rPr>
                <w:rFonts w:hint="eastAsia"/>
              </w:rPr>
              <w:t>；</w:t>
            </w:r>
            <w:r w:rsidRPr="009C5395">
              <w:t>袁俊洲</w:t>
            </w:r>
            <w:r>
              <w:rPr>
                <w:rFonts w:hint="eastAsia"/>
              </w:rPr>
              <w:t>；</w:t>
            </w:r>
            <w:r w:rsidRPr="009C5395">
              <w:t>何茂伟</w:t>
            </w:r>
            <w:r>
              <w:rPr>
                <w:rFonts w:hint="eastAsia"/>
              </w:rPr>
              <w:t>；</w:t>
            </w:r>
            <w:r w:rsidRPr="009C5395">
              <w:t>纪祥娟</w:t>
            </w:r>
            <w:r>
              <w:rPr>
                <w:rFonts w:hint="eastAsia"/>
              </w:rPr>
              <w:t>；</w:t>
            </w:r>
            <w:r w:rsidRPr="009C5395">
              <w:t>乔良</w:t>
            </w:r>
          </w:p>
        </w:tc>
        <w:tc>
          <w:tcPr>
            <w:tcW w:w="1028" w:type="dxa"/>
            <w:vAlign w:val="center"/>
          </w:tcPr>
          <w:p w14:paraId="683F610C" w14:textId="3AA5E078" w:rsidR="007C14B9" w:rsidRDefault="007C14B9" w:rsidP="00D9118D">
            <w:pPr>
              <w:pStyle w:val="aa"/>
              <w:jc w:val="center"/>
            </w:pPr>
            <w:r w:rsidRPr="009C5395">
              <w:t>有效</w:t>
            </w:r>
          </w:p>
        </w:tc>
        <w:tc>
          <w:tcPr>
            <w:tcW w:w="1222" w:type="dxa"/>
            <w:vAlign w:val="center"/>
          </w:tcPr>
          <w:p w14:paraId="627B036A" w14:textId="08A11DE9" w:rsidR="007C14B9" w:rsidRDefault="007C14B9" w:rsidP="00D9118D">
            <w:pPr>
              <w:pStyle w:val="aa"/>
              <w:jc w:val="center"/>
            </w:pPr>
            <w:r w:rsidRPr="009C5395">
              <w:t>是</w:t>
            </w:r>
          </w:p>
        </w:tc>
        <w:tc>
          <w:tcPr>
            <w:tcW w:w="1363" w:type="dxa"/>
            <w:vAlign w:val="center"/>
          </w:tcPr>
          <w:p w14:paraId="243EF597" w14:textId="28051D9B" w:rsidR="007C14B9" w:rsidRDefault="007C14B9" w:rsidP="00D9118D">
            <w:pPr>
              <w:pStyle w:val="aa"/>
              <w:jc w:val="center"/>
            </w:pPr>
            <w:r w:rsidRPr="009C5395">
              <w:t>是</w:t>
            </w:r>
          </w:p>
        </w:tc>
      </w:tr>
      <w:tr w:rsidR="007C14B9" w14:paraId="16100B45" w14:textId="77777777" w:rsidTr="00C45C7D">
        <w:trPr>
          <w:trHeight w:hRule="exact" w:val="4525"/>
          <w:jc w:val="center"/>
        </w:trPr>
        <w:tc>
          <w:tcPr>
            <w:tcW w:w="955" w:type="dxa"/>
            <w:vAlign w:val="center"/>
          </w:tcPr>
          <w:p w14:paraId="6DC09378" w14:textId="77777777" w:rsidR="008356B6" w:rsidRDefault="007C14B9" w:rsidP="00437849">
            <w:pPr>
              <w:pStyle w:val="aa"/>
            </w:pPr>
            <w:r w:rsidRPr="009C5395">
              <w:t>发明</w:t>
            </w:r>
          </w:p>
          <w:p w14:paraId="754B3AC8" w14:textId="3B8B6578" w:rsidR="007C14B9" w:rsidRDefault="007C14B9" w:rsidP="00437849">
            <w:pPr>
              <w:pStyle w:val="aa"/>
            </w:pPr>
            <w:r w:rsidRPr="009C5395">
              <w:t>专利</w:t>
            </w:r>
          </w:p>
        </w:tc>
        <w:tc>
          <w:tcPr>
            <w:tcW w:w="1058" w:type="dxa"/>
            <w:vAlign w:val="center"/>
          </w:tcPr>
          <w:p w14:paraId="621B1100" w14:textId="25F49F1A" w:rsidR="007C14B9" w:rsidRDefault="007C14B9" w:rsidP="00437849">
            <w:pPr>
              <w:pStyle w:val="aa"/>
            </w:pPr>
            <w:r w:rsidRPr="009C5395">
              <w:t>一种新型磷钼酸的制备及利用该新型磷钼酸制备的抗点蚀闭式重负荷工业齿轮油</w:t>
            </w:r>
          </w:p>
        </w:tc>
        <w:tc>
          <w:tcPr>
            <w:tcW w:w="1012" w:type="dxa"/>
            <w:vAlign w:val="center"/>
          </w:tcPr>
          <w:p w14:paraId="43682110" w14:textId="34886D75" w:rsidR="007C14B9" w:rsidRDefault="007C14B9" w:rsidP="00437849">
            <w:pPr>
              <w:pStyle w:val="aa"/>
            </w:pPr>
            <w:r w:rsidRPr="009C5395">
              <w:t>中国</w:t>
            </w:r>
          </w:p>
        </w:tc>
        <w:tc>
          <w:tcPr>
            <w:tcW w:w="953" w:type="dxa"/>
            <w:vAlign w:val="center"/>
          </w:tcPr>
          <w:p w14:paraId="0CC94A84" w14:textId="70DBE024" w:rsidR="007C14B9" w:rsidRDefault="007C14B9" w:rsidP="00437849">
            <w:pPr>
              <w:pStyle w:val="aa"/>
            </w:pPr>
            <w:r w:rsidRPr="009C5395">
              <w:t>ZL 201610555673.2</w:t>
            </w:r>
          </w:p>
        </w:tc>
        <w:tc>
          <w:tcPr>
            <w:tcW w:w="1065" w:type="dxa"/>
            <w:vAlign w:val="center"/>
          </w:tcPr>
          <w:p w14:paraId="213C6C6B" w14:textId="3E32BF96" w:rsidR="007C14B9" w:rsidRDefault="007C14B9" w:rsidP="00437849">
            <w:pPr>
              <w:pStyle w:val="aa"/>
            </w:pPr>
            <w:r w:rsidRPr="009C5395">
              <w:t>2016-7-15</w:t>
            </w:r>
          </w:p>
        </w:tc>
        <w:tc>
          <w:tcPr>
            <w:tcW w:w="1335" w:type="dxa"/>
            <w:vAlign w:val="center"/>
          </w:tcPr>
          <w:p w14:paraId="2617FCC5" w14:textId="3BECB6BB" w:rsidR="007C14B9" w:rsidRDefault="007C14B9" w:rsidP="00437849">
            <w:pPr>
              <w:pStyle w:val="aa"/>
            </w:pPr>
            <w:r w:rsidRPr="009C5395">
              <w:t>国家知识产权局</w:t>
            </w:r>
          </w:p>
        </w:tc>
        <w:tc>
          <w:tcPr>
            <w:tcW w:w="1095" w:type="dxa"/>
            <w:vAlign w:val="center"/>
          </w:tcPr>
          <w:p w14:paraId="0148D861" w14:textId="032B0A97" w:rsidR="007C14B9" w:rsidRDefault="007C14B9" w:rsidP="00437849">
            <w:pPr>
              <w:pStyle w:val="aa"/>
            </w:pPr>
            <w:r w:rsidRPr="009C5395">
              <w:t>山东源根石油化工有限公司</w:t>
            </w:r>
          </w:p>
        </w:tc>
        <w:tc>
          <w:tcPr>
            <w:tcW w:w="2767" w:type="dxa"/>
            <w:vAlign w:val="center"/>
          </w:tcPr>
          <w:p w14:paraId="62A1A74D" w14:textId="2541F07D" w:rsidR="007C14B9" w:rsidRDefault="007C14B9" w:rsidP="00437849">
            <w:pPr>
              <w:pStyle w:val="aa"/>
            </w:pPr>
            <w:r w:rsidRPr="009C5395">
              <w:t>何茂伟</w:t>
            </w:r>
            <w:r>
              <w:rPr>
                <w:rFonts w:hint="eastAsia"/>
              </w:rPr>
              <w:t>；</w:t>
            </w:r>
            <w:r w:rsidRPr="009C5395">
              <w:t>袁俊洲</w:t>
            </w:r>
            <w:r>
              <w:rPr>
                <w:rFonts w:hint="eastAsia"/>
              </w:rPr>
              <w:t>；</w:t>
            </w:r>
            <w:r w:rsidRPr="009C5395">
              <w:t>徐金玲</w:t>
            </w:r>
            <w:r>
              <w:rPr>
                <w:rFonts w:hint="eastAsia"/>
              </w:rPr>
              <w:t>；</w:t>
            </w:r>
            <w:r w:rsidRPr="009C5395">
              <w:t>乔良</w:t>
            </w:r>
          </w:p>
        </w:tc>
        <w:tc>
          <w:tcPr>
            <w:tcW w:w="1028" w:type="dxa"/>
            <w:vAlign w:val="center"/>
          </w:tcPr>
          <w:p w14:paraId="6E9C194D" w14:textId="6DB3B6A3" w:rsidR="007C14B9" w:rsidRDefault="007C14B9" w:rsidP="00D9118D">
            <w:pPr>
              <w:pStyle w:val="aa"/>
              <w:jc w:val="center"/>
            </w:pPr>
            <w:r w:rsidRPr="009C5395">
              <w:t>有效</w:t>
            </w:r>
          </w:p>
        </w:tc>
        <w:tc>
          <w:tcPr>
            <w:tcW w:w="1222" w:type="dxa"/>
            <w:vAlign w:val="center"/>
          </w:tcPr>
          <w:p w14:paraId="75838C97" w14:textId="22728A25" w:rsidR="007C14B9" w:rsidRDefault="007C14B9" w:rsidP="00D9118D">
            <w:pPr>
              <w:pStyle w:val="aa"/>
              <w:jc w:val="center"/>
            </w:pPr>
            <w:r w:rsidRPr="009C5395">
              <w:t>是</w:t>
            </w:r>
          </w:p>
        </w:tc>
        <w:tc>
          <w:tcPr>
            <w:tcW w:w="1363" w:type="dxa"/>
            <w:vAlign w:val="center"/>
          </w:tcPr>
          <w:p w14:paraId="52B5732B" w14:textId="1F2A7BE5" w:rsidR="007C14B9" w:rsidRDefault="007C14B9" w:rsidP="00D9118D">
            <w:pPr>
              <w:pStyle w:val="aa"/>
              <w:jc w:val="center"/>
            </w:pPr>
            <w:r w:rsidRPr="009C5395">
              <w:t>是</w:t>
            </w:r>
          </w:p>
        </w:tc>
      </w:tr>
      <w:tr w:rsidR="007C14B9" w14:paraId="4EDE4E1D" w14:textId="77777777" w:rsidTr="00C45C7D">
        <w:trPr>
          <w:trHeight w:hRule="exact" w:val="3415"/>
          <w:jc w:val="center"/>
        </w:trPr>
        <w:tc>
          <w:tcPr>
            <w:tcW w:w="955" w:type="dxa"/>
            <w:vAlign w:val="center"/>
          </w:tcPr>
          <w:p w14:paraId="10EB0601" w14:textId="77777777" w:rsidR="008356B6" w:rsidRDefault="007C14B9" w:rsidP="00437849">
            <w:pPr>
              <w:pStyle w:val="aa"/>
            </w:pPr>
            <w:r w:rsidRPr="00AE6F5A">
              <w:lastRenderedPageBreak/>
              <w:t>发明</w:t>
            </w:r>
          </w:p>
          <w:p w14:paraId="008D16F5" w14:textId="0FE64B7F" w:rsidR="007C14B9" w:rsidRDefault="007C14B9" w:rsidP="00437849">
            <w:pPr>
              <w:pStyle w:val="aa"/>
            </w:pPr>
            <w:r w:rsidRPr="00AE6F5A">
              <w:t>专利</w:t>
            </w:r>
          </w:p>
        </w:tc>
        <w:tc>
          <w:tcPr>
            <w:tcW w:w="1058" w:type="dxa"/>
            <w:tcBorders>
              <w:top w:val="single" w:sz="8" w:space="0" w:color="auto"/>
              <w:left w:val="single" w:sz="8" w:space="0" w:color="auto"/>
              <w:bottom w:val="single" w:sz="8" w:space="0" w:color="auto"/>
              <w:right w:val="single" w:sz="4" w:space="0" w:color="auto"/>
            </w:tcBorders>
            <w:vAlign w:val="center"/>
          </w:tcPr>
          <w:p w14:paraId="3FB67405" w14:textId="11020D07" w:rsidR="007C14B9" w:rsidRDefault="007C14B9" w:rsidP="00437849">
            <w:pPr>
              <w:pStyle w:val="aa"/>
            </w:pPr>
            <w:r w:rsidRPr="00AE6F5A">
              <w:t>一种</w:t>
            </w:r>
            <w:r w:rsidRPr="00AE6F5A">
              <w:rPr>
                <w:rFonts w:hint="eastAsia"/>
              </w:rPr>
              <w:t>水合物</w:t>
            </w:r>
            <w:r w:rsidRPr="00AE6F5A">
              <w:rPr>
                <w:rFonts w:hint="eastAsia"/>
              </w:rPr>
              <w:t>-</w:t>
            </w:r>
            <w:r w:rsidRPr="00AE6F5A">
              <w:rPr>
                <w:rFonts w:hint="eastAsia"/>
              </w:rPr>
              <w:t>膜法耦合分离混合气体的方法和装置</w:t>
            </w:r>
          </w:p>
        </w:tc>
        <w:tc>
          <w:tcPr>
            <w:tcW w:w="1012" w:type="dxa"/>
            <w:tcBorders>
              <w:top w:val="single" w:sz="8" w:space="0" w:color="auto"/>
              <w:left w:val="single" w:sz="4" w:space="0" w:color="auto"/>
              <w:bottom w:val="single" w:sz="8" w:space="0" w:color="auto"/>
              <w:right w:val="single" w:sz="4" w:space="0" w:color="auto"/>
            </w:tcBorders>
            <w:vAlign w:val="center"/>
          </w:tcPr>
          <w:p w14:paraId="558DB470" w14:textId="16BA8130" w:rsidR="007C14B9" w:rsidRDefault="007C14B9" w:rsidP="00437849">
            <w:pPr>
              <w:pStyle w:val="aa"/>
            </w:pPr>
            <w:r w:rsidRPr="00AE6F5A">
              <w:t>中国</w:t>
            </w:r>
          </w:p>
        </w:tc>
        <w:tc>
          <w:tcPr>
            <w:tcW w:w="953" w:type="dxa"/>
            <w:tcBorders>
              <w:top w:val="single" w:sz="8" w:space="0" w:color="auto"/>
              <w:left w:val="single" w:sz="4" w:space="0" w:color="auto"/>
              <w:bottom w:val="single" w:sz="8" w:space="0" w:color="auto"/>
              <w:right w:val="single" w:sz="4" w:space="0" w:color="auto"/>
            </w:tcBorders>
            <w:vAlign w:val="center"/>
          </w:tcPr>
          <w:p w14:paraId="38502313" w14:textId="0BFAD865" w:rsidR="007C14B9" w:rsidRDefault="007C14B9" w:rsidP="00437849">
            <w:pPr>
              <w:pStyle w:val="aa"/>
            </w:pPr>
            <w:r w:rsidRPr="00AE6F5A">
              <w:t>ZL</w:t>
            </w:r>
            <w:r w:rsidRPr="00AE6F5A">
              <w:rPr>
                <w:rFonts w:hint="eastAsia"/>
              </w:rPr>
              <w:t>201910509395</w:t>
            </w:r>
            <w:r w:rsidRPr="00AE6F5A">
              <w:t>.0</w:t>
            </w:r>
          </w:p>
        </w:tc>
        <w:tc>
          <w:tcPr>
            <w:tcW w:w="1065" w:type="dxa"/>
            <w:tcBorders>
              <w:top w:val="single" w:sz="8" w:space="0" w:color="auto"/>
              <w:left w:val="single" w:sz="4" w:space="0" w:color="auto"/>
              <w:bottom w:val="single" w:sz="8" w:space="0" w:color="auto"/>
              <w:right w:val="single" w:sz="4" w:space="0" w:color="auto"/>
            </w:tcBorders>
            <w:vAlign w:val="center"/>
          </w:tcPr>
          <w:p w14:paraId="755E6970" w14:textId="314C58E2" w:rsidR="007C14B9" w:rsidRDefault="007C14B9" w:rsidP="00437849">
            <w:pPr>
              <w:pStyle w:val="aa"/>
            </w:pPr>
            <w:r w:rsidRPr="00AE6F5A">
              <w:t>20</w:t>
            </w:r>
            <w:r w:rsidRPr="00AE6F5A">
              <w:rPr>
                <w:rFonts w:hint="eastAsia"/>
              </w:rPr>
              <w:t>20</w:t>
            </w:r>
            <w:r w:rsidRPr="00AE6F5A">
              <w:t>-0</w:t>
            </w:r>
            <w:r w:rsidRPr="00AE6F5A">
              <w:rPr>
                <w:rFonts w:hint="eastAsia"/>
              </w:rPr>
              <w:t>7</w:t>
            </w:r>
            <w:r w:rsidRPr="00AE6F5A">
              <w:t>-</w:t>
            </w:r>
            <w:r w:rsidRPr="00AE6F5A">
              <w:rPr>
                <w:rFonts w:hint="eastAsia"/>
              </w:rPr>
              <w:t>17</w:t>
            </w:r>
          </w:p>
        </w:tc>
        <w:tc>
          <w:tcPr>
            <w:tcW w:w="1335" w:type="dxa"/>
            <w:tcBorders>
              <w:top w:val="single" w:sz="8" w:space="0" w:color="auto"/>
              <w:left w:val="single" w:sz="4" w:space="0" w:color="auto"/>
              <w:bottom w:val="single" w:sz="8" w:space="0" w:color="auto"/>
              <w:right w:val="single" w:sz="4" w:space="0" w:color="auto"/>
            </w:tcBorders>
            <w:vAlign w:val="center"/>
          </w:tcPr>
          <w:p w14:paraId="41FFF036" w14:textId="58FAA6CC" w:rsidR="007C14B9" w:rsidRDefault="007C14B9" w:rsidP="00437849">
            <w:pPr>
              <w:pStyle w:val="aa"/>
            </w:pPr>
            <w:r w:rsidRPr="00AE6F5A">
              <w:t>国家知识产权局</w:t>
            </w:r>
          </w:p>
        </w:tc>
        <w:tc>
          <w:tcPr>
            <w:tcW w:w="1095" w:type="dxa"/>
            <w:tcBorders>
              <w:top w:val="single" w:sz="8" w:space="0" w:color="auto"/>
              <w:left w:val="single" w:sz="4" w:space="0" w:color="auto"/>
              <w:bottom w:val="single" w:sz="8" w:space="0" w:color="auto"/>
              <w:right w:val="single" w:sz="4" w:space="0" w:color="auto"/>
            </w:tcBorders>
            <w:vAlign w:val="center"/>
          </w:tcPr>
          <w:p w14:paraId="22DDD201" w14:textId="77777777" w:rsidR="007C14B9" w:rsidRPr="00AE6F5A" w:rsidRDefault="007C14B9" w:rsidP="00437849">
            <w:pPr>
              <w:pStyle w:val="aa"/>
            </w:pPr>
            <w:r w:rsidRPr="00AE6F5A">
              <w:t>中国石</w:t>
            </w:r>
          </w:p>
          <w:p w14:paraId="32CE2770" w14:textId="77777777" w:rsidR="007C14B9" w:rsidRPr="00AE6F5A" w:rsidRDefault="007C14B9" w:rsidP="00437849">
            <w:pPr>
              <w:pStyle w:val="aa"/>
            </w:pPr>
            <w:r w:rsidRPr="00AE6F5A">
              <w:t>油大学</w:t>
            </w:r>
          </w:p>
          <w:p w14:paraId="12AF31A5" w14:textId="29CBBA92" w:rsidR="007C14B9" w:rsidRDefault="007C14B9" w:rsidP="00437849">
            <w:pPr>
              <w:pStyle w:val="aa"/>
            </w:pPr>
            <w:r w:rsidRPr="00AE6F5A">
              <w:t>（北京）</w:t>
            </w:r>
          </w:p>
        </w:tc>
        <w:tc>
          <w:tcPr>
            <w:tcW w:w="2767" w:type="dxa"/>
            <w:tcBorders>
              <w:top w:val="single" w:sz="8" w:space="0" w:color="auto"/>
              <w:left w:val="single" w:sz="4" w:space="0" w:color="auto"/>
              <w:bottom w:val="single" w:sz="8" w:space="0" w:color="auto"/>
              <w:right w:val="single" w:sz="4" w:space="0" w:color="auto"/>
            </w:tcBorders>
            <w:vAlign w:val="center"/>
          </w:tcPr>
          <w:p w14:paraId="66103B3D" w14:textId="07C14670" w:rsidR="007C14B9" w:rsidRDefault="007C14B9" w:rsidP="00437849">
            <w:pPr>
              <w:pStyle w:val="aa"/>
            </w:pPr>
            <w:r w:rsidRPr="00AE6F5A">
              <w:rPr>
                <w:rFonts w:hint="eastAsia"/>
              </w:rPr>
              <w:t>孙强</w:t>
            </w:r>
            <w:r>
              <w:rPr>
                <w:rFonts w:hint="eastAsia"/>
              </w:rPr>
              <w:t>；</w:t>
            </w:r>
            <w:r w:rsidRPr="00AE6F5A">
              <w:t>郭绪强</w:t>
            </w:r>
          </w:p>
        </w:tc>
        <w:tc>
          <w:tcPr>
            <w:tcW w:w="1028" w:type="dxa"/>
            <w:tcBorders>
              <w:top w:val="single" w:sz="8" w:space="0" w:color="auto"/>
              <w:left w:val="single" w:sz="4" w:space="0" w:color="auto"/>
              <w:bottom w:val="single" w:sz="8" w:space="0" w:color="auto"/>
              <w:right w:val="single" w:sz="4" w:space="0" w:color="auto"/>
            </w:tcBorders>
            <w:vAlign w:val="center"/>
          </w:tcPr>
          <w:p w14:paraId="17BD8B20" w14:textId="1CB7F089" w:rsidR="007C14B9" w:rsidRDefault="007C14B9" w:rsidP="00D9118D">
            <w:pPr>
              <w:pStyle w:val="aa"/>
              <w:jc w:val="center"/>
            </w:pPr>
            <w:r w:rsidRPr="00AE6F5A">
              <w:t>有效</w:t>
            </w:r>
          </w:p>
        </w:tc>
        <w:tc>
          <w:tcPr>
            <w:tcW w:w="1222" w:type="dxa"/>
            <w:tcBorders>
              <w:top w:val="single" w:sz="8" w:space="0" w:color="auto"/>
              <w:left w:val="single" w:sz="4" w:space="0" w:color="auto"/>
              <w:bottom w:val="single" w:sz="8" w:space="0" w:color="auto"/>
              <w:right w:val="single" w:sz="4" w:space="0" w:color="auto"/>
            </w:tcBorders>
            <w:vAlign w:val="center"/>
          </w:tcPr>
          <w:p w14:paraId="5D8EF6AE" w14:textId="579373F0" w:rsidR="007C14B9" w:rsidRDefault="007C14B9" w:rsidP="00D9118D">
            <w:pPr>
              <w:pStyle w:val="aa"/>
              <w:jc w:val="center"/>
            </w:pPr>
            <w:r w:rsidRPr="00AE6F5A">
              <w:rPr>
                <w:rFonts w:hint="eastAsia"/>
              </w:rPr>
              <w:t>是</w:t>
            </w:r>
          </w:p>
        </w:tc>
        <w:tc>
          <w:tcPr>
            <w:tcW w:w="1363" w:type="dxa"/>
            <w:tcBorders>
              <w:top w:val="single" w:sz="8" w:space="0" w:color="auto"/>
              <w:left w:val="single" w:sz="4" w:space="0" w:color="auto"/>
              <w:bottom w:val="single" w:sz="8" w:space="0" w:color="auto"/>
              <w:right w:val="single" w:sz="8" w:space="0" w:color="auto"/>
            </w:tcBorders>
            <w:vAlign w:val="center"/>
          </w:tcPr>
          <w:p w14:paraId="509A69EB" w14:textId="4ED3928E" w:rsidR="007C14B9" w:rsidRDefault="007C14B9" w:rsidP="00D9118D">
            <w:pPr>
              <w:pStyle w:val="aa"/>
              <w:jc w:val="center"/>
            </w:pPr>
            <w:r w:rsidRPr="00AE6F5A">
              <w:rPr>
                <w:rFonts w:hint="eastAsia"/>
              </w:rPr>
              <w:t>是</w:t>
            </w:r>
          </w:p>
        </w:tc>
      </w:tr>
    </w:tbl>
    <w:p w14:paraId="41677E09" w14:textId="77777777" w:rsidR="000E2387" w:rsidRDefault="000E2387" w:rsidP="00437849">
      <w:pPr>
        <w:pStyle w:val="aa"/>
        <w:sectPr w:rsidR="000E2387">
          <w:footerReference w:type="even" r:id="rId9"/>
          <w:footerReference w:type="default" r:id="rId10"/>
          <w:pgSz w:w="16838" w:h="11906" w:orient="landscape"/>
          <w:pgMar w:top="1588" w:right="1418" w:bottom="1588" w:left="1474" w:header="851" w:footer="1021" w:gutter="0"/>
          <w:cols w:space="720"/>
          <w:docGrid w:linePitch="312"/>
        </w:sectPr>
      </w:pPr>
    </w:p>
    <w:p w14:paraId="3A5AEE65" w14:textId="77777777" w:rsidR="000E2387" w:rsidRDefault="000E2387" w:rsidP="00437849">
      <w:pPr>
        <w:pStyle w:val="aa"/>
      </w:pPr>
    </w:p>
    <w:p w14:paraId="4D786B56" w14:textId="77777777" w:rsidR="000E2387" w:rsidRDefault="001B1281" w:rsidP="00437849">
      <w:pPr>
        <w:pStyle w:val="aa"/>
      </w:pPr>
      <w:r>
        <w:rPr>
          <w:rFonts w:hint="eastAsia"/>
        </w:rPr>
        <w:t>四、主要完成人及主要完成单位情况</w:t>
      </w:r>
    </w:p>
    <w:tbl>
      <w:tblPr>
        <w:tblStyle w:val="TableNormal"/>
        <w:tblW w:w="14582" w:type="dxa"/>
        <w:tblInd w:w="2"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579"/>
        <w:gridCol w:w="1410"/>
        <w:gridCol w:w="1888"/>
        <w:gridCol w:w="2418"/>
        <w:gridCol w:w="8287"/>
      </w:tblGrid>
      <w:tr w:rsidR="000E2387" w14:paraId="57052C26" w14:textId="77777777">
        <w:trPr>
          <w:trHeight w:val="480"/>
        </w:trPr>
        <w:tc>
          <w:tcPr>
            <w:tcW w:w="14582" w:type="dxa"/>
            <w:gridSpan w:val="5"/>
            <w:tcBorders>
              <w:tl2br w:val="nil"/>
              <w:tr2bl w:val="nil"/>
            </w:tcBorders>
            <w:vAlign w:val="center"/>
          </w:tcPr>
          <w:p w14:paraId="1FBAA97F" w14:textId="77777777" w:rsidR="000E2387" w:rsidRDefault="001B1281">
            <w:pPr>
              <w:spacing w:line="240" w:lineRule="exact"/>
              <w:jc w:val="center"/>
              <w:rPr>
                <w:rFonts w:ascii="黑体" w:eastAsia="黑体" w:hAnsi="黑体" w:cs="黑体" w:hint="eastAsia"/>
                <w:spacing w:val="-1"/>
                <w:szCs w:val="21"/>
              </w:rPr>
            </w:pPr>
            <w:r>
              <w:rPr>
                <w:rFonts w:ascii="宋体" w:hAnsi="宋体" w:cs="宋体" w:hint="eastAsia"/>
                <w:b/>
                <w:bCs/>
                <w:spacing w:val="-1"/>
                <w:sz w:val="24"/>
                <w:szCs w:val="24"/>
              </w:rPr>
              <w:t>主要完成人</w:t>
            </w:r>
          </w:p>
        </w:tc>
      </w:tr>
      <w:tr w:rsidR="000E2387" w14:paraId="712BAF90" w14:textId="77777777">
        <w:trPr>
          <w:trHeight w:val="480"/>
        </w:trPr>
        <w:tc>
          <w:tcPr>
            <w:tcW w:w="579" w:type="dxa"/>
            <w:tcBorders>
              <w:tl2br w:val="nil"/>
              <w:tr2bl w:val="nil"/>
            </w:tcBorders>
            <w:vAlign w:val="center"/>
          </w:tcPr>
          <w:p w14:paraId="7C7BA4CA" w14:textId="77777777" w:rsidR="000E2387" w:rsidRDefault="001B1281">
            <w:pPr>
              <w:spacing w:line="240" w:lineRule="exact"/>
              <w:ind w:left="28"/>
              <w:rPr>
                <w:rFonts w:ascii="宋体" w:hAnsi="宋体" w:cs="宋体" w:hint="eastAsia"/>
                <w:szCs w:val="21"/>
              </w:rPr>
            </w:pPr>
            <w:r>
              <w:rPr>
                <w:rFonts w:ascii="宋体" w:hAnsi="宋体" w:cs="宋体" w:hint="eastAsia"/>
                <w:spacing w:val="-4"/>
                <w:szCs w:val="21"/>
              </w:rPr>
              <w:t>位</w:t>
            </w:r>
            <w:r>
              <w:rPr>
                <w:rFonts w:ascii="宋体" w:hAnsi="宋体" w:cs="宋体" w:hint="eastAsia"/>
                <w:spacing w:val="-2"/>
                <w:szCs w:val="21"/>
              </w:rPr>
              <w:t>次</w:t>
            </w:r>
          </w:p>
        </w:tc>
        <w:tc>
          <w:tcPr>
            <w:tcW w:w="1410" w:type="dxa"/>
            <w:tcBorders>
              <w:tl2br w:val="nil"/>
              <w:tr2bl w:val="nil"/>
            </w:tcBorders>
            <w:vAlign w:val="center"/>
          </w:tcPr>
          <w:p w14:paraId="2E6DC44F" w14:textId="77777777" w:rsidR="000E2387" w:rsidRDefault="001B1281">
            <w:pPr>
              <w:spacing w:line="240" w:lineRule="exact"/>
              <w:ind w:left="423"/>
              <w:rPr>
                <w:rFonts w:ascii="宋体" w:hAnsi="宋体" w:cs="宋体" w:hint="eastAsia"/>
                <w:szCs w:val="21"/>
              </w:rPr>
            </w:pPr>
            <w:r>
              <w:rPr>
                <w:rFonts w:ascii="宋体" w:hAnsi="宋体" w:cs="宋体" w:hint="eastAsia"/>
                <w:spacing w:val="-5"/>
                <w:szCs w:val="21"/>
              </w:rPr>
              <w:t>姓</w:t>
            </w:r>
            <w:r>
              <w:rPr>
                <w:rFonts w:ascii="宋体" w:hAnsi="宋体" w:cs="宋体" w:hint="eastAsia"/>
                <w:spacing w:val="-3"/>
                <w:szCs w:val="21"/>
              </w:rPr>
              <w:t>名</w:t>
            </w:r>
          </w:p>
        </w:tc>
        <w:tc>
          <w:tcPr>
            <w:tcW w:w="1888" w:type="dxa"/>
            <w:tcBorders>
              <w:tl2br w:val="nil"/>
              <w:tr2bl w:val="nil"/>
            </w:tcBorders>
            <w:vAlign w:val="center"/>
          </w:tcPr>
          <w:p w14:paraId="4410C5F8" w14:textId="77777777" w:rsidR="000E2387" w:rsidRDefault="001B1281">
            <w:pPr>
              <w:spacing w:line="240" w:lineRule="exact"/>
              <w:jc w:val="center"/>
              <w:rPr>
                <w:rFonts w:ascii="宋体" w:hAnsi="宋体" w:cs="宋体" w:hint="eastAsia"/>
                <w:szCs w:val="21"/>
              </w:rPr>
            </w:pPr>
            <w:r>
              <w:rPr>
                <w:rFonts w:ascii="宋体" w:hAnsi="宋体" w:cs="宋体" w:hint="eastAsia"/>
                <w:spacing w:val="-2"/>
                <w:szCs w:val="21"/>
              </w:rPr>
              <w:t>工作</w:t>
            </w:r>
            <w:r>
              <w:rPr>
                <w:rFonts w:ascii="宋体" w:hAnsi="宋体" w:cs="宋体" w:hint="eastAsia"/>
                <w:spacing w:val="-1"/>
                <w:szCs w:val="21"/>
              </w:rPr>
              <w:t>单位</w:t>
            </w:r>
          </w:p>
        </w:tc>
        <w:tc>
          <w:tcPr>
            <w:tcW w:w="2418" w:type="dxa"/>
            <w:tcBorders>
              <w:tl2br w:val="nil"/>
              <w:tr2bl w:val="nil"/>
            </w:tcBorders>
            <w:vAlign w:val="center"/>
          </w:tcPr>
          <w:p w14:paraId="52878892" w14:textId="77777777" w:rsidR="000E2387" w:rsidRDefault="001B1281">
            <w:pPr>
              <w:spacing w:line="240" w:lineRule="exact"/>
              <w:ind w:left="794"/>
              <w:rPr>
                <w:rFonts w:ascii="宋体" w:hAnsi="宋体" w:cs="宋体" w:hint="eastAsia"/>
                <w:szCs w:val="21"/>
              </w:rPr>
            </w:pPr>
            <w:r>
              <w:rPr>
                <w:rFonts w:ascii="宋体" w:hAnsi="宋体" w:cs="宋体" w:hint="eastAsia"/>
                <w:spacing w:val="-2"/>
                <w:szCs w:val="21"/>
              </w:rPr>
              <w:t>完成单位</w:t>
            </w:r>
          </w:p>
        </w:tc>
        <w:tc>
          <w:tcPr>
            <w:tcW w:w="8287" w:type="dxa"/>
            <w:tcBorders>
              <w:tl2br w:val="nil"/>
              <w:tr2bl w:val="nil"/>
            </w:tcBorders>
            <w:vAlign w:val="center"/>
          </w:tcPr>
          <w:p w14:paraId="348F1BD6" w14:textId="77777777" w:rsidR="000E2387" w:rsidRDefault="001B1281">
            <w:pPr>
              <w:spacing w:line="240" w:lineRule="exact"/>
              <w:ind w:left="3517"/>
              <w:rPr>
                <w:rFonts w:ascii="宋体" w:hAnsi="宋体" w:cs="宋体" w:hint="eastAsia"/>
                <w:szCs w:val="21"/>
              </w:rPr>
            </w:pPr>
            <w:r>
              <w:rPr>
                <w:rFonts w:ascii="宋体" w:hAnsi="宋体" w:cs="宋体" w:hint="eastAsia"/>
                <w:spacing w:val="-1"/>
                <w:szCs w:val="21"/>
              </w:rPr>
              <w:t>对本项目贡献</w:t>
            </w:r>
          </w:p>
        </w:tc>
      </w:tr>
      <w:tr w:rsidR="00DC7B03" w14:paraId="77A7E7E9" w14:textId="77777777">
        <w:trPr>
          <w:trHeight w:val="484"/>
        </w:trPr>
        <w:tc>
          <w:tcPr>
            <w:tcW w:w="579" w:type="dxa"/>
            <w:tcBorders>
              <w:tl2br w:val="nil"/>
              <w:tr2bl w:val="nil"/>
            </w:tcBorders>
            <w:vAlign w:val="center"/>
          </w:tcPr>
          <w:p w14:paraId="3CA0F086" w14:textId="55464EBB" w:rsidR="00DC7B03" w:rsidRDefault="00DC7B03" w:rsidP="00DC7B03">
            <w:pPr>
              <w:spacing w:line="320" w:lineRule="exact"/>
              <w:ind w:left="203"/>
              <w:rPr>
                <w:rFonts w:ascii="宋体" w:hAnsi="宋体" w:cs="宋体" w:hint="eastAsia"/>
                <w:szCs w:val="21"/>
              </w:rPr>
            </w:pPr>
            <w:r>
              <w:rPr>
                <w:rFonts w:ascii="宋体" w:hAnsi="宋体" w:cs="宋体" w:hint="eastAsia"/>
                <w:szCs w:val="21"/>
              </w:rPr>
              <w:t>1</w:t>
            </w:r>
          </w:p>
        </w:tc>
        <w:tc>
          <w:tcPr>
            <w:tcW w:w="1410" w:type="dxa"/>
            <w:tcBorders>
              <w:tl2br w:val="nil"/>
              <w:tr2bl w:val="nil"/>
            </w:tcBorders>
            <w:vAlign w:val="center"/>
          </w:tcPr>
          <w:p w14:paraId="05380A24" w14:textId="042FBBCB"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公培伟</w:t>
            </w:r>
          </w:p>
        </w:tc>
        <w:tc>
          <w:tcPr>
            <w:tcW w:w="1888" w:type="dxa"/>
            <w:tcBorders>
              <w:tl2br w:val="nil"/>
              <w:tr2bl w:val="nil"/>
            </w:tcBorders>
            <w:vAlign w:val="center"/>
          </w:tcPr>
          <w:p w14:paraId="51E9C92A" w14:textId="695334FD"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曲阜师范大学</w:t>
            </w:r>
          </w:p>
        </w:tc>
        <w:tc>
          <w:tcPr>
            <w:tcW w:w="2418" w:type="dxa"/>
            <w:tcBorders>
              <w:tl2br w:val="nil"/>
              <w:tr2bl w:val="nil"/>
            </w:tcBorders>
            <w:vAlign w:val="center"/>
          </w:tcPr>
          <w:p w14:paraId="10D7320B" w14:textId="668E30E3"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曲阜师范大学</w:t>
            </w:r>
          </w:p>
        </w:tc>
        <w:tc>
          <w:tcPr>
            <w:tcW w:w="8287" w:type="dxa"/>
            <w:tcBorders>
              <w:tl2br w:val="nil"/>
              <w:tr2bl w:val="nil"/>
            </w:tcBorders>
            <w:vAlign w:val="center"/>
          </w:tcPr>
          <w:p w14:paraId="2AA7850C" w14:textId="723886F4" w:rsidR="00DC7B03" w:rsidRDefault="00437849" w:rsidP="00437849">
            <w:pPr>
              <w:pStyle w:val="aa"/>
            </w:pPr>
            <w:r w:rsidRPr="00437849">
              <w:rPr>
                <w:rFonts w:hint="eastAsia"/>
              </w:rPr>
              <w:t>全面主持技术路线设计与核心攻关，全程参与调研、小试及规模化生产全流程，围绕极端工况下高端润滑材料核心技术瓶颈开展系统性突破。主导完成含二茂铁基团的氨基甲酸酯类抗氧剂合成技术，攻克长寿命抗氧防腐难题，车用发动机油、液压油换油里程分别提升</w:t>
            </w:r>
            <w:r w:rsidRPr="00437849">
              <w:rPr>
                <w:rFonts w:hint="eastAsia"/>
              </w:rPr>
              <w:t xml:space="preserve"> 15 </w:t>
            </w:r>
            <w:r w:rsidRPr="00437849">
              <w:rPr>
                <w:rFonts w:hint="eastAsia"/>
              </w:rPr>
              <w:t>倍、</w:t>
            </w:r>
            <w:r w:rsidRPr="00437849">
              <w:rPr>
                <w:rFonts w:hint="eastAsia"/>
              </w:rPr>
              <w:t xml:space="preserve">10 </w:t>
            </w:r>
            <w:r w:rsidRPr="00437849">
              <w:rPr>
                <w:rFonts w:hint="eastAsia"/>
              </w:rPr>
              <w:t>倍以上。揭示多类型极压抗磨剂界面润滑失效机制，主导开发系列高端极压抗磨剂，实现节油减排，大幅延长重卡、风电装备换油周期。创新性设计光热响应纳米润滑添加剂，构建多维度耦合协同润滑体系，适配复杂极端工况。成果形成自主知识产权并实现产业化，支撑高端润滑材料国产化替代。</w:t>
            </w:r>
          </w:p>
        </w:tc>
      </w:tr>
      <w:tr w:rsidR="00DC7B03" w14:paraId="61977BA8" w14:textId="77777777">
        <w:trPr>
          <w:trHeight w:val="484"/>
        </w:trPr>
        <w:tc>
          <w:tcPr>
            <w:tcW w:w="579" w:type="dxa"/>
            <w:tcBorders>
              <w:tl2br w:val="nil"/>
              <w:tr2bl w:val="nil"/>
            </w:tcBorders>
            <w:vAlign w:val="center"/>
          </w:tcPr>
          <w:p w14:paraId="7F78CB94" w14:textId="05472CD3" w:rsidR="00DC7B03" w:rsidRDefault="00DC7B03" w:rsidP="00DC7B03">
            <w:pPr>
              <w:spacing w:line="320" w:lineRule="exact"/>
              <w:ind w:left="203"/>
              <w:rPr>
                <w:rFonts w:ascii="宋体" w:hAnsi="宋体" w:cs="宋体" w:hint="eastAsia"/>
                <w:szCs w:val="21"/>
              </w:rPr>
            </w:pPr>
            <w:r>
              <w:rPr>
                <w:rFonts w:ascii="宋体" w:hAnsi="宋体" w:cs="宋体" w:hint="eastAsia"/>
                <w:szCs w:val="21"/>
              </w:rPr>
              <w:t>2</w:t>
            </w:r>
          </w:p>
        </w:tc>
        <w:tc>
          <w:tcPr>
            <w:tcW w:w="1410" w:type="dxa"/>
            <w:tcBorders>
              <w:tl2br w:val="nil"/>
              <w:tr2bl w:val="nil"/>
            </w:tcBorders>
            <w:vAlign w:val="center"/>
          </w:tcPr>
          <w:p w14:paraId="5826E95F" w14:textId="0BACB8CB"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袁俊洲</w:t>
            </w:r>
          </w:p>
        </w:tc>
        <w:tc>
          <w:tcPr>
            <w:tcW w:w="1888" w:type="dxa"/>
            <w:tcBorders>
              <w:tl2br w:val="nil"/>
              <w:tr2bl w:val="nil"/>
            </w:tcBorders>
            <w:vAlign w:val="center"/>
          </w:tcPr>
          <w:p w14:paraId="67D3BE0C" w14:textId="1A02677D"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山东源根石油化工有限公司</w:t>
            </w:r>
          </w:p>
        </w:tc>
        <w:tc>
          <w:tcPr>
            <w:tcW w:w="2418" w:type="dxa"/>
            <w:tcBorders>
              <w:tl2br w:val="nil"/>
              <w:tr2bl w:val="nil"/>
            </w:tcBorders>
            <w:vAlign w:val="center"/>
          </w:tcPr>
          <w:p w14:paraId="412EB8B6" w14:textId="68B17E3E"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山东源根石油化工有限公司</w:t>
            </w:r>
          </w:p>
        </w:tc>
        <w:tc>
          <w:tcPr>
            <w:tcW w:w="8287" w:type="dxa"/>
            <w:tcBorders>
              <w:tl2br w:val="nil"/>
              <w:tr2bl w:val="nil"/>
            </w:tcBorders>
            <w:vAlign w:val="center"/>
          </w:tcPr>
          <w:p w14:paraId="3870FC9A" w14:textId="1A3E4A7D" w:rsidR="00DC7B03" w:rsidRDefault="00DC7B03" w:rsidP="00437849">
            <w:pPr>
              <w:pStyle w:val="aa"/>
            </w:pPr>
            <w:r w:rsidRPr="00DC7B03">
              <w:rPr>
                <w:rFonts w:hint="eastAsia"/>
              </w:rPr>
              <w:t>创新点</w:t>
            </w:r>
            <w:r w:rsidRPr="00DC7B03">
              <w:rPr>
                <w:rFonts w:hint="eastAsia"/>
              </w:rPr>
              <w:t>1</w:t>
            </w:r>
            <w:r w:rsidRPr="00DC7B03">
              <w:rPr>
                <w:rFonts w:hint="eastAsia"/>
              </w:rPr>
              <w:t>：在决定高端润滑材料性能关键指标抗氧性方面，针对性的开发了含二茂铁基团的氨基甲酸酯化合物抗氧剂合成技术，解决了我国润滑材料领域高抗氧长寿命的难题。创新点</w:t>
            </w:r>
            <w:r w:rsidRPr="00DC7B03">
              <w:rPr>
                <w:rFonts w:hint="eastAsia"/>
              </w:rPr>
              <w:t>2</w:t>
            </w:r>
            <w:r w:rsidRPr="00DC7B03">
              <w:rPr>
                <w:rFonts w:hint="eastAsia"/>
              </w:rPr>
              <w:t>：在揭示了极压抗磨机制的基础上，开发了石墨烯型、硼酸盐型、磷钼酸型等系列多种高端极压抗磨剂的合成制备技术，润滑材料具有显著的节能效果（节油率</w:t>
            </w:r>
            <w:r w:rsidRPr="00DC7B03">
              <w:rPr>
                <w:rFonts w:hint="eastAsia"/>
              </w:rPr>
              <w:t>4.59%</w:t>
            </w:r>
            <w:r w:rsidRPr="00DC7B03">
              <w:rPr>
                <w:rFonts w:hint="eastAsia"/>
              </w:rPr>
              <w:t>）。</w:t>
            </w:r>
          </w:p>
        </w:tc>
      </w:tr>
      <w:tr w:rsidR="00DC7B03" w14:paraId="3D0500BD" w14:textId="77777777">
        <w:trPr>
          <w:trHeight w:val="484"/>
        </w:trPr>
        <w:tc>
          <w:tcPr>
            <w:tcW w:w="579" w:type="dxa"/>
            <w:tcBorders>
              <w:tl2br w:val="nil"/>
              <w:tr2bl w:val="nil"/>
            </w:tcBorders>
            <w:vAlign w:val="center"/>
          </w:tcPr>
          <w:p w14:paraId="0B6FC276" w14:textId="168F3E05" w:rsidR="00DC7B03" w:rsidRDefault="00DC7B03" w:rsidP="00DC7B03">
            <w:pPr>
              <w:spacing w:line="320" w:lineRule="exact"/>
              <w:ind w:left="203"/>
              <w:rPr>
                <w:rFonts w:ascii="宋体" w:hAnsi="宋体" w:cs="宋体" w:hint="eastAsia"/>
                <w:szCs w:val="21"/>
              </w:rPr>
            </w:pPr>
            <w:r>
              <w:rPr>
                <w:rFonts w:ascii="宋体" w:hAnsi="宋体" w:cs="宋体" w:hint="eastAsia"/>
                <w:szCs w:val="21"/>
              </w:rPr>
              <w:t>3</w:t>
            </w:r>
          </w:p>
        </w:tc>
        <w:tc>
          <w:tcPr>
            <w:tcW w:w="1410" w:type="dxa"/>
            <w:tcBorders>
              <w:tl2br w:val="nil"/>
              <w:tr2bl w:val="nil"/>
            </w:tcBorders>
            <w:vAlign w:val="center"/>
          </w:tcPr>
          <w:p w14:paraId="5983E7F5" w14:textId="100BFA9D"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贾传兴</w:t>
            </w:r>
          </w:p>
        </w:tc>
        <w:tc>
          <w:tcPr>
            <w:tcW w:w="1888" w:type="dxa"/>
            <w:tcBorders>
              <w:tl2br w:val="nil"/>
              <w:tr2bl w:val="nil"/>
            </w:tcBorders>
            <w:vAlign w:val="center"/>
          </w:tcPr>
          <w:p w14:paraId="34667999" w14:textId="574B0CD4"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曲阜师范大学</w:t>
            </w:r>
          </w:p>
        </w:tc>
        <w:tc>
          <w:tcPr>
            <w:tcW w:w="2418" w:type="dxa"/>
            <w:tcBorders>
              <w:tl2br w:val="nil"/>
              <w:tr2bl w:val="nil"/>
            </w:tcBorders>
            <w:vAlign w:val="center"/>
          </w:tcPr>
          <w:p w14:paraId="5A53A305" w14:textId="37B14273"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曲阜师范大学</w:t>
            </w:r>
          </w:p>
        </w:tc>
        <w:tc>
          <w:tcPr>
            <w:tcW w:w="8287" w:type="dxa"/>
            <w:tcBorders>
              <w:tl2br w:val="nil"/>
              <w:tr2bl w:val="nil"/>
            </w:tcBorders>
            <w:vAlign w:val="center"/>
          </w:tcPr>
          <w:p w14:paraId="55A1D8BF" w14:textId="32318E0D" w:rsidR="00DC7B03" w:rsidRDefault="00DC7B03" w:rsidP="00437849">
            <w:pPr>
              <w:pStyle w:val="aa"/>
            </w:pPr>
            <w:r w:rsidRPr="00DC7B03">
              <w:rPr>
                <w:rFonts w:hint="eastAsia"/>
              </w:rPr>
              <w:t>参与了项目的调研、立项、小试、规模化生产全过程。重点参与项目环保型润滑油添加剂的性能评价及环保效益量化分析，针对项目</w:t>
            </w:r>
            <w:r w:rsidRPr="00DC7B03">
              <w:rPr>
                <w:rFonts w:hint="eastAsia"/>
              </w:rPr>
              <w:t>4.59%</w:t>
            </w:r>
            <w:r w:rsidRPr="00DC7B03">
              <w:rPr>
                <w:rFonts w:hint="eastAsia"/>
              </w:rPr>
              <w:t>的节油率、尾气碳氢化合物和一氧化碳分别降低</w:t>
            </w:r>
            <w:r w:rsidRPr="00DC7B03">
              <w:rPr>
                <w:rFonts w:hint="eastAsia"/>
              </w:rPr>
              <w:t>40.31%</w:t>
            </w:r>
            <w:r w:rsidRPr="00DC7B03">
              <w:rPr>
                <w:rFonts w:hint="eastAsia"/>
              </w:rPr>
              <w:t>和</w:t>
            </w:r>
            <w:r w:rsidRPr="00DC7B03">
              <w:rPr>
                <w:rFonts w:hint="eastAsia"/>
              </w:rPr>
              <w:t>59.81%</w:t>
            </w:r>
            <w:r w:rsidRPr="00DC7B03">
              <w:rPr>
                <w:rFonts w:hint="eastAsia"/>
              </w:rPr>
              <w:t>的核心成果，开展系统的减污降耗评估，为奖项申报中环保效益维度的材料梳理提供详实的数据支撑和专业分析。</w:t>
            </w:r>
          </w:p>
        </w:tc>
      </w:tr>
      <w:tr w:rsidR="00DC7B03" w14:paraId="363716F5" w14:textId="77777777">
        <w:trPr>
          <w:trHeight w:val="484"/>
        </w:trPr>
        <w:tc>
          <w:tcPr>
            <w:tcW w:w="579" w:type="dxa"/>
            <w:tcBorders>
              <w:tl2br w:val="nil"/>
              <w:tr2bl w:val="nil"/>
            </w:tcBorders>
            <w:vAlign w:val="center"/>
          </w:tcPr>
          <w:p w14:paraId="03FA14FA" w14:textId="104B1578" w:rsidR="00DC7B03" w:rsidRDefault="00DC7B03" w:rsidP="00DC7B03">
            <w:pPr>
              <w:spacing w:line="320" w:lineRule="exact"/>
              <w:ind w:left="203"/>
              <w:rPr>
                <w:rFonts w:ascii="宋体" w:hAnsi="宋体" w:cs="宋体" w:hint="eastAsia"/>
                <w:szCs w:val="21"/>
              </w:rPr>
            </w:pPr>
            <w:r>
              <w:rPr>
                <w:rFonts w:ascii="宋体" w:hAnsi="宋体" w:cs="宋体" w:hint="eastAsia"/>
                <w:szCs w:val="21"/>
              </w:rPr>
              <w:t>4</w:t>
            </w:r>
          </w:p>
        </w:tc>
        <w:tc>
          <w:tcPr>
            <w:tcW w:w="1410" w:type="dxa"/>
            <w:tcBorders>
              <w:tl2br w:val="nil"/>
              <w:tr2bl w:val="nil"/>
            </w:tcBorders>
            <w:vAlign w:val="center"/>
          </w:tcPr>
          <w:p w14:paraId="2C0364C8" w14:textId="4954749C"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乔良</w:t>
            </w:r>
          </w:p>
        </w:tc>
        <w:tc>
          <w:tcPr>
            <w:tcW w:w="1888" w:type="dxa"/>
            <w:tcBorders>
              <w:tl2br w:val="nil"/>
              <w:tr2bl w:val="nil"/>
            </w:tcBorders>
            <w:vAlign w:val="center"/>
          </w:tcPr>
          <w:p w14:paraId="193E1BB5" w14:textId="51253FD3"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山东源根石油化工有限公司</w:t>
            </w:r>
          </w:p>
        </w:tc>
        <w:tc>
          <w:tcPr>
            <w:tcW w:w="2418" w:type="dxa"/>
            <w:tcBorders>
              <w:tl2br w:val="nil"/>
              <w:tr2bl w:val="nil"/>
            </w:tcBorders>
            <w:vAlign w:val="center"/>
          </w:tcPr>
          <w:p w14:paraId="7EB9BA6E" w14:textId="58EEA6A1" w:rsidR="00DC7B03" w:rsidRDefault="00DC7B03" w:rsidP="00DC7B03">
            <w:pPr>
              <w:spacing w:line="320" w:lineRule="exact"/>
              <w:jc w:val="center"/>
              <w:rPr>
                <w:rFonts w:ascii="宋体" w:hAnsi="宋体" w:cs="宋体" w:hint="eastAsia"/>
                <w:szCs w:val="21"/>
              </w:rPr>
            </w:pPr>
            <w:r w:rsidRPr="00DC7B03">
              <w:rPr>
                <w:rFonts w:ascii="宋体" w:hAnsi="宋体" w:cs="宋体" w:hint="eastAsia"/>
                <w:szCs w:val="21"/>
              </w:rPr>
              <w:t>山东源根石油化工有限公司</w:t>
            </w:r>
          </w:p>
        </w:tc>
        <w:tc>
          <w:tcPr>
            <w:tcW w:w="8287" w:type="dxa"/>
            <w:tcBorders>
              <w:tl2br w:val="nil"/>
              <w:tr2bl w:val="nil"/>
            </w:tcBorders>
            <w:vAlign w:val="center"/>
          </w:tcPr>
          <w:p w14:paraId="3631F956" w14:textId="7A85DE65" w:rsidR="00DC7B03" w:rsidRDefault="00DC7B03" w:rsidP="00437849">
            <w:pPr>
              <w:pStyle w:val="aa"/>
            </w:pPr>
            <w:r w:rsidRPr="00DC7B03">
              <w:rPr>
                <w:rFonts w:hint="eastAsia"/>
              </w:rPr>
              <w:t>创新点</w:t>
            </w:r>
            <w:r w:rsidRPr="00DC7B03">
              <w:rPr>
                <w:rFonts w:hint="eastAsia"/>
              </w:rPr>
              <w:t>1</w:t>
            </w:r>
            <w:r w:rsidRPr="00DC7B03">
              <w:rPr>
                <w:rFonts w:hint="eastAsia"/>
              </w:rPr>
              <w:t>：在决定高端润滑材料性能关键指标抗氧性方面，针对性的开发了含二茂铁基团的氨基甲酸酯化合物抗氧剂合成技术，解决了我国润滑材料领域高抗氧长寿命的难题。创新点</w:t>
            </w:r>
            <w:r w:rsidRPr="00DC7B03">
              <w:rPr>
                <w:rFonts w:hint="eastAsia"/>
              </w:rPr>
              <w:t>2</w:t>
            </w:r>
            <w:r w:rsidRPr="00DC7B03">
              <w:rPr>
                <w:rFonts w:hint="eastAsia"/>
              </w:rPr>
              <w:t>：在揭示了极压抗磨机制的基础上，开发了石墨烯型、硼酸盐型、磷钼酸型等系列多种高端极压抗磨剂的合成制备技术，润滑材料具有显著的节能效果（节油率</w:t>
            </w:r>
            <w:r w:rsidRPr="00DC7B03">
              <w:rPr>
                <w:rFonts w:hint="eastAsia"/>
              </w:rPr>
              <w:t>4.59%</w:t>
            </w:r>
            <w:r w:rsidRPr="00DC7B03">
              <w:rPr>
                <w:rFonts w:hint="eastAsia"/>
              </w:rPr>
              <w:t>）。</w:t>
            </w:r>
          </w:p>
        </w:tc>
      </w:tr>
      <w:tr w:rsidR="00DC7B03" w14:paraId="770BFEA0" w14:textId="77777777">
        <w:trPr>
          <w:trHeight w:val="484"/>
        </w:trPr>
        <w:tc>
          <w:tcPr>
            <w:tcW w:w="579" w:type="dxa"/>
            <w:tcBorders>
              <w:tl2br w:val="nil"/>
              <w:tr2bl w:val="nil"/>
            </w:tcBorders>
            <w:vAlign w:val="center"/>
          </w:tcPr>
          <w:p w14:paraId="7A78901D" w14:textId="2B83534B" w:rsidR="00DC7B03" w:rsidRDefault="00DC7B03" w:rsidP="00DC7B03">
            <w:pPr>
              <w:spacing w:line="320" w:lineRule="exact"/>
              <w:ind w:left="203"/>
              <w:rPr>
                <w:rFonts w:ascii="宋体" w:hAnsi="宋体" w:cs="宋体" w:hint="eastAsia"/>
                <w:szCs w:val="21"/>
              </w:rPr>
            </w:pPr>
            <w:r>
              <w:rPr>
                <w:rFonts w:ascii="宋体" w:hAnsi="宋体" w:cs="宋体" w:hint="eastAsia"/>
                <w:szCs w:val="21"/>
              </w:rPr>
              <w:lastRenderedPageBreak/>
              <w:t>5</w:t>
            </w:r>
          </w:p>
        </w:tc>
        <w:tc>
          <w:tcPr>
            <w:tcW w:w="1410" w:type="dxa"/>
            <w:tcBorders>
              <w:tl2br w:val="nil"/>
              <w:tr2bl w:val="nil"/>
            </w:tcBorders>
            <w:vAlign w:val="center"/>
          </w:tcPr>
          <w:p w14:paraId="7E3DA3F0" w14:textId="2CFE4511" w:rsidR="00DC7B03" w:rsidRDefault="00CA2584" w:rsidP="00DC7B03">
            <w:pPr>
              <w:spacing w:line="320" w:lineRule="exact"/>
              <w:jc w:val="center"/>
              <w:rPr>
                <w:rFonts w:ascii="宋体" w:hAnsi="宋体" w:cs="宋体" w:hint="eastAsia"/>
                <w:szCs w:val="21"/>
              </w:rPr>
            </w:pPr>
            <w:r w:rsidRPr="00CA2584">
              <w:rPr>
                <w:rFonts w:ascii="宋体" w:hAnsi="宋体" w:cs="宋体" w:hint="eastAsia"/>
                <w:szCs w:val="21"/>
              </w:rPr>
              <w:t>晁绵冉</w:t>
            </w:r>
          </w:p>
        </w:tc>
        <w:tc>
          <w:tcPr>
            <w:tcW w:w="1888" w:type="dxa"/>
            <w:tcBorders>
              <w:tl2br w:val="nil"/>
              <w:tr2bl w:val="nil"/>
            </w:tcBorders>
            <w:vAlign w:val="center"/>
          </w:tcPr>
          <w:p w14:paraId="1DC734B0" w14:textId="7E5F365F" w:rsidR="00DC7B03" w:rsidRDefault="00CA2584" w:rsidP="00DC7B03">
            <w:pPr>
              <w:spacing w:line="320" w:lineRule="exact"/>
              <w:jc w:val="center"/>
              <w:rPr>
                <w:rFonts w:ascii="宋体" w:hAnsi="宋体" w:cs="宋体" w:hint="eastAsia"/>
                <w:szCs w:val="21"/>
              </w:rPr>
            </w:pPr>
            <w:r w:rsidRPr="00CA2584">
              <w:rPr>
                <w:rFonts w:ascii="宋体" w:hAnsi="宋体" w:cs="宋体" w:hint="eastAsia"/>
                <w:szCs w:val="21"/>
              </w:rPr>
              <w:t>曲阜师范大学</w:t>
            </w:r>
          </w:p>
        </w:tc>
        <w:tc>
          <w:tcPr>
            <w:tcW w:w="2418" w:type="dxa"/>
            <w:tcBorders>
              <w:tl2br w:val="nil"/>
              <w:tr2bl w:val="nil"/>
            </w:tcBorders>
            <w:vAlign w:val="center"/>
          </w:tcPr>
          <w:p w14:paraId="7E3CF935" w14:textId="0EB63946" w:rsidR="00DC7B03" w:rsidRDefault="00CA2584" w:rsidP="00DC7B03">
            <w:pPr>
              <w:spacing w:line="320" w:lineRule="exact"/>
              <w:jc w:val="center"/>
              <w:rPr>
                <w:rFonts w:ascii="宋体" w:hAnsi="宋体" w:cs="宋体" w:hint="eastAsia"/>
                <w:szCs w:val="21"/>
              </w:rPr>
            </w:pPr>
            <w:r w:rsidRPr="00CA2584">
              <w:rPr>
                <w:rFonts w:ascii="宋体" w:hAnsi="宋体" w:cs="宋体" w:hint="eastAsia"/>
                <w:szCs w:val="21"/>
              </w:rPr>
              <w:t>曲阜师范大学</w:t>
            </w:r>
          </w:p>
        </w:tc>
        <w:tc>
          <w:tcPr>
            <w:tcW w:w="8287" w:type="dxa"/>
            <w:tcBorders>
              <w:tl2br w:val="nil"/>
              <w:tr2bl w:val="nil"/>
            </w:tcBorders>
            <w:vAlign w:val="center"/>
          </w:tcPr>
          <w:p w14:paraId="04316C14" w14:textId="5BE3CA0D" w:rsidR="00DC7B03" w:rsidRDefault="00A82482" w:rsidP="00437849">
            <w:pPr>
              <w:pStyle w:val="aa"/>
            </w:pPr>
            <w:r w:rsidRPr="00A82482">
              <w:rPr>
                <w:rFonts w:hint="eastAsia"/>
              </w:rPr>
              <w:t>对本项目主要科技创新的贡献：通过酯化反应成功合成了多种添加剂。通过热分析研究了其抗氧化行为，同时通摆动往复摩擦磨损试验机（</w:t>
            </w:r>
            <w:r w:rsidRPr="00A82482">
              <w:rPr>
                <w:rFonts w:hint="eastAsia"/>
              </w:rPr>
              <w:t>SRV-IV</w:t>
            </w:r>
            <w:r w:rsidRPr="00A82482">
              <w:rPr>
                <w:rFonts w:hint="eastAsia"/>
              </w:rPr>
              <w:t>试验）和</w:t>
            </w:r>
            <w:r w:rsidRPr="00A82482">
              <w:rPr>
                <w:rFonts w:hint="eastAsia"/>
              </w:rPr>
              <w:t>MRS-1J</w:t>
            </w:r>
            <w:r w:rsidRPr="00A82482">
              <w:rPr>
                <w:rFonts w:hint="eastAsia"/>
              </w:rPr>
              <w:t>四球试验机评价了它们的摩擦学性能。通过铜条腐蚀试验确定了它们的防腐能力。</w:t>
            </w:r>
          </w:p>
        </w:tc>
      </w:tr>
      <w:tr w:rsidR="00DC7B03" w14:paraId="45D0D176" w14:textId="77777777">
        <w:trPr>
          <w:trHeight w:val="484"/>
        </w:trPr>
        <w:tc>
          <w:tcPr>
            <w:tcW w:w="579" w:type="dxa"/>
            <w:tcBorders>
              <w:tl2br w:val="nil"/>
              <w:tr2bl w:val="nil"/>
            </w:tcBorders>
            <w:vAlign w:val="center"/>
          </w:tcPr>
          <w:p w14:paraId="33FB2AD0" w14:textId="681F2EA6" w:rsidR="00DC7B03" w:rsidRDefault="00DC7B03" w:rsidP="00DC7B03">
            <w:pPr>
              <w:spacing w:line="320" w:lineRule="exact"/>
              <w:ind w:left="203"/>
              <w:rPr>
                <w:rFonts w:ascii="宋体" w:hAnsi="宋体" w:cs="宋体" w:hint="eastAsia"/>
                <w:szCs w:val="21"/>
              </w:rPr>
            </w:pPr>
            <w:r>
              <w:rPr>
                <w:rFonts w:ascii="宋体" w:hAnsi="宋体" w:cs="宋体" w:hint="eastAsia"/>
                <w:szCs w:val="21"/>
              </w:rPr>
              <w:t>6</w:t>
            </w:r>
          </w:p>
        </w:tc>
        <w:tc>
          <w:tcPr>
            <w:tcW w:w="1410" w:type="dxa"/>
            <w:tcBorders>
              <w:tl2br w:val="nil"/>
              <w:tr2bl w:val="nil"/>
            </w:tcBorders>
            <w:vAlign w:val="center"/>
          </w:tcPr>
          <w:p w14:paraId="45A63F02" w14:textId="510CA751" w:rsidR="00DC7B03" w:rsidRDefault="009B2131" w:rsidP="00DC7B03">
            <w:pPr>
              <w:spacing w:line="320" w:lineRule="exact"/>
              <w:jc w:val="center"/>
              <w:rPr>
                <w:rFonts w:ascii="宋体" w:hAnsi="宋体" w:cs="宋体" w:hint="eastAsia"/>
                <w:szCs w:val="21"/>
              </w:rPr>
            </w:pPr>
            <w:r w:rsidRPr="009B2131">
              <w:rPr>
                <w:rFonts w:ascii="宋体" w:hAnsi="宋体" w:cs="宋体" w:hint="eastAsia"/>
                <w:szCs w:val="21"/>
              </w:rPr>
              <w:t>孙强</w:t>
            </w:r>
          </w:p>
        </w:tc>
        <w:tc>
          <w:tcPr>
            <w:tcW w:w="1888" w:type="dxa"/>
            <w:tcBorders>
              <w:tl2br w:val="nil"/>
              <w:tr2bl w:val="nil"/>
            </w:tcBorders>
            <w:vAlign w:val="center"/>
          </w:tcPr>
          <w:p w14:paraId="2C70AA4E" w14:textId="77777777" w:rsidR="00AC21EC" w:rsidRDefault="009B2131" w:rsidP="00DC7B03">
            <w:pPr>
              <w:spacing w:line="320" w:lineRule="exact"/>
              <w:jc w:val="center"/>
              <w:rPr>
                <w:rFonts w:ascii="宋体" w:hAnsi="宋体" w:cs="宋体" w:hint="eastAsia"/>
                <w:szCs w:val="21"/>
              </w:rPr>
            </w:pPr>
            <w:r w:rsidRPr="009B2131">
              <w:rPr>
                <w:rFonts w:ascii="宋体" w:hAnsi="宋体" w:cs="宋体" w:hint="eastAsia"/>
                <w:szCs w:val="21"/>
              </w:rPr>
              <w:t>中国石油大学</w:t>
            </w:r>
          </w:p>
          <w:p w14:paraId="15CC1A94" w14:textId="2182A7EB" w:rsidR="00DC7B03" w:rsidRDefault="009B2131" w:rsidP="00DC7B03">
            <w:pPr>
              <w:spacing w:line="320" w:lineRule="exact"/>
              <w:jc w:val="center"/>
              <w:rPr>
                <w:rFonts w:ascii="宋体" w:hAnsi="宋体" w:cs="宋体" w:hint="eastAsia"/>
                <w:szCs w:val="21"/>
              </w:rPr>
            </w:pPr>
            <w:r w:rsidRPr="009B2131">
              <w:rPr>
                <w:rFonts w:ascii="宋体" w:hAnsi="宋体" w:cs="宋体" w:hint="eastAsia"/>
                <w:szCs w:val="21"/>
              </w:rPr>
              <w:t>（北京）</w:t>
            </w:r>
          </w:p>
        </w:tc>
        <w:tc>
          <w:tcPr>
            <w:tcW w:w="2418" w:type="dxa"/>
            <w:tcBorders>
              <w:tl2br w:val="nil"/>
              <w:tr2bl w:val="nil"/>
            </w:tcBorders>
            <w:vAlign w:val="center"/>
          </w:tcPr>
          <w:p w14:paraId="522453FD" w14:textId="1D7D9D51" w:rsidR="00DC7B03" w:rsidRDefault="009B2131" w:rsidP="00DC7B03">
            <w:pPr>
              <w:spacing w:line="320" w:lineRule="exact"/>
              <w:jc w:val="center"/>
              <w:rPr>
                <w:rFonts w:ascii="宋体" w:hAnsi="宋体" w:cs="宋体" w:hint="eastAsia"/>
                <w:szCs w:val="21"/>
              </w:rPr>
            </w:pPr>
            <w:r w:rsidRPr="009B2131">
              <w:rPr>
                <w:rFonts w:ascii="宋体" w:hAnsi="宋体" w:cs="宋体" w:hint="eastAsia"/>
                <w:szCs w:val="21"/>
              </w:rPr>
              <w:t>中国石油大学（北京）</w:t>
            </w:r>
          </w:p>
        </w:tc>
        <w:tc>
          <w:tcPr>
            <w:tcW w:w="8287" w:type="dxa"/>
            <w:tcBorders>
              <w:tl2br w:val="nil"/>
              <w:tr2bl w:val="nil"/>
            </w:tcBorders>
            <w:vAlign w:val="center"/>
          </w:tcPr>
          <w:p w14:paraId="56B701E7" w14:textId="748008D6" w:rsidR="00DC7B03" w:rsidRDefault="009B2131" w:rsidP="00437849">
            <w:pPr>
              <w:pStyle w:val="aa"/>
            </w:pPr>
            <w:r w:rsidRPr="009B2131">
              <w:rPr>
                <w:rFonts w:hint="eastAsia"/>
              </w:rPr>
              <w:t>参与了项目的调研、立项、小试、规模化生产全过程。实质性贡献：创新点四</w:t>
            </w:r>
            <w:r w:rsidRPr="009B2131">
              <w:rPr>
                <w:rFonts w:hint="eastAsia"/>
              </w:rPr>
              <w:t>-</w:t>
            </w:r>
            <w:r w:rsidRPr="009B2131">
              <w:rPr>
                <w:rFonts w:hint="eastAsia"/>
              </w:rPr>
              <w:t>基于水合物</w:t>
            </w:r>
            <w:r w:rsidRPr="009B2131">
              <w:rPr>
                <w:rFonts w:hint="eastAsia"/>
              </w:rPr>
              <w:t>-</w:t>
            </w:r>
            <w:r w:rsidRPr="009B2131">
              <w:rPr>
                <w:rFonts w:hint="eastAsia"/>
              </w:rPr>
              <w:t>膜法的创新性气体分离技术，完成以加氢尾气、煤制甲醇弛放气以及烟道气等工业废气的组分定向与高效分离，达到深化相分离程度和强化传质过程的目的，获取合成基础油的原料，拓宽了润滑材料主要原料</w:t>
            </w:r>
            <w:r w:rsidRPr="009B2131">
              <w:rPr>
                <w:rFonts w:hint="eastAsia"/>
              </w:rPr>
              <w:t>-</w:t>
            </w:r>
            <w:r w:rsidRPr="009B2131">
              <w:rPr>
                <w:rFonts w:hint="eastAsia"/>
              </w:rPr>
              <w:t>基础油的来源渠道，缓解了石油资源短缺的矛盾，同时实现了二氧化碳捕集，有助于“双碳目标”的实现。</w:t>
            </w:r>
          </w:p>
        </w:tc>
      </w:tr>
      <w:tr w:rsidR="001139AB" w14:paraId="0E769181" w14:textId="77777777">
        <w:trPr>
          <w:trHeight w:val="484"/>
        </w:trPr>
        <w:tc>
          <w:tcPr>
            <w:tcW w:w="579" w:type="dxa"/>
            <w:tcBorders>
              <w:tl2br w:val="nil"/>
              <w:tr2bl w:val="nil"/>
            </w:tcBorders>
            <w:vAlign w:val="center"/>
          </w:tcPr>
          <w:p w14:paraId="2529830D" w14:textId="3A8ADC08" w:rsidR="001139AB" w:rsidRDefault="001139AB" w:rsidP="001139AB">
            <w:pPr>
              <w:spacing w:line="320" w:lineRule="exact"/>
              <w:ind w:left="203"/>
              <w:rPr>
                <w:rFonts w:ascii="宋体" w:hAnsi="宋体" w:cs="宋体" w:hint="eastAsia"/>
                <w:szCs w:val="21"/>
              </w:rPr>
            </w:pPr>
            <w:r>
              <w:rPr>
                <w:rFonts w:ascii="宋体" w:hAnsi="宋体" w:cs="宋体" w:hint="eastAsia"/>
                <w:szCs w:val="21"/>
              </w:rPr>
              <w:t>7</w:t>
            </w:r>
          </w:p>
        </w:tc>
        <w:tc>
          <w:tcPr>
            <w:tcW w:w="1410" w:type="dxa"/>
            <w:tcBorders>
              <w:tl2br w:val="nil"/>
              <w:tr2bl w:val="nil"/>
            </w:tcBorders>
            <w:vAlign w:val="center"/>
          </w:tcPr>
          <w:p w14:paraId="44953E3F" w14:textId="60EAA7C5" w:rsidR="001139AB" w:rsidRPr="009B2131" w:rsidRDefault="001139AB" w:rsidP="001139AB">
            <w:pPr>
              <w:spacing w:line="320" w:lineRule="exact"/>
              <w:jc w:val="center"/>
              <w:rPr>
                <w:rFonts w:ascii="宋体" w:hAnsi="宋体" w:cs="宋体" w:hint="eastAsia"/>
                <w:szCs w:val="21"/>
              </w:rPr>
            </w:pPr>
            <w:r w:rsidRPr="00046C44">
              <w:rPr>
                <w:rFonts w:ascii="宋体" w:hAnsi="宋体" w:cs="宋体" w:hint="eastAsia"/>
                <w:szCs w:val="21"/>
              </w:rPr>
              <w:t>赵海</w:t>
            </w:r>
          </w:p>
        </w:tc>
        <w:tc>
          <w:tcPr>
            <w:tcW w:w="1888" w:type="dxa"/>
            <w:tcBorders>
              <w:tl2br w:val="nil"/>
              <w:tr2bl w:val="nil"/>
            </w:tcBorders>
            <w:vAlign w:val="center"/>
          </w:tcPr>
          <w:p w14:paraId="2C81DD64" w14:textId="25331F9D" w:rsidR="001139AB" w:rsidRPr="009B2131" w:rsidRDefault="001139AB" w:rsidP="001139AB">
            <w:pPr>
              <w:spacing w:line="320" w:lineRule="exact"/>
              <w:jc w:val="center"/>
              <w:rPr>
                <w:rFonts w:ascii="宋体" w:hAnsi="宋体" w:cs="宋体" w:hint="eastAsia"/>
                <w:szCs w:val="21"/>
              </w:rPr>
            </w:pPr>
            <w:r w:rsidRPr="00046C44">
              <w:rPr>
                <w:rFonts w:ascii="宋体" w:hAnsi="宋体" w:cs="宋体" w:hint="eastAsia"/>
                <w:szCs w:val="21"/>
              </w:rPr>
              <w:t>中国重汽集团济宁商用车有限公司</w:t>
            </w:r>
          </w:p>
        </w:tc>
        <w:tc>
          <w:tcPr>
            <w:tcW w:w="2418" w:type="dxa"/>
            <w:tcBorders>
              <w:tl2br w:val="nil"/>
              <w:tr2bl w:val="nil"/>
            </w:tcBorders>
            <w:vAlign w:val="center"/>
          </w:tcPr>
          <w:p w14:paraId="0D170B64" w14:textId="355084DB" w:rsidR="001139AB" w:rsidRPr="009B2131" w:rsidRDefault="001139AB" w:rsidP="001139AB">
            <w:pPr>
              <w:spacing w:line="320" w:lineRule="exact"/>
              <w:jc w:val="center"/>
              <w:rPr>
                <w:rFonts w:ascii="宋体" w:hAnsi="宋体" w:cs="宋体" w:hint="eastAsia"/>
                <w:szCs w:val="21"/>
              </w:rPr>
            </w:pPr>
            <w:r w:rsidRPr="00046C44">
              <w:rPr>
                <w:rFonts w:ascii="宋体" w:hAnsi="宋体" w:cs="宋体" w:hint="eastAsia"/>
                <w:szCs w:val="21"/>
              </w:rPr>
              <w:t>中国重汽集团济宁商用车有限公司</w:t>
            </w:r>
          </w:p>
        </w:tc>
        <w:tc>
          <w:tcPr>
            <w:tcW w:w="8287" w:type="dxa"/>
            <w:tcBorders>
              <w:tl2br w:val="nil"/>
              <w:tr2bl w:val="nil"/>
            </w:tcBorders>
            <w:vAlign w:val="center"/>
          </w:tcPr>
          <w:p w14:paraId="481CA86F" w14:textId="6D058F96" w:rsidR="001139AB" w:rsidRPr="009B2131" w:rsidRDefault="001139AB" w:rsidP="001139AB">
            <w:pPr>
              <w:pStyle w:val="aa"/>
            </w:pPr>
            <w:r w:rsidRPr="00046C44">
              <w:rPr>
                <w:rFonts w:hint="eastAsia"/>
              </w:rPr>
              <w:t>该完成人对“主要科技创新”的第</w:t>
            </w:r>
            <w:r w:rsidRPr="00046C44">
              <w:rPr>
                <w:rFonts w:hint="eastAsia"/>
              </w:rPr>
              <w:t>2</w:t>
            </w:r>
            <w:r w:rsidRPr="00046C44">
              <w:rPr>
                <w:rFonts w:hint="eastAsia"/>
              </w:rPr>
              <w:t>均做出了创造性贡献，进行了新型磷钼酸极压抗磨剂制备的抗点蚀闭式重负荷工业齿轮油等抗磨性润滑油的抗磨性性能评价。</w:t>
            </w:r>
          </w:p>
        </w:tc>
      </w:tr>
      <w:tr w:rsidR="001139AB" w14:paraId="269AB899" w14:textId="77777777">
        <w:trPr>
          <w:trHeight w:val="484"/>
        </w:trPr>
        <w:tc>
          <w:tcPr>
            <w:tcW w:w="579" w:type="dxa"/>
            <w:tcBorders>
              <w:tl2br w:val="nil"/>
              <w:tr2bl w:val="nil"/>
            </w:tcBorders>
            <w:vAlign w:val="center"/>
          </w:tcPr>
          <w:p w14:paraId="77006DD6" w14:textId="7C27F1B3" w:rsidR="001139AB" w:rsidRDefault="001139AB" w:rsidP="001139AB">
            <w:pPr>
              <w:spacing w:line="320" w:lineRule="exact"/>
              <w:ind w:left="203"/>
              <w:rPr>
                <w:rFonts w:ascii="宋体" w:hAnsi="宋体" w:cs="宋体" w:hint="eastAsia"/>
                <w:szCs w:val="21"/>
              </w:rPr>
            </w:pPr>
            <w:r>
              <w:rPr>
                <w:rFonts w:ascii="宋体" w:hAnsi="宋体" w:cs="宋体" w:hint="eastAsia"/>
                <w:szCs w:val="21"/>
              </w:rPr>
              <w:t>8</w:t>
            </w:r>
          </w:p>
        </w:tc>
        <w:tc>
          <w:tcPr>
            <w:tcW w:w="1410" w:type="dxa"/>
            <w:tcBorders>
              <w:tl2br w:val="nil"/>
              <w:tr2bl w:val="nil"/>
            </w:tcBorders>
            <w:vAlign w:val="center"/>
          </w:tcPr>
          <w:p w14:paraId="6682A001" w14:textId="60C42A76" w:rsidR="001139AB" w:rsidRPr="00DC7B03" w:rsidRDefault="001139AB" w:rsidP="001139AB">
            <w:pPr>
              <w:spacing w:line="320" w:lineRule="exact"/>
              <w:jc w:val="center"/>
              <w:rPr>
                <w:rFonts w:ascii="宋体" w:hAnsi="宋体" w:cs="宋体" w:hint="eastAsia"/>
                <w:szCs w:val="21"/>
              </w:rPr>
            </w:pPr>
            <w:r w:rsidRPr="009B2131">
              <w:rPr>
                <w:rFonts w:ascii="宋体" w:hAnsi="宋体" w:cs="宋体" w:hint="eastAsia"/>
                <w:szCs w:val="21"/>
              </w:rPr>
              <w:t>郑金凤</w:t>
            </w:r>
          </w:p>
        </w:tc>
        <w:tc>
          <w:tcPr>
            <w:tcW w:w="1888" w:type="dxa"/>
            <w:tcBorders>
              <w:tl2br w:val="nil"/>
              <w:tr2bl w:val="nil"/>
            </w:tcBorders>
            <w:vAlign w:val="center"/>
          </w:tcPr>
          <w:p w14:paraId="3C412A8B" w14:textId="5765E4B5" w:rsidR="001139AB" w:rsidRPr="00DC7B03" w:rsidRDefault="001139AB" w:rsidP="001139AB">
            <w:pPr>
              <w:spacing w:line="320" w:lineRule="exact"/>
              <w:jc w:val="center"/>
              <w:rPr>
                <w:rFonts w:ascii="宋体" w:hAnsi="宋体" w:cs="宋体" w:hint="eastAsia"/>
                <w:szCs w:val="21"/>
              </w:rPr>
            </w:pPr>
            <w:r w:rsidRPr="009B2131">
              <w:rPr>
                <w:rFonts w:ascii="宋体" w:hAnsi="宋体" w:cs="宋体" w:hint="eastAsia"/>
                <w:szCs w:val="21"/>
              </w:rPr>
              <w:t>山东省产品质量检验研究院</w:t>
            </w:r>
          </w:p>
        </w:tc>
        <w:tc>
          <w:tcPr>
            <w:tcW w:w="2418" w:type="dxa"/>
            <w:tcBorders>
              <w:tl2br w:val="nil"/>
              <w:tr2bl w:val="nil"/>
            </w:tcBorders>
            <w:vAlign w:val="center"/>
          </w:tcPr>
          <w:p w14:paraId="2B09EAB8" w14:textId="0FDB087A" w:rsidR="001139AB" w:rsidRPr="00DC7B03" w:rsidRDefault="001139AB" w:rsidP="001139AB">
            <w:pPr>
              <w:spacing w:line="320" w:lineRule="exact"/>
              <w:jc w:val="center"/>
              <w:rPr>
                <w:rFonts w:ascii="宋体" w:hAnsi="宋体" w:cs="宋体" w:hint="eastAsia"/>
                <w:szCs w:val="21"/>
              </w:rPr>
            </w:pPr>
            <w:r w:rsidRPr="009B2131">
              <w:rPr>
                <w:rFonts w:ascii="宋体" w:hAnsi="宋体" w:cs="宋体" w:hint="eastAsia"/>
                <w:szCs w:val="21"/>
              </w:rPr>
              <w:t>山东省产品质量检验研究院</w:t>
            </w:r>
          </w:p>
        </w:tc>
        <w:tc>
          <w:tcPr>
            <w:tcW w:w="8287" w:type="dxa"/>
            <w:tcBorders>
              <w:tl2br w:val="nil"/>
              <w:tr2bl w:val="nil"/>
            </w:tcBorders>
            <w:vAlign w:val="center"/>
          </w:tcPr>
          <w:p w14:paraId="367E4E9D" w14:textId="43ECF72D" w:rsidR="001139AB" w:rsidRDefault="001139AB" w:rsidP="001139AB">
            <w:pPr>
              <w:pStyle w:val="aa"/>
            </w:pPr>
            <w:r w:rsidRPr="009B2131">
              <w:rPr>
                <w:rFonts w:hint="eastAsia"/>
              </w:rPr>
              <w:t>该完成人对“主要科技创新”的第</w:t>
            </w:r>
            <w:r w:rsidRPr="009B2131">
              <w:rPr>
                <w:rFonts w:hint="eastAsia"/>
              </w:rPr>
              <w:t>2</w:t>
            </w:r>
            <w:r w:rsidRPr="009B2131">
              <w:rPr>
                <w:rFonts w:hint="eastAsia"/>
              </w:rPr>
              <w:t>、</w:t>
            </w:r>
            <w:r w:rsidRPr="009B2131">
              <w:rPr>
                <w:rFonts w:hint="eastAsia"/>
              </w:rPr>
              <w:t>3</w:t>
            </w:r>
            <w:r w:rsidRPr="009B2131">
              <w:rPr>
                <w:rFonts w:hint="eastAsia"/>
              </w:rPr>
              <w:t>均做出了创造性贡献，进行了新型磷钼酸极压抗磨剂制备的抗点蚀闭式重负荷工业齿轮油等抗磨性润滑油的抗磨性性能评价；参与了环保型润滑油添加剂（二羟基丙酮）（</w:t>
            </w:r>
            <w:r w:rsidRPr="009B2131">
              <w:rPr>
                <w:rFonts w:hint="eastAsia"/>
              </w:rPr>
              <w:t>DHA</w:t>
            </w:r>
            <w:r w:rsidRPr="009B2131">
              <w:rPr>
                <w:rFonts w:hint="eastAsia"/>
              </w:rPr>
              <w:t>）合成环保润滑油的工艺研究及性能评价。</w:t>
            </w:r>
          </w:p>
        </w:tc>
      </w:tr>
      <w:tr w:rsidR="001139AB" w14:paraId="0ACDC0B5" w14:textId="77777777">
        <w:trPr>
          <w:trHeight w:val="484"/>
        </w:trPr>
        <w:tc>
          <w:tcPr>
            <w:tcW w:w="579" w:type="dxa"/>
            <w:tcBorders>
              <w:tl2br w:val="nil"/>
              <w:tr2bl w:val="nil"/>
            </w:tcBorders>
            <w:vAlign w:val="center"/>
          </w:tcPr>
          <w:p w14:paraId="7A0E6FBE" w14:textId="41CC8E0A" w:rsidR="001139AB" w:rsidRDefault="001139AB" w:rsidP="001139AB">
            <w:pPr>
              <w:spacing w:line="320" w:lineRule="exact"/>
              <w:ind w:left="203"/>
              <w:rPr>
                <w:rFonts w:ascii="宋体" w:hAnsi="宋体" w:cs="宋体" w:hint="eastAsia"/>
                <w:szCs w:val="21"/>
              </w:rPr>
            </w:pPr>
            <w:r>
              <w:rPr>
                <w:rFonts w:ascii="宋体" w:hAnsi="宋体" w:cs="宋体" w:hint="eastAsia"/>
                <w:szCs w:val="21"/>
              </w:rPr>
              <w:t>9</w:t>
            </w:r>
          </w:p>
        </w:tc>
        <w:tc>
          <w:tcPr>
            <w:tcW w:w="1410" w:type="dxa"/>
            <w:tcBorders>
              <w:tl2br w:val="nil"/>
              <w:tr2bl w:val="nil"/>
            </w:tcBorders>
            <w:vAlign w:val="center"/>
          </w:tcPr>
          <w:p w14:paraId="16E1CFFA" w14:textId="7CF3213B" w:rsidR="001139AB" w:rsidRPr="00DC7B03" w:rsidRDefault="001139AB" w:rsidP="001139AB">
            <w:pPr>
              <w:spacing w:line="320" w:lineRule="exact"/>
              <w:jc w:val="center"/>
              <w:rPr>
                <w:rFonts w:ascii="宋体" w:hAnsi="宋体" w:cs="宋体" w:hint="eastAsia"/>
                <w:szCs w:val="21"/>
              </w:rPr>
            </w:pPr>
            <w:r w:rsidRPr="00046C44">
              <w:rPr>
                <w:rFonts w:ascii="宋体" w:hAnsi="宋体" w:cs="宋体" w:hint="eastAsia"/>
                <w:szCs w:val="21"/>
              </w:rPr>
              <w:t>张永全</w:t>
            </w:r>
          </w:p>
        </w:tc>
        <w:tc>
          <w:tcPr>
            <w:tcW w:w="1888" w:type="dxa"/>
            <w:tcBorders>
              <w:tl2br w:val="nil"/>
              <w:tr2bl w:val="nil"/>
            </w:tcBorders>
            <w:vAlign w:val="center"/>
          </w:tcPr>
          <w:p w14:paraId="6FF45859" w14:textId="7D698D79" w:rsidR="001139AB" w:rsidRPr="00DC7B03" w:rsidRDefault="001139AB" w:rsidP="001139AB">
            <w:pPr>
              <w:spacing w:line="320" w:lineRule="exact"/>
              <w:jc w:val="center"/>
              <w:rPr>
                <w:rFonts w:ascii="宋体" w:hAnsi="宋体" w:cs="宋体" w:hint="eastAsia"/>
                <w:szCs w:val="21"/>
              </w:rPr>
            </w:pPr>
            <w:r w:rsidRPr="00046C44">
              <w:rPr>
                <w:rFonts w:ascii="宋体" w:hAnsi="宋体" w:cs="宋体" w:hint="eastAsia"/>
                <w:szCs w:val="21"/>
              </w:rPr>
              <w:t>济宁市标准信息技术中心</w:t>
            </w:r>
          </w:p>
        </w:tc>
        <w:tc>
          <w:tcPr>
            <w:tcW w:w="2418" w:type="dxa"/>
            <w:tcBorders>
              <w:tl2br w:val="nil"/>
              <w:tr2bl w:val="nil"/>
            </w:tcBorders>
            <w:vAlign w:val="center"/>
          </w:tcPr>
          <w:p w14:paraId="0BEE46D2" w14:textId="67DE02C8" w:rsidR="001139AB" w:rsidRPr="00DC7B03" w:rsidRDefault="001139AB" w:rsidP="001139AB">
            <w:pPr>
              <w:spacing w:line="320" w:lineRule="exact"/>
              <w:jc w:val="center"/>
              <w:rPr>
                <w:rFonts w:ascii="宋体" w:hAnsi="宋体" w:cs="宋体" w:hint="eastAsia"/>
                <w:szCs w:val="21"/>
              </w:rPr>
            </w:pPr>
            <w:r w:rsidRPr="00046C44">
              <w:rPr>
                <w:rFonts w:ascii="宋体" w:hAnsi="宋体" w:cs="宋体" w:hint="eastAsia"/>
                <w:szCs w:val="21"/>
              </w:rPr>
              <w:t>济宁市标准信息技术中心</w:t>
            </w:r>
          </w:p>
        </w:tc>
        <w:tc>
          <w:tcPr>
            <w:tcW w:w="8287" w:type="dxa"/>
            <w:tcBorders>
              <w:tl2br w:val="nil"/>
              <w:tr2bl w:val="nil"/>
            </w:tcBorders>
            <w:vAlign w:val="center"/>
          </w:tcPr>
          <w:p w14:paraId="4F1F9CC3" w14:textId="7B441CF7" w:rsidR="001139AB" w:rsidRDefault="001139AB" w:rsidP="001139AB">
            <w:pPr>
              <w:pStyle w:val="aa"/>
            </w:pPr>
            <w:r w:rsidRPr="00046C44">
              <w:rPr>
                <w:rFonts w:hint="eastAsia"/>
              </w:rPr>
              <w:t>参与了项目的调研、立项、小试、规模化生产全过程。创新点二：在揭示了极压抗磨机制的基础上，开发了石墨烯型、硼酸盐型、磷钼酸型等系列多种高端极压抗磨剂的合成制备技术，润滑材料具有显著的节能效果（节油率</w:t>
            </w:r>
            <w:r w:rsidRPr="00046C44">
              <w:rPr>
                <w:rFonts w:hint="eastAsia"/>
              </w:rPr>
              <w:t>4.59%</w:t>
            </w:r>
            <w:r w:rsidRPr="00046C44">
              <w:rPr>
                <w:rFonts w:hint="eastAsia"/>
              </w:rPr>
              <w:t>），尾气碳氢化合物和一氧化碳排放分别降低</w:t>
            </w:r>
            <w:r w:rsidRPr="00046C44">
              <w:rPr>
                <w:rFonts w:hint="eastAsia"/>
              </w:rPr>
              <w:t>40.31%</w:t>
            </w:r>
            <w:r w:rsidRPr="00046C44">
              <w:rPr>
                <w:rFonts w:hint="eastAsia"/>
              </w:rPr>
              <w:t>和</w:t>
            </w:r>
            <w:r w:rsidRPr="00046C44">
              <w:rPr>
                <w:rFonts w:hint="eastAsia"/>
              </w:rPr>
              <w:t>59.81%</w:t>
            </w:r>
            <w:r w:rsidRPr="00046C44">
              <w:rPr>
                <w:rFonts w:hint="eastAsia"/>
              </w:rPr>
              <w:t>；同时显著延长换油里程</w:t>
            </w:r>
            <w:r w:rsidRPr="00046C44">
              <w:rPr>
                <w:rFonts w:hint="eastAsia"/>
              </w:rPr>
              <w:t>/</w:t>
            </w:r>
            <w:r w:rsidRPr="00046C44">
              <w:rPr>
                <w:rFonts w:hint="eastAsia"/>
              </w:rPr>
              <w:t>周期，重卡齿轮油换油里程提高</w:t>
            </w:r>
            <w:r w:rsidRPr="00046C44">
              <w:rPr>
                <w:rFonts w:hint="eastAsia"/>
              </w:rPr>
              <w:t>10</w:t>
            </w:r>
            <w:r w:rsidRPr="00046C44">
              <w:rPr>
                <w:rFonts w:hint="eastAsia"/>
              </w:rPr>
              <w:t>倍以上，风电齿轮箱油换油周期延长</w:t>
            </w:r>
            <w:r w:rsidRPr="00046C44">
              <w:rPr>
                <w:rFonts w:hint="eastAsia"/>
              </w:rPr>
              <w:t>1</w:t>
            </w:r>
            <w:r w:rsidRPr="00046C44">
              <w:rPr>
                <w:rFonts w:hint="eastAsia"/>
              </w:rPr>
              <w:t>倍以上。</w:t>
            </w:r>
          </w:p>
        </w:tc>
      </w:tr>
      <w:tr w:rsidR="00BF179D" w14:paraId="159EB30A" w14:textId="77777777">
        <w:trPr>
          <w:trHeight w:val="484"/>
        </w:trPr>
        <w:tc>
          <w:tcPr>
            <w:tcW w:w="579" w:type="dxa"/>
            <w:tcBorders>
              <w:tl2br w:val="nil"/>
              <w:tr2bl w:val="nil"/>
            </w:tcBorders>
            <w:vAlign w:val="center"/>
          </w:tcPr>
          <w:p w14:paraId="24223B73" w14:textId="3B453914" w:rsidR="00BF179D" w:rsidRDefault="00BF179D" w:rsidP="001139AB">
            <w:pPr>
              <w:spacing w:line="320" w:lineRule="exact"/>
              <w:ind w:left="203"/>
              <w:rPr>
                <w:rFonts w:ascii="宋体" w:hAnsi="宋体" w:cs="宋体" w:hint="eastAsia"/>
                <w:szCs w:val="21"/>
              </w:rPr>
            </w:pPr>
            <w:r>
              <w:rPr>
                <w:rFonts w:ascii="宋体" w:hAnsi="宋体" w:cs="宋体" w:hint="eastAsia"/>
                <w:szCs w:val="21"/>
              </w:rPr>
              <w:t>10</w:t>
            </w:r>
          </w:p>
        </w:tc>
        <w:tc>
          <w:tcPr>
            <w:tcW w:w="1410" w:type="dxa"/>
            <w:tcBorders>
              <w:tl2br w:val="nil"/>
              <w:tr2bl w:val="nil"/>
            </w:tcBorders>
            <w:vAlign w:val="center"/>
          </w:tcPr>
          <w:p w14:paraId="504F73D5" w14:textId="7F582711" w:rsidR="00BF179D" w:rsidRPr="00046C44" w:rsidRDefault="00BF179D" w:rsidP="001139AB">
            <w:pPr>
              <w:spacing w:line="320" w:lineRule="exact"/>
              <w:jc w:val="center"/>
              <w:rPr>
                <w:rFonts w:ascii="宋体" w:hAnsi="宋体" w:cs="宋体" w:hint="eastAsia"/>
                <w:szCs w:val="21"/>
              </w:rPr>
            </w:pPr>
            <w:r w:rsidRPr="00BF179D">
              <w:rPr>
                <w:rFonts w:ascii="宋体" w:hAnsi="宋体" w:cs="宋体" w:hint="eastAsia"/>
                <w:szCs w:val="21"/>
              </w:rPr>
              <w:t>尹延柏</w:t>
            </w:r>
          </w:p>
        </w:tc>
        <w:tc>
          <w:tcPr>
            <w:tcW w:w="1888" w:type="dxa"/>
            <w:tcBorders>
              <w:tl2br w:val="nil"/>
              <w:tr2bl w:val="nil"/>
            </w:tcBorders>
            <w:vAlign w:val="center"/>
          </w:tcPr>
          <w:p w14:paraId="131B900B" w14:textId="78F3A46B" w:rsidR="00BF179D" w:rsidRPr="00046C44" w:rsidRDefault="00BF179D" w:rsidP="00BF179D">
            <w:pPr>
              <w:spacing w:line="320" w:lineRule="exact"/>
              <w:jc w:val="center"/>
              <w:rPr>
                <w:rFonts w:ascii="宋体" w:hAnsi="宋体" w:cs="宋体" w:hint="eastAsia"/>
                <w:szCs w:val="21"/>
              </w:rPr>
            </w:pPr>
            <w:r w:rsidRPr="00BF179D">
              <w:rPr>
                <w:rFonts w:ascii="宋体" w:hAnsi="宋体" w:cs="宋体" w:hint="eastAsia"/>
                <w:szCs w:val="21"/>
              </w:rPr>
              <w:t>济宁市质量计量检验检测研究院</w:t>
            </w:r>
          </w:p>
        </w:tc>
        <w:tc>
          <w:tcPr>
            <w:tcW w:w="2418" w:type="dxa"/>
            <w:tcBorders>
              <w:tl2br w:val="nil"/>
              <w:tr2bl w:val="nil"/>
            </w:tcBorders>
            <w:vAlign w:val="center"/>
          </w:tcPr>
          <w:p w14:paraId="2371AB6C" w14:textId="5D4BF924" w:rsidR="00BF179D" w:rsidRPr="00046C44" w:rsidRDefault="00BF179D" w:rsidP="001139AB">
            <w:pPr>
              <w:spacing w:line="320" w:lineRule="exact"/>
              <w:jc w:val="center"/>
              <w:rPr>
                <w:rFonts w:ascii="宋体" w:hAnsi="宋体" w:cs="宋体" w:hint="eastAsia"/>
                <w:szCs w:val="21"/>
              </w:rPr>
            </w:pPr>
            <w:r w:rsidRPr="00BF179D">
              <w:rPr>
                <w:rFonts w:ascii="宋体" w:hAnsi="宋体" w:cs="宋体" w:hint="eastAsia"/>
                <w:szCs w:val="21"/>
              </w:rPr>
              <w:t>济宁市质量计量检验检测研究院</w:t>
            </w:r>
          </w:p>
        </w:tc>
        <w:tc>
          <w:tcPr>
            <w:tcW w:w="8287" w:type="dxa"/>
            <w:tcBorders>
              <w:tl2br w:val="nil"/>
              <w:tr2bl w:val="nil"/>
            </w:tcBorders>
            <w:vAlign w:val="center"/>
          </w:tcPr>
          <w:p w14:paraId="5ACA1544" w14:textId="40B94090" w:rsidR="00BF179D" w:rsidRPr="00046C44" w:rsidRDefault="00BF179D" w:rsidP="001139AB">
            <w:pPr>
              <w:pStyle w:val="aa"/>
              <w:rPr>
                <w:rFonts w:hint="eastAsia"/>
              </w:rPr>
            </w:pPr>
            <w:r w:rsidRPr="00BF179D">
              <w:rPr>
                <w:rFonts w:hint="eastAsia"/>
              </w:rPr>
              <w:t>参与了项目的调研、立项、小试、规模化生产全过程。开展产品研究与标准研制，加强性能指标和检测方法研究，开展粘度指数、酸值、开口闪点、闭口闪点、残炭、铜片腐蚀等关键标准指标检测工作从事本项目占本人工作量的</w:t>
            </w:r>
            <w:r w:rsidRPr="00BF179D">
              <w:rPr>
                <w:rFonts w:hint="eastAsia"/>
              </w:rPr>
              <w:t>50%</w:t>
            </w:r>
            <w:r w:rsidRPr="00BF179D">
              <w:rPr>
                <w:rFonts w:hint="eastAsia"/>
              </w:rPr>
              <w:t>以上。</w:t>
            </w:r>
          </w:p>
        </w:tc>
      </w:tr>
      <w:tr w:rsidR="001139AB" w14:paraId="2A760D0E" w14:textId="77777777">
        <w:trPr>
          <w:trHeight w:val="484"/>
        </w:trPr>
        <w:tc>
          <w:tcPr>
            <w:tcW w:w="14582" w:type="dxa"/>
            <w:gridSpan w:val="5"/>
            <w:tcBorders>
              <w:tl2br w:val="nil"/>
              <w:tr2bl w:val="nil"/>
            </w:tcBorders>
            <w:vAlign w:val="center"/>
          </w:tcPr>
          <w:p w14:paraId="2E05AACC" w14:textId="09598267" w:rsidR="001139AB" w:rsidRDefault="001139AB" w:rsidP="001139AB">
            <w:pPr>
              <w:spacing w:line="320" w:lineRule="exact"/>
              <w:ind w:left="6461"/>
              <w:rPr>
                <w:rFonts w:ascii="宋体" w:hAnsi="宋体" w:cs="宋体" w:hint="eastAsia"/>
                <w:szCs w:val="21"/>
              </w:rPr>
            </w:pPr>
            <w:r>
              <w:rPr>
                <w:rFonts w:ascii="宋体" w:hAnsi="宋体" w:cs="宋体" w:hint="eastAsia"/>
                <w:b/>
                <w:bCs/>
                <w:spacing w:val="-2"/>
                <w:sz w:val="24"/>
                <w:szCs w:val="24"/>
              </w:rPr>
              <w:lastRenderedPageBreak/>
              <w:t>主要完</w:t>
            </w:r>
            <w:r>
              <w:rPr>
                <w:rFonts w:ascii="宋体" w:hAnsi="宋体" w:cs="宋体" w:hint="eastAsia"/>
                <w:b/>
                <w:bCs/>
                <w:spacing w:val="-1"/>
                <w:sz w:val="24"/>
                <w:szCs w:val="24"/>
              </w:rPr>
              <w:t>成单位情况</w:t>
            </w:r>
          </w:p>
        </w:tc>
      </w:tr>
      <w:tr w:rsidR="001139AB" w14:paraId="795B4418" w14:textId="77777777">
        <w:trPr>
          <w:trHeight w:val="484"/>
        </w:trPr>
        <w:tc>
          <w:tcPr>
            <w:tcW w:w="579" w:type="dxa"/>
            <w:tcBorders>
              <w:tl2br w:val="nil"/>
              <w:tr2bl w:val="nil"/>
            </w:tcBorders>
            <w:vAlign w:val="center"/>
          </w:tcPr>
          <w:p w14:paraId="0DDFADBA" w14:textId="77777777" w:rsidR="001139AB" w:rsidRDefault="001139AB" w:rsidP="001139AB">
            <w:pPr>
              <w:spacing w:line="320" w:lineRule="exact"/>
              <w:rPr>
                <w:rFonts w:ascii="宋体" w:hAnsi="宋体" w:cs="宋体" w:hint="eastAsia"/>
                <w:szCs w:val="21"/>
              </w:rPr>
            </w:pPr>
            <w:r>
              <w:rPr>
                <w:rFonts w:ascii="宋体" w:hAnsi="宋体" w:cs="宋体" w:hint="eastAsia"/>
                <w:szCs w:val="21"/>
              </w:rPr>
              <w:t>位次</w:t>
            </w:r>
          </w:p>
        </w:tc>
        <w:tc>
          <w:tcPr>
            <w:tcW w:w="1410" w:type="dxa"/>
            <w:tcBorders>
              <w:tl2br w:val="nil"/>
              <w:tr2bl w:val="nil"/>
            </w:tcBorders>
            <w:vAlign w:val="center"/>
          </w:tcPr>
          <w:p w14:paraId="591871AA" w14:textId="77777777" w:rsidR="001139AB" w:rsidRDefault="001139AB" w:rsidP="001139AB">
            <w:pPr>
              <w:spacing w:line="320" w:lineRule="exact"/>
              <w:ind w:left="324"/>
              <w:rPr>
                <w:rFonts w:ascii="宋体" w:hAnsi="宋体" w:cs="宋体" w:hint="eastAsia"/>
                <w:color w:val="000000"/>
              </w:rPr>
            </w:pPr>
            <w:r>
              <w:rPr>
                <w:rFonts w:ascii="宋体" w:hAnsi="宋体" w:cs="宋体" w:hint="eastAsia"/>
                <w:color w:val="000000"/>
              </w:rPr>
              <w:t>单位名称</w:t>
            </w:r>
          </w:p>
        </w:tc>
        <w:tc>
          <w:tcPr>
            <w:tcW w:w="12593" w:type="dxa"/>
            <w:gridSpan w:val="3"/>
            <w:tcBorders>
              <w:tl2br w:val="nil"/>
              <w:tr2bl w:val="nil"/>
            </w:tcBorders>
            <w:vAlign w:val="center"/>
          </w:tcPr>
          <w:p w14:paraId="19CD7056" w14:textId="77777777" w:rsidR="001139AB" w:rsidRDefault="001139AB" w:rsidP="001139AB">
            <w:pPr>
              <w:pStyle w:val="aa"/>
            </w:pPr>
            <w:r>
              <w:rPr>
                <w:rFonts w:hint="eastAsia"/>
              </w:rPr>
              <w:t>对本项目贡献：</w:t>
            </w:r>
          </w:p>
        </w:tc>
      </w:tr>
      <w:tr w:rsidR="001139AB" w14:paraId="66960AE4" w14:textId="77777777">
        <w:trPr>
          <w:trHeight w:val="484"/>
        </w:trPr>
        <w:tc>
          <w:tcPr>
            <w:tcW w:w="579" w:type="dxa"/>
            <w:tcBorders>
              <w:tl2br w:val="nil"/>
              <w:tr2bl w:val="nil"/>
            </w:tcBorders>
            <w:vAlign w:val="center"/>
          </w:tcPr>
          <w:p w14:paraId="3D50370B" w14:textId="77777777" w:rsidR="001139AB" w:rsidRDefault="001139AB" w:rsidP="001139AB">
            <w:pPr>
              <w:spacing w:line="320" w:lineRule="exact"/>
              <w:ind w:left="203"/>
              <w:rPr>
                <w:rFonts w:ascii="宋体" w:hAnsi="宋体" w:cs="宋体" w:hint="eastAsia"/>
                <w:szCs w:val="21"/>
              </w:rPr>
            </w:pPr>
            <w:r>
              <w:rPr>
                <w:rFonts w:ascii="宋体" w:hAnsi="宋体" w:cs="宋体" w:hint="eastAsia"/>
                <w:szCs w:val="21"/>
              </w:rPr>
              <w:t>1</w:t>
            </w:r>
          </w:p>
        </w:tc>
        <w:tc>
          <w:tcPr>
            <w:tcW w:w="1410" w:type="dxa"/>
            <w:tcBorders>
              <w:tl2br w:val="nil"/>
              <w:tr2bl w:val="nil"/>
            </w:tcBorders>
            <w:vAlign w:val="center"/>
          </w:tcPr>
          <w:p w14:paraId="495C713E" w14:textId="61A6C245" w:rsidR="001139AB" w:rsidRDefault="001139AB" w:rsidP="001139AB">
            <w:pPr>
              <w:spacing w:line="320" w:lineRule="exact"/>
              <w:jc w:val="center"/>
              <w:rPr>
                <w:rFonts w:ascii="宋体" w:hAnsi="宋体" w:cs="宋体" w:hint="eastAsia"/>
                <w:color w:val="000000"/>
              </w:rPr>
            </w:pPr>
            <w:r w:rsidRPr="00046C44">
              <w:rPr>
                <w:rFonts w:ascii="宋体" w:hAnsi="宋体" w:cs="宋体" w:hint="eastAsia"/>
                <w:color w:val="000000"/>
              </w:rPr>
              <w:t>曲阜师范大学</w:t>
            </w:r>
          </w:p>
        </w:tc>
        <w:tc>
          <w:tcPr>
            <w:tcW w:w="12593" w:type="dxa"/>
            <w:gridSpan w:val="3"/>
            <w:tcBorders>
              <w:tl2br w:val="nil"/>
              <w:tr2bl w:val="nil"/>
            </w:tcBorders>
            <w:vAlign w:val="center"/>
          </w:tcPr>
          <w:p w14:paraId="7DD8D481" w14:textId="77777777" w:rsidR="001139AB" w:rsidRDefault="001139AB" w:rsidP="001139AB">
            <w:pPr>
              <w:pStyle w:val="aa"/>
            </w:pPr>
            <w:r>
              <w:rPr>
                <w:rFonts w:hint="eastAsia"/>
              </w:rPr>
              <w:t>曲阜师范大学作为项目第一完成单位，依托学校在润滑材料与摩擦化学领域的长期积累和科研优势，主持制定了项目总体技术路线与实施方案，统筹协调产学研用协同攻关，对本项目科技创新和应用推广做出突出贡献。</w:t>
            </w:r>
          </w:p>
          <w:p w14:paraId="025D55FF" w14:textId="77777777" w:rsidR="001139AB" w:rsidRDefault="001139AB" w:rsidP="001139AB">
            <w:pPr>
              <w:pStyle w:val="aa"/>
            </w:pPr>
            <w:r>
              <w:rPr>
                <w:rFonts w:hint="eastAsia"/>
              </w:rPr>
              <w:t>在科技创新方面，</w:t>
            </w:r>
            <w:r>
              <w:rPr>
                <w:rFonts w:hint="eastAsia"/>
              </w:rPr>
              <w:t xml:space="preserve"> </w:t>
            </w:r>
            <w:r>
              <w:rPr>
                <w:rFonts w:hint="eastAsia"/>
              </w:rPr>
              <w:t>学校主导完成创新点一“含二茂铁基团的氨基甲酸酯类抗氧剂合成技术”的分子结构设计、合成路线开发及配方优化全流程工作，揭示二茂铁</w:t>
            </w:r>
            <w:r>
              <w:rPr>
                <w:rFonts w:hint="eastAsia"/>
              </w:rPr>
              <w:t>18</w:t>
            </w:r>
            <w:r>
              <w:rPr>
                <w:rFonts w:hint="eastAsia"/>
              </w:rPr>
              <w:t>电子构型与环戊二烯基协同抑制油品黏度增长和沉淀物生成的抗氧化新机制。主导完成创新点二“系列高端极压抗磨剂合成制备技术”的研发工作，系统揭示了石墨烯型、硼酸盐型、磷钼酸型等多类型抗磨剂在干摩擦、高频、高载等极端工况下的润滑失效机制与界面行为，开发出二硫化钨修饰石墨烯复合物、离子液体修饰硼酸钛、新型磷钼酸类抗点蚀剂等系列高端极压抗磨剂，有效提升了材料在复杂极端工况下的长效润滑与防腐性能；参与完成创新点三“高性能环保型润滑油添加剂的低温高效绿色合成技术”的催化剂界面结构调控与性能评价工作。学校作为第一发明人单位获授权国家发明专利</w:t>
            </w:r>
            <w:r>
              <w:rPr>
                <w:rFonts w:hint="eastAsia"/>
              </w:rPr>
              <w:t>9</w:t>
            </w:r>
            <w:r>
              <w:rPr>
                <w:rFonts w:hint="eastAsia"/>
              </w:rPr>
              <w:t>件，发表学术论文</w:t>
            </w:r>
            <w:r>
              <w:rPr>
                <w:rFonts w:hint="eastAsia"/>
              </w:rPr>
              <w:t>12</w:t>
            </w:r>
            <w:r>
              <w:rPr>
                <w:rFonts w:hint="eastAsia"/>
              </w:rPr>
              <w:t>篇，为项目技术达到国际先进水平、核心性能指标达到国际领先提供了核心理论支撑与实验数据。</w:t>
            </w:r>
          </w:p>
          <w:p w14:paraId="51B8D84D" w14:textId="77777777" w:rsidR="001139AB" w:rsidRDefault="001139AB" w:rsidP="001139AB">
            <w:pPr>
              <w:pStyle w:val="aa"/>
            </w:pPr>
            <w:r>
              <w:rPr>
                <w:rFonts w:hint="eastAsia"/>
              </w:rPr>
              <w:t>在应用推广与效益评价方面：</w:t>
            </w:r>
            <w:r>
              <w:rPr>
                <w:rFonts w:hint="eastAsia"/>
              </w:rPr>
              <w:t xml:space="preserve"> </w:t>
            </w:r>
            <w:r>
              <w:rPr>
                <w:rFonts w:hint="eastAsia"/>
              </w:rPr>
              <w:t>学校主持完成项目产品的环保效益量化分析及全生命周期环境影响评估，针对节油率</w:t>
            </w:r>
            <w:r>
              <w:rPr>
                <w:rFonts w:hint="eastAsia"/>
              </w:rPr>
              <w:t>4.59%</w:t>
            </w:r>
            <w:r>
              <w:rPr>
                <w:rFonts w:hint="eastAsia"/>
              </w:rPr>
              <w:t>、尾气碳氢化合物和一氧化碳排放分别降低</w:t>
            </w:r>
            <w:r>
              <w:rPr>
                <w:rFonts w:hint="eastAsia"/>
              </w:rPr>
              <w:t>40.31%</w:t>
            </w:r>
            <w:r>
              <w:rPr>
                <w:rFonts w:hint="eastAsia"/>
              </w:rPr>
              <w:t>和</w:t>
            </w:r>
            <w:r>
              <w:rPr>
                <w:rFonts w:hint="eastAsia"/>
              </w:rPr>
              <w:t>59.81%</w:t>
            </w:r>
            <w:r>
              <w:rPr>
                <w:rFonts w:hint="eastAsia"/>
              </w:rPr>
              <w:t>的核心环保指标，开展系统的环境效益核算与减排机理分析，完善了项目在节能减排维度的量化论证体系。学校协同完成单位建成</w:t>
            </w:r>
            <w:r>
              <w:rPr>
                <w:rFonts w:hint="eastAsia"/>
              </w:rPr>
              <w:t>10</w:t>
            </w:r>
            <w:r>
              <w:rPr>
                <w:rFonts w:hint="eastAsia"/>
              </w:rPr>
              <w:t>万吨</w:t>
            </w:r>
            <w:r>
              <w:rPr>
                <w:rFonts w:hint="eastAsia"/>
              </w:rPr>
              <w:t>/</w:t>
            </w:r>
            <w:r>
              <w:rPr>
                <w:rFonts w:hint="eastAsia"/>
              </w:rPr>
              <w:t>年规模化生产线，协助产品在中国重汽、陕西同力重工等百余家龙头企业推广应用并实现出口，近两年完成单位及应用单位累计实现销售收入</w:t>
            </w:r>
            <w:r>
              <w:rPr>
                <w:rFonts w:hint="eastAsia"/>
              </w:rPr>
              <w:t>38</w:t>
            </w:r>
            <w:r>
              <w:rPr>
                <w:rFonts w:hint="eastAsia"/>
              </w:rPr>
              <w:t>亿元、利税</w:t>
            </w:r>
            <w:r>
              <w:rPr>
                <w:rFonts w:hint="eastAsia"/>
              </w:rPr>
              <w:t>5.47</w:t>
            </w:r>
            <w:r>
              <w:rPr>
                <w:rFonts w:hint="eastAsia"/>
              </w:rPr>
              <w:t>亿元，代表性应用单位新增经济效益</w:t>
            </w:r>
            <w:r>
              <w:rPr>
                <w:rFonts w:hint="eastAsia"/>
              </w:rPr>
              <w:t>4.6</w:t>
            </w:r>
            <w:r>
              <w:rPr>
                <w:rFonts w:hint="eastAsia"/>
              </w:rPr>
              <w:t>亿元，高端产品占全球市场份额</w:t>
            </w:r>
            <w:r>
              <w:rPr>
                <w:rFonts w:hint="eastAsia"/>
              </w:rPr>
              <w:t>20%</w:t>
            </w:r>
            <w:r>
              <w:rPr>
                <w:rFonts w:hint="eastAsia"/>
              </w:rPr>
              <w:t>以上，为项目经济效益数据的归集与核算提供了规范化支撑。</w:t>
            </w:r>
          </w:p>
          <w:p w14:paraId="7A7145F7" w14:textId="3B4ED273" w:rsidR="001139AB" w:rsidRDefault="001139AB" w:rsidP="001139AB">
            <w:pPr>
              <w:pStyle w:val="aa"/>
            </w:pPr>
            <w:r>
              <w:rPr>
                <w:rFonts w:hint="eastAsia"/>
              </w:rPr>
              <w:t>学校充分整合多学科科研优势，在项目理论创新、技术攻关、知识产权布局和应用效益量化等方面发挥核心主导作用，突破了国外对我国高端装备用特种润滑材料的技术封锁，有效保障了国防军工、新能源风电、重型装备等国家战略重点领域关键原材料的自主可控，为项目顺利推进和奖项申报提供全面支撑。</w:t>
            </w:r>
          </w:p>
        </w:tc>
      </w:tr>
      <w:tr w:rsidR="001139AB" w14:paraId="4BC32393" w14:textId="77777777" w:rsidTr="00046C44">
        <w:trPr>
          <w:trHeight w:val="1038"/>
        </w:trPr>
        <w:tc>
          <w:tcPr>
            <w:tcW w:w="579" w:type="dxa"/>
            <w:tcBorders>
              <w:tl2br w:val="nil"/>
              <w:tr2bl w:val="nil"/>
            </w:tcBorders>
            <w:vAlign w:val="center"/>
          </w:tcPr>
          <w:p w14:paraId="252CB7E7" w14:textId="77777777" w:rsidR="001139AB" w:rsidRDefault="001139AB" w:rsidP="001139AB">
            <w:pPr>
              <w:spacing w:line="320" w:lineRule="exact"/>
              <w:ind w:left="203"/>
              <w:rPr>
                <w:rFonts w:ascii="宋体" w:hAnsi="宋体" w:cs="宋体" w:hint="eastAsia"/>
                <w:szCs w:val="21"/>
              </w:rPr>
            </w:pPr>
            <w:r>
              <w:rPr>
                <w:rFonts w:ascii="宋体" w:hAnsi="宋体" w:cs="宋体" w:hint="eastAsia"/>
                <w:szCs w:val="21"/>
              </w:rPr>
              <w:t>2</w:t>
            </w:r>
          </w:p>
        </w:tc>
        <w:tc>
          <w:tcPr>
            <w:tcW w:w="1410" w:type="dxa"/>
            <w:tcBorders>
              <w:tl2br w:val="nil"/>
              <w:tr2bl w:val="nil"/>
            </w:tcBorders>
            <w:vAlign w:val="center"/>
          </w:tcPr>
          <w:p w14:paraId="3F97E20C" w14:textId="61AE05D7" w:rsidR="001139AB" w:rsidRDefault="001139AB" w:rsidP="001139AB">
            <w:pPr>
              <w:spacing w:line="320" w:lineRule="exact"/>
              <w:jc w:val="center"/>
              <w:rPr>
                <w:rFonts w:ascii="宋体" w:hAnsi="宋体" w:cs="宋体" w:hint="eastAsia"/>
                <w:color w:val="000000"/>
              </w:rPr>
            </w:pPr>
            <w:r w:rsidRPr="00046C44">
              <w:rPr>
                <w:rFonts w:ascii="宋体" w:hAnsi="宋体" w:cs="宋体" w:hint="eastAsia"/>
                <w:color w:val="000000"/>
              </w:rPr>
              <w:t>山东源根石油化工有限公司</w:t>
            </w:r>
          </w:p>
        </w:tc>
        <w:tc>
          <w:tcPr>
            <w:tcW w:w="12593" w:type="dxa"/>
            <w:gridSpan w:val="3"/>
            <w:tcBorders>
              <w:tl2br w:val="nil"/>
              <w:tr2bl w:val="nil"/>
            </w:tcBorders>
            <w:vAlign w:val="center"/>
          </w:tcPr>
          <w:p w14:paraId="4A5D0580" w14:textId="77777777" w:rsidR="001139AB" w:rsidRDefault="001139AB" w:rsidP="001139AB">
            <w:pPr>
              <w:pStyle w:val="aa"/>
            </w:pPr>
            <w:r>
              <w:rPr>
                <w:rFonts w:hint="eastAsia"/>
              </w:rPr>
              <w:t>1</w:t>
            </w:r>
            <w:r>
              <w:rPr>
                <w:rFonts w:hint="eastAsia"/>
              </w:rPr>
              <w:t>、山东源根石油化工有限公司是国内拥有较大规模和影响的大型润滑材料生产企业，是国家级高新技术企业、国家火炬计划重点高新技术企业、国家知识产权示范企业，拥有</w:t>
            </w:r>
            <w:r>
              <w:rPr>
                <w:rFonts w:hint="eastAsia"/>
              </w:rPr>
              <w:t xml:space="preserve"> CNAS </w:t>
            </w:r>
            <w:r>
              <w:rPr>
                <w:rFonts w:hint="eastAsia"/>
              </w:rPr>
              <w:t>国家实验室、省级工程技术研究中心等</w:t>
            </w:r>
            <w:r>
              <w:rPr>
                <w:rFonts w:hint="eastAsia"/>
              </w:rPr>
              <w:t>6</w:t>
            </w:r>
            <w:r>
              <w:rPr>
                <w:rFonts w:hint="eastAsia"/>
              </w:rPr>
              <w:t>个研发平台。</w:t>
            </w:r>
          </w:p>
          <w:p w14:paraId="6DA8D2E5" w14:textId="77777777" w:rsidR="001139AB" w:rsidRDefault="001139AB" w:rsidP="001139AB">
            <w:pPr>
              <w:pStyle w:val="aa"/>
            </w:pPr>
            <w:r>
              <w:rPr>
                <w:rFonts w:hint="eastAsia"/>
              </w:rPr>
              <w:t>2</w:t>
            </w:r>
            <w:r>
              <w:rPr>
                <w:rFonts w:hint="eastAsia"/>
              </w:rPr>
              <w:t>、公司承担了从项目市场调研、项目立项、添加剂研发、知识产权申报、项目小试、中试放大、规模化生产以及市场推广应用等工作。</w:t>
            </w:r>
          </w:p>
          <w:p w14:paraId="00AF7B67" w14:textId="77777777" w:rsidR="001139AB" w:rsidRDefault="001139AB" w:rsidP="001139AB">
            <w:pPr>
              <w:pStyle w:val="aa"/>
            </w:pPr>
            <w:r>
              <w:rPr>
                <w:rFonts w:hint="eastAsia"/>
              </w:rPr>
              <w:t>3</w:t>
            </w:r>
            <w:r>
              <w:rPr>
                <w:rFonts w:hint="eastAsia"/>
              </w:rPr>
              <w:t>、公司在该项目中完成了</w:t>
            </w:r>
            <w:r>
              <w:rPr>
                <w:rFonts w:hint="eastAsia"/>
              </w:rPr>
              <w:t>2</w:t>
            </w:r>
            <w:r>
              <w:rPr>
                <w:rFonts w:hint="eastAsia"/>
              </w:rPr>
              <w:t>项技术创新，同时获得</w:t>
            </w:r>
            <w:r>
              <w:rPr>
                <w:rFonts w:hint="eastAsia"/>
              </w:rPr>
              <w:t>8</w:t>
            </w:r>
            <w:r>
              <w:rPr>
                <w:rFonts w:hint="eastAsia"/>
              </w:rPr>
              <w:t>项国家发明专利、</w:t>
            </w:r>
            <w:r>
              <w:rPr>
                <w:rFonts w:hint="eastAsia"/>
              </w:rPr>
              <w:t>3</w:t>
            </w:r>
            <w:r>
              <w:rPr>
                <w:rFonts w:hint="eastAsia"/>
              </w:rPr>
              <w:t>篇学术论文。在决定高端润滑材料性能关键指</w:t>
            </w:r>
            <w:r>
              <w:rPr>
                <w:rFonts w:hint="eastAsia"/>
              </w:rPr>
              <w:lastRenderedPageBreak/>
              <w:t>标抗氧性方面，针对性的开发了含二茂铁基团的氨基甲酸酯类化合物抗氧剂合成技术，解决了我国润滑材料领域高抗氧长寿命的难题。车用发动机换油里程提高</w:t>
            </w:r>
            <w:r>
              <w:rPr>
                <w:rFonts w:hint="eastAsia"/>
              </w:rPr>
              <w:t>15</w:t>
            </w:r>
            <w:r>
              <w:rPr>
                <w:rFonts w:hint="eastAsia"/>
              </w:rPr>
              <w:t>倍以上、液压用油换油周期提高</w:t>
            </w:r>
            <w:r>
              <w:rPr>
                <w:rFonts w:hint="eastAsia"/>
              </w:rPr>
              <w:t>10</w:t>
            </w:r>
            <w:r>
              <w:rPr>
                <w:rFonts w:hint="eastAsia"/>
              </w:rPr>
              <w:t>倍以上；在揭示了极压抗磨机制的基础上，开发了石墨烯型、硼酸盐型、磷钼酸型等系列多种高端极压抗磨剂的合成制备技术，润滑材料具有显著的节能效果（节油率</w:t>
            </w:r>
            <w:r>
              <w:rPr>
                <w:rFonts w:hint="eastAsia"/>
              </w:rPr>
              <w:t>4.59%</w:t>
            </w:r>
            <w:r>
              <w:rPr>
                <w:rFonts w:hint="eastAsia"/>
              </w:rPr>
              <w:t>），尾气碳氢化合物和一氧化碳排放分别降低</w:t>
            </w:r>
            <w:r>
              <w:rPr>
                <w:rFonts w:hint="eastAsia"/>
              </w:rPr>
              <w:t>40.31%</w:t>
            </w:r>
            <w:r>
              <w:rPr>
                <w:rFonts w:hint="eastAsia"/>
              </w:rPr>
              <w:t>和</w:t>
            </w:r>
            <w:r>
              <w:rPr>
                <w:rFonts w:hint="eastAsia"/>
              </w:rPr>
              <w:t>59.81%</w:t>
            </w:r>
            <w:r>
              <w:rPr>
                <w:rFonts w:hint="eastAsia"/>
              </w:rPr>
              <w:t>；同时显著延长换油里程</w:t>
            </w:r>
            <w:r>
              <w:rPr>
                <w:rFonts w:hint="eastAsia"/>
              </w:rPr>
              <w:t>/</w:t>
            </w:r>
            <w:r>
              <w:rPr>
                <w:rFonts w:hint="eastAsia"/>
              </w:rPr>
              <w:t>周期，重卡齿轮油换油里程提高</w:t>
            </w:r>
            <w:r>
              <w:rPr>
                <w:rFonts w:hint="eastAsia"/>
              </w:rPr>
              <w:t>10</w:t>
            </w:r>
            <w:r>
              <w:rPr>
                <w:rFonts w:hint="eastAsia"/>
              </w:rPr>
              <w:t>倍以上，风电齿轮箱油换油周期延长</w:t>
            </w:r>
            <w:r>
              <w:rPr>
                <w:rFonts w:hint="eastAsia"/>
              </w:rPr>
              <w:t>1</w:t>
            </w:r>
            <w:r>
              <w:rPr>
                <w:rFonts w:hint="eastAsia"/>
              </w:rPr>
              <w:t>倍以上。项目产品性能优于国外同类产品，技术达到国际先进水平。</w:t>
            </w:r>
          </w:p>
          <w:p w14:paraId="40C7CAFD" w14:textId="3C054A55" w:rsidR="001139AB" w:rsidRDefault="001139AB" w:rsidP="001139AB">
            <w:pPr>
              <w:pStyle w:val="aa"/>
            </w:pPr>
            <w:r>
              <w:rPr>
                <w:rFonts w:hint="eastAsia"/>
              </w:rPr>
              <w:t>4</w:t>
            </w:r>
            <w:r>
              <w:rPr>
                <w:rFonts w:hint="eastAsia"/>
              </w:rPr>
              <w:t>、项目已形成</w:t>
            </w:r>
            <w:r>
              <w:rPr>
                <w:rFonts w:hint="eastAsia"/>
              </w:rPr>
              <w:t>10</w:t>
            </w:r>
            <w:r>
              <w:rPr>
                <w:rFonts w:hint="eastAsia"/>
              </w:rPr>
              <w:t>万吨</w:t>
            </w:r>
            <w:r>
              <w:rPr>
                <w:rFonts w:hint="eastAsia"/>
              </w:rPr>
              <w:t>/</w:t>
            </w:r>
            <w:r>
              <w:rPr>
                <w:rFonts w:hint="eastAsia"/>
              </w:rPr>
              <w:t>年的生产规模，在全国</w:t>
            </w:r>
            <w:r>
              <w:rPr>
                <w:rFonts w:hint="eastAsia"/>
              </w:rPr>
              <w:t>30</w:t>
            </w:r>
            <w:r>
              <w:rPr>
                <w:rFonts w:hint="eastAsia"/>
              </w:rPr>
              <w:t>多个省市建立销售网点，推广应用</w:t>
            </w:r>
            <w:r>
              <w:rPr>
                <w:rFonts w:hint="eastAsia"/>
              </w:rPr>
              <w:t>2</w:t>
            </w:r>
            <w:r>
              <w:rPr>
                <w:rFonts w:hint="eastAsia"/>
              </w:rPr>
              <w:t>年多，近两年完成单位及应用单位累计实现销售收入</w:t>
            </w:r>
            <w:r>
              <w:rPr>
                <w:rFonts w:hint="eastAsia"/>
              </w:rPr>
              <w:t>38</w:t>
            </w:r>
            <w:r>
              <w:rPr>
                <w:rFonts w:hint="eastAsia"/>
              </w:rPr>
              <w:t>亿元、利税</w:t>
            </w:r>
            <w:r>
              <w:rPr>
                <w:rFonts w:hint="eastAsia"/>
              </w:rPr>
              <w:t>5.47</w:t>
            </w:r>
            <w:r>
              <w:rPr>
                <w:rFonts w:hint="eastAsia"/>
              </w:rPr>
              <w:t>亿元，带动应用单位新增经济效益</w:t>
            </w:r>
            <w:r>
              <w:rPr>
                <w:rFonts w:hint="eastAsia"/>
              </w:rPr>
              <w:t>4.6</w:t>
            </w:r>
            <w:r>
              <w:rPr>
                <w:rFonts w:hint="eastAsia"/>
              </w:rPr>
              <w:t>亿元。</w:t>
            </w:r>
          </w:p>
        </w:tc>
      </w:tr>
      <w:tr w:rsidR="001139AB" w14:paraId="6DEDDFD4" w14:textId="77777777" w:rsidTr="00046C44">
        <w:trPr>
          <w:trHeight w:val="1038"/>
        </w:trPr>
        <w:tc>
          <w:tcPr>
            <w:tcW w:w="579" w:type="dxa"/>
            <w:tcBorders>
              <w:tl2br w:val="nil"/>
              <w:tr2bl w:val="nil"/>
            </w:tcBorders>
            <w:vAlign w:val="center"/>
          </w:tcPr>
          <w:p w14:paraId="39648815" w14:textId="5352B7A6" w:rsidR="001139AB" w:rsidRDefault="001139AB" w:rsidP="001139AB">
            <w:pPr>
              <w:spacing w:line="320" w:lineRule="exact"/>
              <w:ind w:left="203"/>
              <w:rPr>
                <w:rFonts w:ascii="宋体" w:hAnsi="宋体" w:cs="宋体" w:hint="eastAsia"/>
                <w:szCs w:val="21"/>
              </w:rPr>
            </w:pPr>
            <w:r>
              <w:rPr>
                <w:rFonts w:ascii="宋体" w:hAnsi="宋体" w:cs="宋体" w:hint="eastAsia"/>
                <w:szCs w:val="21"/>
              </w:rPr>
              <w:lastRenderedPageBreak/>
              <w:t>3</w:t>
            </w:r>
          </w:p>
        </w:tc>
        <w:tc>
          <w:tcPr>
            <w:tcW w:w="1410" w:type="dxa"/>
            <w:tcBorders>
              <w:tl2br w:val="nil"/>
              <w:tr2bl w:val="nil"/>
            </w:tcBorders>
            <w:vAlign w:val="center"/>
          </w:tcPr>
          <w:p w14:paraId="60C55316" w14:textId="3DFF3CD0" w:rsidR="001139AB" w:rsidRPr="00046C44" w:rsidRDefault="001139AB" w:rsidP="001139AB">
            <w:pPr>
              <w:spacing w:line="320" w:lineRule="exact"/>
              <w:jc w:val="center"/>
              <w:rPr>
                <w:rFonts w:ascii="宋体" w:hAnsi="宋体" w:cs="宋体" w:hint="eastAsia"/>
                <w:color w:val="000000"/>
              </w:rPr>
            </w:pPr>
            <w:r w:rsidRPr="00A26663">
              <w:rPr>
                <w:rFonts w:ascii="宋体" w:hAnsi="宋体" w:cs="宋体" w:hint="eastAsia"/>
                <w:color w:val="000000"/>
              </w:rPr>
              <w:t>中国重汽集团济宁商用车有限公司</w:t>
            </w:r>
          </w:p>
        </w:tc>
        <w:tc>
          <w:tcPr>
            <w:tcW w:w="12593" w:type="dxa"/>
            <w:gridSpan w:val="3"/>
            <w:tcBorders>
              <w:tl2br w:val="nil"/>
              <w:tr2bl w:val="nil"/>
            </w:tcBorders>
            <w:vAlign w:val="center"/>
          </w:tcPr>
          <w:p w14:paraId="0D115B72" w14:textId="03CCCFAF" w:rsidR="001139AB" w:rsidRDefault="001139AB" w:rsidP="001139AB">
            <w:pPr>
              <w:pStyle w:val="aa"/>
            </w:pPr>
            <w:r w:rsidRPr="00A26663">
              <w:rPr>
                <w:rFonts w:hint="eastAsia"/>
              </w:rPr>
              <w:t>中国重汽集团济宁商用车有限公司长期从事润滑材料的技术研发及性能评价研究，与山东源根石油化工有限公司共同合作，对“主要科技创新”的第</w:t>
            </w:r>
            <w:r w:rsidRPr="00A26663">
              <w:rPr>
                <w:rFonts w:hint="eastAsia"/>
              </w:rPr>
              <w:t>2</w:t>
            </w:r>
            <w:r w:rsidRPr="00A26663">
              <w:rPr>
                <w:rFonts w:hint="eastAsia"/>
              </w:rPr>
              <w:t>做出了创造性贡献，进行了新型磷钼酸极压抗磨剂制备的抗点蚀闭式重负荷工业齿轮油等抗磨性润滑油的抗磨性性能评价。</w:t>
            </w:r>
          </w:p>
        </w:tc>
      </w:tr>
      <w:tr w:rsidR="001139AB" w14:paraId="569DFABF" w14:textId="77777777">
        <w:trPr>
          <w:trHeight w:val="484"/>
        </w:trPr>
        <w:tc>
          <w:tcPr>
            <w:tcW w:w="579" w:type="dxa"/>
            <w:tcBorders>
              <w:tl2br w:val="nil"/>
              <w:tr2bl w:val="nil"/>
            </w:tcBorders>
            <w:vAlign w:val="center"/>
          </w:tcPr>
          <w:p w14:paraId="1838AC2D" w14:textId="275C3346" w:rsidR="001139AB" w:rsidRDefault="001139AB" w:rsidP="001139AB">
            <w:pPr>
              <w:spacing w:line="320" w:lineRule="exact"/>
              <w:ind w:left="203"/>
              <w:rPr>
                <w:rFonts w:ascii="宋体" w:hAnsi="宋体" w:cs="宋体" w:hint="eastAsia"/>
                <w:szCs w:val="21"/>
              </w:rPr>
            </w:pPr>
            <w:r>
              <w:rPr>
                <w:rFonts w:ascii="宋体" w:hAnsi="宋体" w:cs="宋体" w:hint="eastAsia"/>
                <w:szCs w:val="21"/>
              </w:rPr>
              <w:t>4</w:t>
            </w:r>
          </w:p>
        </w:tc>
        <w:tc>
          <w:tcPr>
            <w:tcW w:w="1410" w:type="dxa"/>
            <w:tcBorders>
              <w:tl2br w:val="nil"/>
              <w:tr2bl w:val="nil"/>
            </w:tcBorders>
            <w:vAlign w:val="center"/>
          </w:tcPr>
          <w:p w14:paraId="5131F1CB" w14:textId="4507EF69" w:rsidR="001139AB" w:rsidRDefault="001139AB" w:rsidP="001139AB">
            <w:pPr>
              <w:spacing w:line="320" w:lineRule="exact"/>
              <w:rPr>
                <w:rFonts w:ascii="宋体" w:hAnsi="宋体" w:cs="宋体" w:hint="eastAsia"/>
                <w:color w:val="000000"/>
              </w:rPr>
            </w:pPr>
            <w:r w:rsidRPr="00046C44">
              <w:rPr>
                <w:rFonts w:ascii="宋体" w:hAnsi="宋体" w:cs="宋体" w:hint="eastAsia"/>
                <w:color w:val="000000"/>
              </w:rPr>
              <w:t>山东省产品质量检验研究院</w:t>
            </w:r>
          </w:p>
        </w:tc>
        <w:tc>
          <w:tcPr>
            <w:tcW w:w="12593" w:type="dxa"/>
            <w:gridSpan w:val="3"/>
            <w:tcBorders>
              <w:tl2br w:val="nil"/>
              <w:tr2bl w:val="nil"/>
            </w:tcBorders>
            <w:vAlign w:val="center"/>
          </w:tcPr>
          <w:p w14:paraId="0415E279" w14:textId="07712E32" w:rsidR="001139AB" w:rsidRDefault="001139AB" w:rsidP="001139AB">
            <w:pPr>
              <w:pStyle w:val="aa"/>
            </w:pPr>
            <w:r w:rsidRPr="00046C44">
              <w:rPr>
                <w:rFonts w:hint="eastAsia"/>
              </w:rPr>
              <w:t>山东省产品质量检验研究院长期从事润滑材料的技术研发及性能评价研究，与山东源根石油化工有限公司共同合作，对“主要科技创新”的第</w:t>
            </w:r>
            <w:r w:rsidRPr="00046C44">
              <w:rPr>
                <w:rFonts w:hint="eastAsia"/>
              </w:rPr>
              <w:t>2</w:t>
            </w:r>
            <w:r w:rsidRPr="00046C44">
              <w:rPr>
                <w:rFonts w:hint="eastAsia"/>
              </w:rPr>
              <w:t>、</w:t>
            </w:r>
            <w:r w:rsidRPr="00046C44">
              <w:rPr>
                <w:rFonts w:hint="eastAsia"/>
              </w:rPr>
              <w:t>3</w:t>
            </w:r>
            <w:r w:rsidRPr="00046C44">
              <w:rPr>
                <w:rFonts w:hint="eastAsia"/>
              </w:rPr>
              <w:t>均做出了创造性贡献，进行了新型磷钼酸极压抗磨剂制备的抗点蚀闭式重负荷工业齿轮油等抗磨性润滑油的抗磨性性能评价；参与了环保型润滑油添加剂（二羟基丙酮）（</w:t>
            </w:r>
            <w:r w:rsidRPr="00046C44">
              <w:rPr>
                <w:rFonts w:hint="eastAsia"/>
              </w:rPr>
              <w:t>DHA</w:t>
            </w:r>
            <w:r w:rsidRPr="00046C44">
              <w:rPr>
                <w:rFonts w:hint="eastAsia"/>
              </w:rPr>
              <w:t>）合成环保润滑油的工艺研究及性能评价。</w:t>
            </w:r>
          </w:p>
        </w:tc>
      </w:tr>
      <w:tr w:rsidR="001139AB" w14:paraId="58D97A09" w14:textId="77777777">
        <w:trPr>
          <w:trHeight w:val="484"/>
        </w:trPr>
        <w:tc>
          <w:tcPr>
            <w:tcW w:w="579" w:type="dxa"/>
            <w:tcBorders>
              <w:tl2br w:val="nil"/>
              <w:tr2bl w:val="nil"/>
            </w:tcBorders>
            <w:vAlign w:val="center"/>
          </w:tcPr>
          <w:p w14:paraId="05A95379" w14:textId="33376B6C" w:rsidR="001139AB" w:rsidRDefault="001139AB" w:rsidP="001139AB">
            <w:pPr>
              <w:spacing w:line="320" w:lineRule="exact"/>
              <w:ind w:left="203"/>
              <w:rPr>
                <w:rFonts w:ascii="宋体" w:hAnsi="宋体" w:cs="宋体" w:hint="eastAsia"/>
                <w:szCs w:val="21"/>
              </w:rPr>
            </w:pPr>
            <w:r>
              <w:rPr>
                <w:rFonts w:ascii="宋体" w:hAnsi="宋体" w:cs="宋体" w:hint="eastAsia"/>
                <w:szCs w:val="21"/>
              </w:rPr>
              <w:t>5</w:t>
            </w:r>
          </w:p>
        </w:tc>
        <w:tc>
          <w:tcPr>
            <w:tcW w:w="1410" w:type="dxa"/>
            <w:tcBorders>
              <w:tl2br w:val="nil"/>
              <w:tr2bl w:val="nil"/>
            </w:tcBorders>
            <w:vAlign w:val="center"/>
          </w:tcPr>
          <w:p w14:paraId="4BF3F384" w14:textId="1C3B5B9D" w:rsidR="001139AB" w:rsidRDefault="001139AB" w:rsidP="001139AB">
            <w:pPr>
              <w:spacing w:line="320" w:lineRule="exact"/>
              <w:jc w:val="center"/>
              <w:rPr>
                <w:rFonts w:ascii="宋体" w:hAnsi="宋体" w:cs="宋体" w:hint="eastAsia"/>
                <w:color w:val="000000"/>
              </w:rPr>
            </w:pPr>
            <w:r w:rsidRPr="00046C44">
              <w:rPr>
                <w:rFonts w:ascii="宋体" w:hAnsi="宋体" w:cs="宋体" w:hint="eastAsia"/>
                <w:color w:val="000000"/>
              </w:rPr>
              <w:t>中国石油大学（北京）</w:t>
            </w:r>
          </w:p>
        </w:tc>
        <w:tc>
          <w:tcPr>
            <w:tcW w:w="12593" w:type="dxa"/>
            <w:gridSpan w:val="3"/>
            <w:tcBorders>
              <w:tl2br w:val="nil"/>
              <w:tr2bl w:val="nil"/>
            </w:tcBorders>
            <w:vAlign w:val="center"/>
          </w:tcPr>
          <w:p w14:paraId="68D1EF62" w14:textId="124AFE37" w:rsidR="001139AB" w:rsidRDefault="001139AB" w:rsidP="001139AB">
            <w:pPr>
              <w:pStyle w:val="aa"/>
            </w:pPr>
            <w:r w:rsidRPr="00046C44">
              <w:rPr>
                <w:rFonts w:hint="eastAsia"/>
              </w:rPr>
              <w:t>中国石油大学是石油石化等重点学科处于国内领先地位的国家一流学科大学，中国石油大学（北京）与山东源根石油化工有限公司签有产学研合作协议，突出贡献为创新点四：基于水合物</w:t>
            </w:r>
            <w:r w:rsidRPr="00046C44">
              <w:rPr>
                <w:rFonts w:hint="eastAsia"/>
              </w:rPr>
              <w:t>-</w:t>
            </w:r>
            <w:r w:rsidRPr="00046C44">
              <w:rPr>
                <w:rFonts w:hint="eastAsia"/>
              </w:rPr>
              <w:t>膜法的创新性气体分离技术，完成以加氢尾气、煤制甲醇弛放气以及烟道气等工业废气的组分定向与高效分离，达到深化相分离程度和强化传质过程的目的，获取合成基础油的原料，拓宽了润滑材料主要原料</w:t>
            </w:r>
            <w:r w:rsidRPr="00046C44">
              <w:rPr>
                <w:rFonts w:hint="eastAsia"/>
              </w:rPr>
              <w:t>-</w:t>
            </w:r>
            <w:r w:rsidRPr="00046C44">
              <w:rPr>
                <w:rFonts w:hint="eastAsia"/>
              </w:rPr>
              <w:t>基础油的来源渠道，缓解了石油资源短缺的矛盾，同时实现了二氧化碳捕集，有助于“双碳目标”的实现。拥有与项目原料</w:t>
            </w:r>
            <w:r w:rsidRPr="00046C44">
              <w:rPr>
                <w:rFonts w:hint="eastAsia"/>
              </w:rPr>
              <w:t>-</w:t>
            </w:r>
            <w:r w:rsidRPr="00046C44">
              <w:rPr>
                <w:rFonts w:hint="eastAsia"/>
              </w:rPr>
              <w:t>基础油相关的授权发明专利</w:t>
            </w:r>
            <w:r w:rsidRPr="00046C44">
              <w:rPr>
                <w:rFonts w:hint="eastAsia"/>
              </w:rPr>
              <w:t>2</w:t>
            </w:r>
            <w:r w:rsidRPr="00046C44">
              <w:rPr>
                <w:rFonts w:hint="eastAsia"/>
              </w:rPr>
              <w:t>项；在国际核心期刊发表关于混合气体分离研究相关的论文</w:t>
            </w:r>
            <w:r w:rsidRPr="00046C44">
              <w:rPr>
                <w:rFonts w:hint="eastAsia"/>
              </w:rPr>
              <w:t xml:space="preserve">10 </w:t>
            </w:r>
            <w:r w:rsidRPr="00046C44">
              <w:rPr>
                <w:rFonts w:hint="eastAsia"/>
              </w:rPr>
              <w:t>篇。</w:t>
            </w:r>
          </w:p>
        </w:tc>
      </w:tr>
      <w:tr w:rsidR="001139AB" w14:paraId="6B1B0C2A" w14:textId="77777777">
        <w:trPr>
          <w:trHeight w:val="484"/>
        </w:trPr>
        <w:tc>
          <w:tcPr>
            <w:tcW w:w="579" w:type="dxa"/>
            <w:tcBorders>
              <w:tl2br w:val="nil"/>
              <w:tr2bl w:val="nil"/>
            </w:tcBorders>
            <w:vAlign w:val="center"/>
          </w:tcPr>
          <w:p w14:paraId="1733261D" w14:textId="0B0AB8E3" w:rsidR="001139AB" w:rsidRDefault="001139AB" w:rsidP="001139AB">
            <w:pPr>
              <w:spacing w:line="320" w:lineRule="exact"/>
              <w:ind w:left="203"/>
              <w:rPr>
                <w:rFonts w:ascii="宋体" w:hAnsi="宋体" w:cs="宋体" w:hint="eastAsia"/>
                <w:szCs w:val="21"/>
              </w:rPr>
            </w:pPr>
            <w:r>
              <w:rPr>
                <w:rFonts w:ascii="宋体" w:hAnsi="宋体" w:cs="宋体" w:hint="eastAsia"/>
                <w:szCs w:val="21"/>
              </w:rPr>
              <w:t>6</w:t>
            </w:r>
          </w:p>
        </w:tc>
        <w:tc>
          <w:tcPr>
            <w:tcW w:w="1410" w:type="dxa"/>
            <w:tcBorders>
              <w:tl2br w:val="nil"/>
              <w:tr2bl w:val="nil"/>
            </w:tcBorders>
            <w:vAlign w:val="center"/>
          </w:tcPr>
          <w:p w14:paraId="2049D751" w14:textId="119FA05B" w:rsidR="001139AB" w:rsidRDefault="001139AB" w:rsidP="001139AB">
            <w:pPr>
              <w:spacing w:line="320" w:lineRule="exact"/>
              <w:jc w:val="center"/>
              <w:rPr>
                <w:rFonts w:ascii="宋体" w:hAnsi="宋体" w:cs="宋体" w:hint="eastAsia"/>
                <w:color w:val="000000"/>
              </w:rPr>
            </w:pPr>
            <w:r w:rsidRPr="00A26663">
              <w:rPr>
                <w:rFonts w:ascii="宋体" w:hAnsi="宋体" w:cs="宋体" w:hint="eastAsia"/>
                <w:color w:val="000000"/>
              </w:rPr>
              <w:t>济宁市标准信息技术中心</w:t>
            </w:r>
          </w:p>
        </w:tc>
        <w:tc>
          <w:tcPr>
            <w:tcW w:w="12593" w:type="dxa"/>
            <w:gridSpan w:val="3"/>
            <w:tcBorders>
              <w:tl2br w:val="nil"/>
              <w:tr2bl w:val="nil"/>
            </w:tcBorders>
            <w:vAlign w:val="center"/>
          </w:tcPr>
          <w:p w14:paraId="24D0D892" w14:textId="77777777" w:rsidR="001139AB" w:rsidRDefault="001139AB" w:rsidP="001139AB">
            <w:pPr>
              <w:pStyle w:val="aa"/>
            </w:pPr>
            <w:r>
              <w:rPr>
                <w:rFonts w:hint="eastAsia"/>
              </w:rPr>
              <w:t>1</w:t>
            </w:r>
            <w:r>
              <w:rPr>
                <w:rFonts w:hint="eastAsia"/>
              </w:rPr>
              <w:t>、我所在该项目中完成创新点二：在揭示了极压抗磨机制的基础上，开发了石墨烯型、硼酸盐型、磷钼酸型等系列多种高端极压抗磨剂的合成制备技术，润滑材料具有显著的节能效果（节油率</w:t>
            </w:r>
            <w:r>
              <w:rPr>
                <w:rFonts w:hint="eastAsia"/>
              </w:rPr>
              <w:t>4.59%</w:t>
            </w:r>
            <w:r>
              <w:rPr>
                <w:rFonts w:hint="eastAsia"/>
              </w:rPr>
              <w:t>），尾气碳氢化合物和一氧化碳排放分别降低</w:t>
            </w:r>
            <w:r>
              <w:rPr>
                <w:rFonts w:hint="eastAsia"/>
              </w:rPr>
              <w:t>40.31%</w:t>
            </w:r>
            <w:r>
              <w:rPr>
                <w:rFonts w:hint="eastAsia"/>
              </w:rPr>
              <w:t>和</w:t>
            </w:r>
            <w:r>
              <w:rPr>
                <w:rFonts w:hint="eastAsia"/>
              </w:rPr>
              <w:t>59.81%</w:t>
            </w:r>
            <w:r>
              <w:rPr>
                <w:rFonts w:hint="eastAsia"/>
              </w:rPr>
              <w:t>；同时显著延长换油里程</w:t>
            </w:r>
            <w:r>
              <w:rPr>
                <w:rFonts w:hint="eastAsia"/>
              </w:rPr>
              <w:t>/</w:t>
            </w:r>
            <w:r>
              <w:rPr>
                <w:rFonts w:hint="eastAsia"/>
              </w:rPr>
              <w:t>周期，重卡齿轮油换油里程提高</w:t>
            </w:r>
            <w:r>
              <w:rPr>
                <w:rFonts w:hint="eastAsia"/>
              </w:rPr>
              <w:t>10</w:t>
            </w:r>
            <w:r>
              <w:rPr>
                <w:rFonts w:hint="eastAsia"/>
              </w:rPr>
              <w:t>倍以上，风电齿轮箱油换油周期延长</w:t>
            </w:r>
            <w:r>
              <w:rPr>
                <w:rFonts w:hint="eastAsia"/>
              </w:rPr>
              <w:t>1</w:t>
            </w:r>
            <w:r>
              <w:rPr>
                <w:rFonts w:hint="eastAsia"/>
              </w:rPr>
              <w:t>倍以上。从事本项目占本人工作量的</w:t>
            </w:r>
            <w:r>
              <w:rPr>
                <w:rFonts w:hint="eastAsia"/>
              </w:rPr>
              <w:t>75%</w:t>
            </w:r>
            <w:r>
              <w:rPr>
                <w:rFonts w:hint="eastAsia"/>
              </w:rPr>
              <w:t>以上。</w:t>
            </w:r>
          </w:p>
          <w:p w14:paraId="7B112E14" w14:textId="77777777" w:rsidR="001139AB" w:rsidRDefault="001139AB" w:rsidP="001139AB">
            <w:pPr>
              <w:pStyle w:val="aa"/>
            </w:pPr>
            <w:r>
              <w:rPr>
                <w:rFonts w:hint="eastAsia"/>
              </w:rPr>
              <w:t>2</w:t>
            </w:r>
            <w:r>
              <w:rPr>
                <w:rFonts w:hint="eastAsia"/>
              </w:rPr>
              <w:t>、同步开展产品研究与标准研制，加强性能指标和检测方法研究，开展粘度指数、酸值、开口闪点、闭口闪点、残炭、</w:t>
            </w:r>
            <w:r>
              <w:rPr>
                <w:rFonts w:hint="eastAsia"/>
              </w:rPr>
              <w:lastRenderedPageBreak/>
              <w:t>铜片腐蚀、皂化值等</w:t>
            </w:r>
            <w:r>
              <w:rPr>
                <w:rFonts w:hint="eastAsia"/>
              </w:rPr>
              <w:t>26</w:t>
            </w:r>
            <w:r>
              <w:rPr>
                <w:rFonts w:hint="eastAsia"/>
              </w:rPr>
              <w:t>项关键标准指标比对，制定产品企业标准。</w:t>
            </w:r>
          </w:p>
          <w:p w14:paraId="4BD5FB6B" w14:textId="5D21BBAF" w:rsidR="001139AB" w:rsidRDefault="001139AB" w:rsidP="001139AB">
            <w:pPr>
              <w:pStyle w:val="aa"/>
            </w:pPr>
            <w:r>
              <w:rPr>
                <w:rFonts w:hint="eastAsia"/>
              </w:rPr>
              <w:t>3</w:t>
            </w:r>
            <w:r>
              <w:rPr>
                <w:rFonts w:hint="eastAsia"/>
              </w:rPr>
              <w:t>、按照团体标准制定流程，准备标准草案、标准查新报告、试验报告等，为在更大范围推广使用产品，提供技术标准支撑。</w:t>
            </w:r>
          </w:p>
        </w:tc>
      </w:tr>
      <w:tr w:rsidR="001139AB" w14:paraId="4C17CF07" w14:textId="77777777">
        <w:trPr>
          <w:trHeight w:val="484"/>
        </w:trPr>
        <w:tc>
          <w:tcPr>
            <w:tcW w:w="579" w:type="dxa"/>
            <w:tcBorders>
              <w:tl2br w:val="nil"/>
              <w:tr2bl w:val="nil"/>
            </w:tcBorders>
            <w:vAlign w:val="center"/>
          </w:tcPr>
          <w:p w14:paraId="2CCFBCFB" w14:textId="356384DA" w:rsidR="001139AB" w:rsidRDefault="001139AB" w:rsidP="001139AB">
            <w:pPr>
              <w:spacing w:line="320" w:lineRule="exact"/>
              <w:ind w:left="203"/>
              <w:rPr>
                <w:rFonts w:ascii="宋体" w:hAnsi="宋体" w:cs="宋体" w:hint="eastAsia"/>
                <w:szCs w:val="21"/>
              </w:rPr>
            </w:pPr>
            <w:r>
              <w:rPr>
                <w:rFonts w:ascii="宋体" w:hAnsi="宋体" w:cs="宋体" w:hint="eastAsia"/>
                <w:szCs w:val="21"/>
              </w:rPr>
              <w:lastRenderedPageBreak/>
              <w:t>7</w:t>
            </w:r>
          </w:p>
        </w:tc>
        <w:tc>
          <w:tcPr>
            <w:tcW w:w="1410" w:type="dxa"/>
            <w:tcBorders>
              <w:tl2br w:val="nil"/>
              <w:tr2bl w:val="nil"/>
            </w:tcBorders>
            <w:vAlign w:val="center"/>
          </w:tcPr>
          <w:p w14:paraId="3891AB6C" w14:textId="6437C494" w:rsidR="001139AB" w:rsidRDefault="001139AB" w:rsidP="001139AB">
            <w:pPr>
              <w:spacing w:line="320" w:lineRule="exact"/>
              <w:jc w:val="center"/>
              <w:rPr>
                <w:rFonts w:ascii="宋体" w:hAnsi="宋体" w:cs="宋体" w:hint="eastAsia"/>
                <w:color w:val="000000"/>
              </w:rPr>
            </w:pPr>
            <w:r w:rsidRPr="00A26663">
              <w:rPr>
                <w:rFonts w:ascii="宋体" w:hAnsi="宋体" w:cs="宋体" w:hint="eastAsia"/>
                <w:color w:val="000000"/>
              </w:rPr>
              <w:t>济宁市质量计量检验检测研究院</w:t>
            </w:r>
          </w:p>
        </w:tc>
        <w:tc>
          <w:tcPr>
            <w:tcW w:w="12593" w:type="dxa"/>
            <w:gridSpan w:val="3"/>
            <w:tcBorders>
              <w:tl2br w:val="nil"/>
              <w:tr2bl w:val="nil"/>
            </w:tcBorders>
            <w:vAlign w:val="center"/>
          </w:tcPr>
          <w:p w14:paraId="476A1797" w14:textId="2A994648" w:rsidR="001139AB" w:rsidRPr="00A26663" w:rsidRDefault="001139AB" w:rsidP="001139AB">
            <w:pPr>
              <w:ind w:firstLineChars="200" w:firstLine="480"/>
              <w:rPr>
                <w:sz w:val="24"/>
                <w:szCs w:val="22"/>
              </w:rPr>
            </w:pPr>
            <w:r w:rsidRPr="00A26663">
              <w:rPr>
                <w:rFonts w:hint="eastAsia"/>
                <w:sz w:val="24"/>
                <w:szCs w:val="22"/>
              </w:rPr>
              <w:t>开展产品研究与标准研制，加强性能指标和检测方法研究，开展粘度指数、酸值、开口闪点、闭口闪点、残炭、铜片腐蚀等关键标准指标检测工作。为在更大范围推广使用产品，提供技术标准支撑。</w:t>
            </w:r>
          </w:p>
        </w:tc>
      </w:tr>
    </w:tbl>
    <w:p w14:paraId="2A2B99A4" w14:textId="77777777" w:rsidR="000E2387" w:rsidRDefault="000E2387">
      <w:pPr>
        <w:spacing w:line="20" w:lineRule="exact"/>
        <w:rPr>
          <w:rFonts w:ascii="仿宋_GB2312" w:eastAsia="仿宋_GB2312" w:hAnsi="仿宋_GB2312" w:hint="eastAsia"/>
          <w:sz w:val="28"/>
          <w:szCs w:val="28"/>
        </w:rPr>
      </w:pPr>
    </w:p>
    <w:p w14:paraId="65B1F168" w14:textId="77777777" w:rsidR="000E2387" w:rsidRDefault="000E2387">
      <w:pPr>
        <w:spacing w:line="20" w:lineRule="exact"/>
        <w:rPr>
          <w:rFonts w:ascii="仿宋_GB2312" w:eastAsia="仿宋_GB2312" w:hAnsi="仿宋_GB2312" w:hint="eastAsia"/>
          <w:sz w:val="28"/>
          <w:szCs w:val="28"/>
        </w:rPr>
      </w:pPr>
    </w:p>
    <w:p w14:paraId="768711E6" w14:textId="77777777" w:rsidR="000E2387" w:rsidRDefault="000E2387"/>
    <w:p w14:paraId="36C68CB5" w14:textId="77777777" w:rsidR="000E2387" w:rsidRDefault="000E2387"/>
    <w:sectPr w:rsidR="000E2387" w:rsidSect="007C14B9">
      <w:pgSz w:w="16838" w:h="11906" w:orient="landscape"/>
      <w:pgMar w:top="1588" w:right="1418" w:bottom="1588" w:left="1474"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AB41" w14:textId="77777777" w:rsidR="00560262" w:rsidRDefault="00560262">
      <w:r>
        <w:separator/>
      </w:r>
    </w:p>
  </w:endnote>
  <w:endnote w:type="continuationSeparator" w:id="0">
    <w:p w14:paraId="0F07BE82" w14:textId="77777777" w:rsidR="00560262" w:rsidRDefault="005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B728" w14:textId="77777777" w:rsidR="000E2387" w:rsidRDefault="001B1281">
    <w:pPr>
      <w:pStyle w:val="af"/>
      <w:framePr w:wrap="around" w:vAnchor="text" w:hAnchor="margin" w:xAlign="center" w:y="1"/>
      <w:rPr>
        <w:rStyle w:val="af9"/>
      </w:rPr>
    </w:pPr>
    <w:r>
      <w:fldChar w:fldCharType="begin"/>
    </w:r>
    <w:r>
      <w:rPr>
        <w:rStyle w:val="af9"/>
      </w:rPr>
      <w:instrText xml:space="preserve">PAGE  </w:instrText>
    </w:r>
    <w:r>
      <w:fldChar w:fldCharType="end"/>
    </w:r>
  </w:p>
  <w:p w14:paraId="47AD3865" w14:textId="77777777" w:rsidR="000E2387" w:rsidRDefault="000E2387">
    <w:pPr>
      <w:pStyle w:val="af"/>
    </w:pPr>
  </w:p>
  <w:p w14:paraId="5B5963BD" w14:textId="77777777" w:rsidR="000E2387" w:rsidRDefault="000E2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4B76" w14:textId="77777777" w:rsidR="000E2387" w:rsidRDefault="001B1281">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18</w:t>
    </w:r>
    <w:r>
      <w:fldChar w:fldCharType="end"/>
    </w:r>
  </w:p>
  <w:p w14:paraId="1291BB6C" w14:textId="77777777" w:rsidR="000E2387" w:rsidRDefault="000E2387">
    <w:pPr>
      <w:pStyle w:val="af"/>
    </w:pPr>
  </w:p>
  <w:p w14:paraId="7BCFD1A2" w14:textId="77777777" w:rsidR="000E2387" w:rsidRDefault="000E23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8F6" w14:textId="77777777" w:rsidR="000E2387" w:rsidRDefault="001B1281">
    <w:pPr>
      <w:pStyle w:val="af"/>
      <w:framePr w:wrap="around" w:vAnchor="text" w:hAnchor="margin" w:xAlign="center" w:y="1"/>
      <w:rPr>
        <w:rStyle w:val="af9"/>
      </w:rPr>
    </w:pPr>
    <w:r>
      <w:fldChar w:fldCharType="begin"/>
    </w:r>
    <w:r>
      <w:rPr>
        <w:rStyle w:val="af9"/>
      </w:rPr>
      <w:instrText xml:space="preserve">PAGE  </w:instrText>
    </w:r>
    <w:r>
      <w:fldChar w:fldCharType="end"/>
    </w:r>
  </w:p>
  <w:p w14:paraId="7ACB13E5" w14:textId="77777777" w:rsidR="000E2387" w:rsidRDefault="000E2387">
    <w:pPr>
      <w:pStyle w:val="af"/>
    </w:pPr>
  </w:p>
  <w:p w14:paraId="5BC730AD" w14:textId="77777777" w:rsidR="000E2387" w:rsidRDefault="000E23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CA70" w14:textId="77777777" w:rsidR="000E2387" w:rsidRDefault="001B1281">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33</w:t>
    </w:r>
    <w:r>
      <w:fldChar w:fldCharType="end"/>
    </w:r>
  </w:p>
  <w:p w14:paraId="28AAF8B1" w14:textId="77777777" w:rsidR="000E2387" w:rsidRDefault="000E2387">
    <w:pPr>
      <w:pStyle w:val="af"/>
    </w:pPr>
  </w:p>
  <w:p w14:paraId="42135526" w14:textId="77777777" w:rsidR="000E2387" w:rsidRDefault="000E2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11E5" w14:textId="77777777" w:rsidR="00560262" w:rsidRDefault="00560262">
      <w:r>
        <w:separator/>
      </w:r>
    </w:p>
  </w:footnote>
  <w:footnote w:type="continuationSeparator" w:id="0">
    <w:p w14:paraId="192FBF8E" w14:textId="77777777" w:rsidR="00560262" w:rsidRDefault="00560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NlYmY0ZjM3NjBkZDZhMmU3NWVlNjZmMTgwNjk2ZjgifQ=="/>
  </w:docVars>
  <w:rsids>
    <w:rsidRoot w:val="001B715B"/>
    <w:rsid w:val="000006D3"/>
    <w:rsid w:val="0000142A"/>
    <w:rsid w:val="000021E8"/>
    <w:rsid w:val="000045D6"/>
    <w:rsid w:val="0000703D"/>
    <w:rsid w:val="00010DD5"/>
    <w:rsid w:val="0002325D"/>
    <w:rsid w:val="00023315"/>
    <w:rsid w:val="00025F27"/>
    <w:rsid w:val="00033573"/>
    <w:rsid w:val="00034903"/>
    <w:rsid w:val="000449E7"/>
    <w:rsid w:val="00045ACF"/>
    <w:rsid w:val="00046C44"/>
    <w:rsid w:val="00047A6C"/>
    <w:rsid w:val="00050E16"/>
    <w:rsid w:val="00054107"/>
    <w:rsid w:val="00056A72"/>
    <w:rsid w:val="0007388B"/>
    <w:rsid w:val="00073CC9"/>
    <w:rsid w:val="00080165"/>
    <w:rsid w:val="00085709"/>
    <w:rsid w:val="000876A6"/>
    <w:rsid w:val="00090850"/>
    <w:rsid w:val="000A0097"/>
    <w:rsid w:val="000A6DC5"/>
    <w:rsid w:val="000B6A09"/>
    <w:rsid w:val="000B7C9F"/>
    <w:rsid w:val="000C23F8"/>
    <w:rsid w:val="000C366D"/>
    <w:rsid w:val="000D2FF1"/>
    <w:rsid w:val="000E2387"/>
    <w:rsid w:val="000E317E"/>
    <w:rsid w:val="000F0C22"/>
    <w:rsid w:val="000F3E76"/>
    <w:rsid w:val="000F555B"/>
    <w:rsid w:val="000F782D"/>
    <w:rsid w:val="00101AFE"/>
    <w:rsid w:val="00105B24"/>
    <w:rsid w:val="001139AB"/>
    <w:rsid w:val="00113CF9"/>
    <w:rsid w:val="00120FD3"/>
    <w:rsid w:val="001213EA"/>
    <w:rsid w:val="001248B7"/>
    <w:rsid w:val="001350DF"/>
    <w:rsid w:val="00141233"/>
    <w:rsid w:val="00144FA7"/>
    <w:rsid w:val="00150D14"/>
    <w:rsid w:val="00151608"/>
    <w:rsid w:val="001535D0"/>
    <w:rsid w:val="00157B74"/>
    <w:rsid w:val="001701AC"/>
    <w:rsid w:val="00171F8C"/>
    <w:rsid w:val="0017296C"/>
    <w:rsid w:val="0017523C"/>
    <w:rsid w:val="001752C6"/>
    <w:rsid w:val="00182542"/>
    <w:rsid w:val="0018485A"/>
    <w:rsid w:val="00190454"/>
    <w:rsid w:val="00193B5F"/>
    <w:rsid w:val="00196EB4"/>
    <w:rsid w:val="001A0C22"/>
    <w:rsid w:val="001A1314"/>
    <w:rsid w:val="001A4876"/>
    <w:rsid w:val="001A6960"/>
    <w:rsid w:val="001A7B91"/>
    <w:rsid w:val="001B1281"/>
    <w:rsid w:val="001B3A3D"/>
    <w:rsid w:val="001B5D9B"/>
    <w:rsid w:val="001B715B"/>
    <w:rsid w:val="001C14F0"/>
    <w:rsid w:val="001C35AF"/>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25E14"/>
    <w:rsid w:val="00232240"/>
    <w:rsid w:val="002335D6"/>
    <w:rsid w:val="002339B2"/>
    <w:rsid w:val="00235665"/>
    <w:rsid w:val="00237AA9"/>
    <w:rsid w:val="00242003"/>
    <w:rsid w:val="00242491"/>
    <w:rsid w:val="00245B8A"/>
    <w:rsid w:val="002538AA"/>
    <w:rsid w:val="00256845"/>
    <w:rsid w:val="00257F5D"/>
    <w:rsid w:val="00260740"/>
    <w:rsid w:val="0026651A"/>
    <w:rsid w:val="0026657A"/>
    <w:rsid w:val="00267A0B"/>
    <w:rsid w:val="0027017B"/>
    <w:rsid w:val="002725BD"/>
    <w:rsid w:val="002745A7"/>
    <w:rsid w:val="002802F7"/>
    <w:rsid w:val="00280AAF"/>
    <w:rsid w:val="0028176D"/>
    <w:rsid w:val="0028190C"/>
    <w:rsid w:val="00286A29"/>
    <w:rsid w:val="00287A56"/>
    <w:rsid w:val="00293AC0"/>
    <w:rsid w:val="002947A6"/>
    <w:rsid w:val="0029486A"/>
    <w:rsid w:val="002963E5"/>
    <w:rsid w:val="002A0311"/>
    <w:rsid w:val="002A29C7"/>
    <w:rsid w:val="002A57CA"/>
    <w:rsid w:val="002B15A5"/>
    <w:rsid w:val="002B3361"/>
    <w:rsid w:val="002C16EB"/>
    <w:rsid w:val="002C5D22"/>
    <w:rsid w:val="002D07DE"/>
    <w:rsid w:val="002D50BA"/>
    <w:rsid w:val="002E3A55"/>
    <w:rsid w:val="002E4306"/>
    <w:rsid w:val="002E5E27"/>
    <w:rsid w:val="002E7135"/>
    <w:rsid w:val="002E73B5"/>
    <w:rsid w:val="002E7E7F"/>
    <w:rsid w:val="00303225"/>
    <w:rsid w:val="0030488E"/>
    <w:rsid w:val="00305F36"/>
    <w:rsid w:val="003067B6"/>
    <w:rsid w:val="003111C5"/>
    <w:rsid w:val="00314F35"/>
    <w:rsid w:val="00322CC4"/>
    <w:rsid w:val="003237A0"/>
    <w:rsid w:val="003241CC"/>
    <w:rsid w:val="00324E7D"/>
    <w:rsid w:val="00326AA8"/>
    <w:rsid w:val="00334A0C"/>
    <w:rsid w:val="0033745D"/>
    <w:rsid w:val="00341887"/>
    <w:rsid w:val="00342A5C"/>
    <w:rsid w:val="00344BDF"/>
    <w:rsid w:val="00350FA2"/>
    <w:rsid w:val="0035144B"/>
    <w:rsid w:val="003536D3"/>
    <w:rsid w:val="00361594"/>
    <w:rsid w:val="003627B4"/>
    <w:rsid w:val="00370F4C"/>
    <w:rsid w:val="00371988"/>
    <w:rsid w:val="0037468E"/>
    <w:rsid w:val="003768B2"/>
    <w:rsid w:val="00382D1F"/>
    <w:rsid w:val="00383109"/>
    <w:rsid w:val="00383559"/>
    <w:rsid w:val="0038778E"/>
    <w:rsid w:val="00391353"/>
    <w:rsid w:val="00392E1A"/>
    <w:rsid w:val="00393920"/>
    <w:rsid w:val="00395148"/>
    <w:rsid w:val="003955EE"/>
    <w:rsid w:val="003A422E"/>
    <w:rsid w:val="003A7AAE"/>
    <w:rsid w:val="003B4F66"/>
    <w:rsid w:val="003B58EF"/>
    <w:rsid w:val="003C1680"/>
    <w:rsid w:val="003C6A0F"/>
    <w:rsid w:val="003C75E1"/>
    <w:rsid w:val="003C7817"/>
    <w:rsid w:val="003D0231"/>
    <w:rsid w:val="003D0C33"/>
    <w:rsid w:val="003D322A"/>
    <w:rsid w:val="003D77A0"/>
    <w:rsid w:val="003E0696"/>
    <w:rsid w:val="003E0A19"/>
    <w:rsid w:val="003E5CEA"/>
    <w:rsid w:val="003E7119"/>
    <w:rsid w:val="003F0CF2"/>
    <w:rsid w:val="00401639"/>
    <w:rsid w:val="0040769E"/>
    <w:rsid w:val="00410683"/>
    <w:rsid w:val="00411CE0"/>
    <w:rsid w:val="00412476"/>
    <w:rsid w:val="00413C53"/>
    <w:rsid w:val="00414DA1"/>
    <w:rsid w:val="004167DB"/>
    <w:rsid w:val="00417649"/>
    <w:rsid w:val="0042033B"/>
    <w:rsid w:val="0042446D"/>
    <w:rsid w:val="00425CE2"/>
    <w:rsid w:val="0042650B"/>
    <w:rsid w:val="00426EBC"/>
    <w:rsid w:val="00434A11"/>
    <w:rsid w:val="00437849"/>
    <w:rsid w:val="00437E7D"/>
    <w:rsid w:val="00441D54"/>
    <w:rsid w:val="00443494"/>
    <w:rsid w:val="00444783"/>
    <w:rsid w:val="00451051"/>
    <w:rsid w:val="004574BC"/>
    <w:rsid w:val="004653E8"/>
    <w:rsid w:val="00467B64"/>
    <w:rsid w:val="004703ED"/>
    <w:rsid w:val="00472361"/>
    <w:rsid w:val="00472595"/>
    <w:rsid w:val="004731FF"/>
    <w:rsid w:val="004738C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D4164"/>
    <w:rsid w:val="004E2962"/>
    <w:rsid w:val="004F12FC"/>
    <w:rsid w:val="004F1A10"/>
    <w:rsid w:val="004F2A2D"/>
    <w:rsid w:val="004F3135"/>
    <w:rsid w:val="004F4BB6"/>
    <w:rsid w:val="004F7495"/>
    <w:rsid w:val="0050284B"/>
    <w:rsid w:val="0050495F"/>
    <w:rsid w:val="005063F8"/>
    <w:rsid w:val="00506FB2"/>
    <w:rsid w:val="00513A2C"/>
    <w:rsid w:val="005206D2"/>
    <w:rsid w:val="00521D2B"/>
    <w:rsid w:val="00526E2A"/>
    <w:rsid w:val="00531576"/>
    <w:rsid w:val="00532F33"/>
    <w:rsid w:val="00537481"/>
    <w:rsid w:val="0054097E"/>
    <w:rsid w:val="00541B86"/>
    <w:rsid w:val="0054472A"/>
    <w:rsid w:val="00544CBB"/>
    <w:rsid w:val="00552CD5"/>
    <w:rsid w:val="005537E1"/>
    <w:rsid w:val="00553EEE"/>
    <w:rsid w:val="00556C69"/>
    <w:rsid w:val="00560262"/>
    <w:rsid w:val="005621E1"/>
    <w:rsid w:val="0056256C"/>
    <w:rsid w:val="00565523"/>
    <w:rsid w:val="00566A04"/>
    <w:rsid w:val="00574605"/>
    <w:rsid w:val="00575A7F"/>
    <w:rsid w:val="0057760D"/>
    <w:rsid w:val="00582633"/>
    <w:rsid w:val="00582956"/>
    <w:rsid w:val="00582F80"/>
    <w:rsid w:val="00585399"/>
    <w:rsid w:val="0058569F"/>
    <w:rsid w:val="005864DB"/>
    <w:rsid w:val="0059511D"/>
    <w:rsid w:val="00596B6A"/>
    <w:rsid w:val="0059717F"/>
    <w:rsid w:val="005A7A92"/>
    <w:rsid w:val="005B4BD7"/>
    <w:rsid w:val="005D0033"/>
    <w:rsid w:val="005D2132"/>
    <w:rsid w:val="005D4155"/>
    <w:rsid w:val="005D72C3"/>
    <w:rsid w:val="005E370F"/>
    <w:rsid w:val="005E4530"/>
    <w:rsid w:val="005E4F04"/>
    <w:rsid w:val="005E7B34"/>
    <w:rsid w:val="005F0F13"/>
    <w:rsid w:val="005F76E4"/>
    <w:rsid w:val="006002D7"/>
    <w:rsid w:val="00603558"/>
    <w:rsid w:val="00604791"/>
    <w:rsid w:val="00604E8B"/>
    <w:rsid w:val="00611EB8"/>
    <w:rsid w:val="00613FFC"/>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53C7"/>
    <w:rsid w:val="00646E9E"/>
    <w:rsid w:val="00654794"/>
    <w:rsid w:val="006552F2"/>
    <w:rsid w:val="00656B51"/>
    <w:rsid w:val="0067020F"/>
    <w:rsid w:val="0067046B"/>
    <w:rsid w:val="00672910"/>
    <w:rsid w:val="00673423"/>
    <w:rsid w:val="00674414"/>
    <w:rsid w:val="00674951"/>
    <w:rsid w:val="00676369"/>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D7FB2"/>
    <w:rsid w:val="006E09DB"/>
    <w:rsid w:val="006E287C"/>
    <w:rsid w:val="006E359C"/>
    <w:rsid w:val="006F0392"/>
    <w:rsid w:val="006F34F3"/>
    <w:rsid w:val="006F4673"/>
    <w:rsid w:val="00700967"/>
    <w:rsid w:val="00705576"/>
    <w:rsid w:val="00705A65"/>
    <w:rsid w:val="007102A2"/>
    <w:rsid w:val="007107E1"/>
    <w:rsid w:val="00711035"/>
    <w:rsid w:val="00714403"/>
    <w:rsid w:val="00715B7A"/>
    <w:rsid w:val="00727823"/>
    <w:rsid w:val="007328D9"/>
    <w:rsid w:val="00734648"/>
    <w:rsid w:val="007362AF"/>
    <w:rsid w:val="00740088"/>
    <w:rsid w:val="00740304"/>
    <w:rsid w:val="007422B2"/>
    <w:rsid w:val="0074249F"/>
    <w:rsid w:val="0074515E"/>
    <w:rsid w:val="00752863"/>
    <w:rsid w:val="007537D6"/>
    <w:rsid w:val="00756BCE"/>
    <w:rsid w:val="00760D64"/>
    <w:rsid w:val="007613AC"/>
    <w:rsid w:val="00765BB7"/>
    <w:rsid w:val="00766773"/>
    <w:rsid w:val="00766CB6"/>
    <w:rsid w:val="00767072"/>
    <w:rsid w:val="007674BF"/>
    <w:rsid w:val="00767B1C"/>
    <w:rsid w:val="0077248D"/>
    <w:rsid w:val="007738E1"/>
    <w:rsid w:val="00774D46"/>
    <w:rsid w:val="007757B5"/>
    <w:rsid w:val="00775C26"/>
    <w:rsid w:val="0078599E"/>
    <w:rsid w:val="00786F2A"/>
    <w:rsid w:val="00787772"/>
    <w:rsid w:val="00793A4B"/>
    <w:rsid w:val="007A004F"/>
    <w:rsid w:val="007A276D"/>
    <w:rsid w:val="007A2B11"/>
    <w:rsid w:val="007B2DAA"/>
    <w:rsid w:val="007B4579"/>
    <w:rsid w:val="007B4D52"/>
    <w:rsid w:val="007C14B9"/>
    <w:rsid w:val="007D1613"/>
    <w:rsid w:val="007D1F3A"/>
    <w:rsid w:val="007D4694"/>
    <w:rsid w:val="007D5EF2"/>
    <w:rsid w:val="007E3FA9"/>
    <w:rsid w:val="007E557A"/>
    <w:rsid w:val="007F5900"/>
    <w:rsid w:val="00801C33"/>
    <w:rsid w:val="00803FB1"/>
    <w:rsid w:val="008045F6"/>
    <w:rsid w:val="008052E3"/>
    <w:rsid w:val="008140F4"/>
    <w:rsid w:val="008200DF"/>
    <w:rsid w:val="00821885"/>
    <w:rsid w:val="0082375F"/>
    <w:rsid w:val="00823802"/>
    <w:rsid w:val="00832A24"/>
    <w:rsid w:val="00832FCE"/>
    <w:rsid w:val="008355DA"/>
    <w:rsid w:val="008356B6"/>
    <w:rsid w:val="00837EAD"/>
    <w:rsid w:val="00840047"/>
    <w:rsid w:val="00841505"/>
    <w:rsid w:val="00843046"/>
    <w:rsid w:val="00843F94"/>
    <w:rsid w:val="00852B76"/>
    <w:rsid w:val="00857EB1"/>
    <w:rsid w:val="008619AF"/>
    <w:rsid w:val="008639F1"/>
    <w:rsid w:val="00866FE8"/>
    <w:rsid w:val="00876F33"/>
    <w:rsid w:val="008774D6"/>
    <w:rsid w:val="00882BB4"/>
    <w:rsid w:val="00890085"/>
    <w:rsid w:val="00890C73"/>
    <w:rsid w:val="008A05BE"/>
    <w:rsid w:val="008A0BB6"/>
    <w:rsid w:val="008B030C"/>
    <w:rsid w:val="008B34B9"/>
    <w:rsid w:val="008B394E"/>
    <w:rsid w:val="008B5C42"/>
    <w:rsid w:val="008B7BA9"/>
    <w:rsid w:val="008C52A6"/>
    <w:rsid w:val="008C6208"/>
    <w:rsid w:val="008C7E8B"/>
    <w:rsid w:val="008C7FB6"/>
    <w:rsid w:val="008D0389"/>
    <w:rsid w:val="008D14B1"/>
    <w:rsid w:val="008D2CFB"/>
    <w:rsid w:val="008D641C"/>
    <w:rsid w:val="008E5137"/>
    <w:rsid w:val="008F0D77"/>
    <w:rsid w:val="008F1C29"/>
    <w:rsid w:val="00900DA6"/>
    <w:rsid w:val="0090136A"/>
    <w:rsid w:val="00902F71"/>
    <w:rsid w:val="00904A59"/>
    <w:rsid w:val="00906290"/>
    <w:rsid w:val="009065E1"/>
    <w:rsid w:val="00906F10"/>
    <w:rsid w:val="00907090"/>
    <w:rsid w:val="00910532"/>
    <w:rsid w:val="0091235D"/>
    <w:rsid w:val="0091414C"/>
    <w:rsid w:val="009201F2"/>
    <w:rsid w:val="0092166D"/>
    <w:rsid w:val="00926E9B"/>
    <w:rsid w:val="00927CC5"/>
    <w:rsid w:val="00927D32"/>
    <w:rsid w:val="00932BE4"/>
    <w:rsid w:val="00933D9A"/>
    <w:rsid w:val="0094246E"/>
    <w:rsid w:val="009437B8"/>
    <w:rsid w:val="0094454A"/>
    <w:rsid w:val="009470FB"/>
    <w:rsid w:val="009476DD"/>
    <w:rsid w:val="009523B0"/>
    <w:rsid w:val="00954FBC"/>
    <w:rsid w:val="00956B09"/>
    <w:rsid w:val="00961A54"/>
    <w:rsid w:val="00963750"/>
    <w:rsid w:val="00964212"/>
    <w:rsid w:val="00970EC3"/>
    <w:rsid w:val="0097149C"/>
    <w:rsid w:val="00982E58"/>
    <w:rsid w:val="009836B1"/>
    <w:rsid w:val="00983935"/>
    <w:rsid w:val="00984306"/>
    <w:rsid w:val="00984C0E"/>
    <w:rsid w:val="00985CC4"/>
    <w:rsid w:val="0099247C"/>
    <w:rsid w:val="009B2131"/>
    <w:rsid w:val="009B26AA"/>
    <w:rsid w:val="009B4A4E"/>
    <w:rsid w:val="009B6016"/>
    <w:rsid w:val="009B6D09"/>
    <w:rsid w:val="009D1124"/>
    <w:rsid w:val="009D39CD"/>
    <w:rsid w:val="009E199E"/>
    <w:rsid w:val="009E5223"/>
    <w:rsid w:val="009F7954"/>
    <w:rsid w:val="00A005DB"/>
    <w:rsid w:val="00A01451"/>
    <w:rsid w:val="00A10338"/>
    <w:rsid w:val="00A17F42"/>
    <w:rsid w:val="00A22119"/>
    <w:rsid w:val="00A229C5"/>
    <w:rsid w:val="00A236F4"/>
    <w:rsid w:val="00A26663"/>
    <w:rsid w:val="00A27BBF"/>
    <w:rsid w:val="00A368B1"/>
    <w:rsid w:val="00A368B2"/>
    <w:rsid w:val="00A373F6"/>
    <w:rsid w:val="00A424FA"/>
    <w:rsid w:val="00A45C19"/>
    <w:rsid w:val="00A47850"/>
    <w:rsid w:val="00A529AF"/>
    <w:rsid w:val="00A618A3"/>
    <w:rsid w:val="00A72984"/>
    <w:rsid w:val="00A74ECF"/>
    <w:rsid w:val="00A77367"/>
    <w:rsid w:val="00A82482"/>
    <w:rsid w:val="00A8275F"/>
    <w:rsid w:val="00A82BAF"/>
    <w:rsid w:val="00A8740C"/>
    <w:rsid w:val="00A909FA"/>
    <w:rsid w:val="00A91F8A"/>
    <w:rsid w:val="00A92638"/>
    <w:rsid w:val="00A93D41"/>
    <w:rsid w:val="00AA0E8E"/>
    <w:rsid w:val="00AA4F90"/>
    <w:rsid w:val="00AA5259"/>
    <w:rsid w:val="00AA5B11"/>
    <w:rsid w:val="00AA7209"/>
    <w:rsid w:val="00AB3EA7"/>
    <w:rsid w:val="00AB53DC"/>
    <w:rsid w:val="00AC21EC"/>
    <w:rsid w:val="00AC339B"/>
    <w:rsid w:val="00AC4D17"/>
    <w:rsid w:val="00AC6373"/>
    <w:rsid w:val="00AC708D"/>
    <w:rsid w:val="00AD213E"/>
    <w:rsid w:val="00AD3BD7"/>
    <w:rsid w:val="00AD40C1"/>
    <w:rsid w:val="00AD5E3B"/>
    <w:rsid w:val="00AD77B9"/>
    <w:rsid w:val="00AE186F"/>
    <w:rsid w:val="00AE77CC"/>
    <w:rsid w:val="00AF0C05"/>
    <w:rsid w:val="00AF38D3"/>
    <w:rsid w:val="00B01430"/>
    <w:rsid w:val="00B048B5"/>
    <w:rsid w:val="00B10B30"/>
    <w:rsid w:val="00B1170F"/>
    <w:rsid w:val="00B12B7A"/>
    <w:rsid w:val="00B1468D"/>
    <w:rsid w:val="00B27909"/>
    <w:rsid w:val="00B362D6"/>
    <w:rsid w:val="00B368B6"/>
    <w:rsid w:val="00B37484"/>
    <w:rsid w:val="00B379A9"/>
    <w:rsid w:val="00B40DDD"/>
    <w:rsid w:val="00B412E9"/>
    <w:rsid w:val="00B4277C"/>
    <w:rsid w:val="00B43FC3"/>
    <w:rsid w:val="00B52117"/>
    <w:rsid w:val="00B63643"/>
    <w:rsid w:val="00B65687"/>
    <w:rsid w:val="00B6671D"/>
    <w:rsid w:val="00B66986"/>
    <w:rsid w:val="00B67E55"/>
    <w:rsid w:val="00B77FB1"/>
    <w:rsid w:val="00B80C0C"/>
    <w:rsid w:val="00B842B3"/>
    <w:rsid w:val="00B865DE"/>
    <w:rsid w:val="00B87AE2"/>
    <w:rsid w:val="00B90A81"/>
    <w:rsid w:val="00B91DD9"/>
    <w:rsid w:val="00B94080"/>
    <w:rsid w:val="00BA1199"/>
    <w:rsid w:val="00BA2D83"/>
    <w:rsid w:val="00BA388E"/>
    <w:rsid w:val="00BA5570"/>
    <w:rsid w:val="00BA7E19"/>
    <w:rsid w:val="00BB443C"/>
    <w:rsid w:val="00BB63C9"/>
    <w:rsid w:val="00BB6E1C"/>
    <w:rsid w:val="00BC04E0"/>
    <w:rsid w:val="00BD0CF7"/>
    <w:rsid w:val="00BD751B"/>
    <w:rsid w:val="00BF179D"/>
    <w:rsid w:val="00BF1C4F"/>
    <w:rsid w:val="00BF1E99"/>
    <w:rsid w:val="00BF25EF"/>
    <w:rsid w:val="00BF5BC6"/>
    <w:rsid w:val="00BF6E0D"/>
    <w:rsid w:val="00C10C82"/>
    <w:rsid w:val="00C1297B"/>
    <w:rsid w:val="00C13F94"/>
    <w:rsid w:val="00C17440"/>
    <w:rsid w:val="00C214E7"/>
    <w:rsid w:val="00C235D6"/>
    <w:rsid w:val="00C242EE"/>
    <w:rsid w:val="00C335B3"/>
    <w:rsid w:val="00C33B44"/>
    <w:rsid w:val="00C352B3"/>
    <w:rsid w:val="00C37FE1"/>
    <w:rsid w:val="00C45C7D"/>
    <w:rsid w:val="00C470AF"/>
    <w:rsid w:val="00C479AB"/>
    <w:rsid w:val="00C5155A"/>
    <w:rsid w:val="00C54F0B"/>
    <w:rsid w:val="00C61E65"/>
    <w:rsid w:val="00C65491"/>
    <w:rsid w:val="00C65CA0"/>
    <w:rsid w:val="00C67668"/>
    <w:rsid w:val="00C703D1"/>
    <w:rsid w:val="00C72991"/>
    <w:rsid w:val="00C75C8B"/>
    <w:rsid w:val="00C763E7"/>
    <w:rsid w:val="00C854A4"/>
    <w:rsid w:val="00C86746"/>
    <w:rsid w:val="00C9412A"/>
    <w:rsid w:val="00C947C2"/>
    <w:rsid w:val="00CA2584"/>
    <w:rsid w:val="00CA27DC"/>
    <w:rsid w:val="00CA7B43"/>
    <w:rsid w:val="00CB0E76"/>
    <w:rsid w:val="00CC4585"/>
    <w:rsid w:val="00CD0FB8"/>
    <w:rsid w:val="00CD153F"/>
    <w:rsid w:val="00CD2003"/>
    <w:rsid w:val="00CD2F8C"/>
    <w:rsid w:val="00CD4581"/>
    <w:rsid w:val="00CE2305"/>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11AB3"/>
    <w:rsid w:val="00D22EAC"/>
    <w:rsid w:val="00D37F33"/>
    <w:rsid w:val="00D40FE7"/>
    <w:rsid w:val="00D412F6"/>
    <w:rsid w:val="00D4217C"/>
    <w:rsid w:val="00D45CCF"/>
    <w:rsid w:val="00D4744B"/>
    <w:rsid w:val="00D51475"/>
    <w:rsid w:val="00D51C8F"/>
    <w:rsid w:val="00D52F49"/>
    <w:rsid w:val="00D559DA"/>
    <w:rsid w:val="00D56D79"/>
    <w:rsid w:val="00D579E9"/>
    <w:rsid w:val="00D57A1E"/>
    <w:rsid w:val="00D62556"/>
    <w:rsid w:val="00D626E1"/>
    <w:rsid w:val="00D76E72"/>
    <w:rsid w:val="00D80970"/>
    <w:rsid w:val="00D859FB"/>
    <w:rsid w:val="00D86227"/>
    <w:rsid w:val="00D86CF3"/>
    <w:rsid w:val="00D87059"/>
    <w:rsid w:val="00D904F2"/>
    <w:rsid w:val="00D9118D"/>
    <w:rsid w:val="00D91831"/>
    <w:rsid w:val="00D93165"/>
    <w:rsid w:val="00D94699"/>
    <w:rsid w:val="00D95938"/>
    <w:rsid w:val="00D9601A"/>
    <w:rsid w:val="00DA0CC6"/>
    <w:rsid w:val="00DA30EC"/>
    <w:rsid w:val="00DA345A"/>
    <w:rsid w:val="00DA57E3"/>
    <w:rsid w:val="00DB4462"/>
    <w:rsid w:val="00DB47E8"/>
    <w:rsid w:val="00DC060B"/>
    <w:rsid w:val="00DC23C8"/>
    <w:rsid w:val="00DC2461"/>
    <w:rsid w:val="00DC693B"/>
    <w:rsid w:val="00DC7B03"/>
    <w:rsid w:val="00DC7BB9"/>
    <w:rsid w:val="00DD15F7"/>
    <w:rsid w:val="00DD35C6"/>
    <w:rsid w:val="00DD3AD4"/>
    <w:rsid w:val="00DD5479"/>
    <w:rsid w:val="00DD735D"/>
    <w:rsid w:val="00DD74FF"/>
    <w:rsid w:val="00DE43F2"/>
    <w:rsid w:val="00DE51A9"/>
    <w:rsid w:val="00DE7873"/>
    <w:rsid w:val="00DF1F3E"/>
    <w:rsid w:val="00DF35DF"/>
    <w:rsid w:val="00DF79F6"/>
    <w:rsid w:val="00E0071D"/>
    <w:rsid w:val="00E011CC"/>
    <w:rsid w:val="00E10F39"/>
    <w:rsid w:val="00E11DD7"/>
    <w:rsid w:val="00E130C2"/>
    <w:rsid w:val="00E13892"/>
    <w:rsid w:val="00E254E3"/>
    <w:rsid w:val="00E262A7"/>
    <w:rsid w:val="00E265EE"/>
    <w:rsid w:val="00E3192A"/>
    <w:rsid w:val="00E41C2B"/>
    <w:rsid w:val="00E43E59"/>
    <w:rsid w:val="00E46CE5"/>
    <w:rsid w:val="00E52644"/>
    <w:rsid w:val="00E5291D"/>
    <w:rsid w:val="00E53D78"/>
    <w:rsid w:val="00E5596B"/>
    <w:rsid w:val="00E57CD3"/>
    <w:rsid w:val="00E6062C"/>
    <w:rsid w:val="00E6262E"/>
    <w:rsid w:val="00E6324E"/>
    <w:rsid w:val="00E6408D"/>
    <w:rsid w:val="00E66F00"/>
    <w:rsid w:val="00E67545"/>
    <w:rsid w:val="00E75A9A"/>
    <w:rsid w:val="00E83D33"/>
    <w:rsid w:val="00E83EA1"/>
    <w:rsid w:val="00E84849"/>
    <w:rsid w:val="00E91895"/>
    <w:rsid w:val="00E94459"/>
    <w:rsid w:val="00E9493B"/>
    <w:rsid w:val="00E95654"/>
    <w:rsid w:val="00E95B58"/>
    <w:rsid w:val="00E96BBC"/>
    <w:rsid w:val="00EB0D5C"/>
    <w:rsid w:val="00EB2F43"/>
    <w:rsid w:val="00EB347F"/>
    <w:rsid w:val="00EB7A23"/>
    <w:rsid w:val="00EB7DC6"/>
    <w:rsid w:val="00EC1260"/>
    <w:rsid w:val="00EC2AAE"/>
    <w:rsid w:val="00EC3AFE"/>
    <w:rsid w:val="00EC41F5"/>
    <w:rsid w:val="00EC54E4"/>
    <w:rsid w:val="00EC5916"/>
    <w:rsid w:val="00EC6285"/>
    <w:rsid w:val="00EE0600"/>
    <w:rsid w:val="00EF0680"/>
    <w:rsid w:val="00EF09C8"/>
    <w:rsid w:val="00EF0D56"/>
    <w:rsid w:val="00EF761C"/>
    <w:rsid w:val="00F01085"/>
    <w:rsid w:val="00F031E3"/>
    <w:rsid w:val="00F0366A"/>
    <w:rsid w:val="00F06E3D"/>
    <w:rsid w:val="00F107E9"/>
    <w:rsid w:val="00F130AF"/>
    <w:rsid w:val="00F14AD6"/>
    <w:rsid w:val="00F1642D"/>
    <w:rsid w:val="00F17D99"/>
    <w:rsid w:val="00F23769"/>
    <w:rsid w:val="00F23FD1"/>
    <w:rsid w:val="00F24354"/>
    <w:rsid w:val="00F300EB"/>
    <w:rsid w:val="00F31E3F"/>
    <w:rsid w:val="00F32012"/>
    <w:rsid w:val="00F358ED"/>
    <w:rsid w:val="00F35CBA"/>
    <w:rsid w:val="00F361B4"/>
    <w:rsid w:val="00F41161"/>
    <w:rsid w:val="00F46A76"/>
    <w:rsid w:val="00F51C76"/>
    <w:rsid w:val="00F54049"/>
    <w:rsid w:val="00F54770"/>
    <w:rsid w:val="00F54B1E"/>
    <w:rsid w:val="00F555B8"/>
    <w:rsid w:val="00F641D6"/>
    <w:rsid w:val="00F64D3D"/>
    <w:rsid w:val="00F6683C"/>
    <w:rsid w:val="00F71DC8"/>
    <w:rsid w:val="00F72E2D"/>
    <w:rsid w:val="00F72EAF"/>
    <w:rsid w:val="00F76539"/>
    <w:rsid w:val="00F82651"/>
    <w:rsid w:val="00F842D4"/>
    <w:rsid w:val="00F844D9"/>
    <w:rsid w:val="00F8731B"/>
    <w:rsid w:val="00F87428"/>
    <w:rsid w:val="00F90086"/>
    <w:rsid w:val="00F9451A"/>
    <w:rsid w:val="00F96FF4"/>
    <w:rsid w:val="00F97B39"/>
    <w:rsid w:val="00FA00BE"/>
    <w:rsid w:val="00FA0FF1"/>
    <w:rsid w:val="00FA1008"/>
    <w:rsid w:val="00FA211C"/>
    <w:rsid w:val="00FA3F88"/>
    <w:rsid w:val="00FA4523"/>
    <w:rsid w:val="00FA4692"/>
    <w:rsid w:val="00FA480A"/>
    <w:rsid w:val="00FA7BEB"/>
    <w:rsid w:val="00FB036D"/>
    <w:rsid w:val="00FB19C2"/>
    <w:rsid w:val="00FB2A81"/>
    <w:rsid w:val="00FB513E"/>
    <w:rsid w:val="00FC1C7F"/>
    <w:rsid w:val="00FC6896"/>
    <w:rsid w:val="00FD0883"/>
    <w:rsid w:val="00FD0AE3"/>
    <w:rsid w:val="00FD1F91"/>
    <w:rsid w:val="00FD6011"/>
    <w:rsid w:val="00FE0D93"/>
    <w:rsid w:val="00FE16B0"/>
    <w:rsid w:val="00FE2833"/>
    <w:rsid w:val="00FE3D80"/>
    <w:rsid w:val="00FE491A"/>
    <w:rsid w:val="00FE63A1"/>
    <w:rsid w:val="00FF731F"/>
    <w:rsid w:val="044201B1"/>
    <w:rsid w:val="071B66C3"/>
    <w:rsid w:val="07734318"/>
    <w:rsid w:val="10F62635"/>
    <w:rsid w:val="123D3352"/>
    <w:rsid w:val="166D464F"/>
    <w:rsid w:val="173B0F93"/>
    <w:rsid w:val="1DD27F86"/>
    <w:rsid w:val="214B5EDC"/>
    <w:rsid w:val="22CA166A"/>
    <w:rsid w:val="283755B5"/>
    <w:rsid w:val="2E5C5D76"/>
    <w:rsid w:val="2EAF3108"/>
    <w:rsid w:val="366F13EF"/>
    <w:rsid w:val="379C2BAC"/>
    <w:rsid w:val="38FC6A19"/>
    <w:rsid w:val="3A145991"/>
    <w:rsid w:val="3D255ECD"/>
    <w:rsid w:val="3D2F78A4"/>
    <w:rsid w:val="3EF9367D"/>
    <w:rsid w:val="44FA464B"/>
    <w:rsid w:val="47311B4F"/>
    <w:rsid w:val="4D4C4DB0"/>
    <w:rsid w:val="4E9B3356"/>
    <w:rsid w:val="51375277"/>
    <w:rsid w:val="515C620B"/>
    <w:rsid w:val="52352312"/>
    <w:rsid w:val="53806F9B"/>
    <w:rsid w:val="58B919DB"/>
    <w:rsid w:val="5CBE3F52"/>
    <w:rsid w:val="5F1A310C"/>
    <w:rsid w:val="5FAD4629"/>
    <w:rsid w:val="60981097"/>
    <w:rsid w:val="61220FF5"/>
    <w:rsid w:val="61826B9A"/>
    <w:rsid w:val="66A57D63"/>
    <w:rsid w:val="689D3462"/>
    <w:rsid w:val="6E4771A1"/>
    <w:rsid w:val="70157E0D"/>
    <w:rsid w:val="75F23E97"/>
    <w:rsid w:val="77DF7C57"/>
    <w:rsid w:val="7C660EDF"/>
    <w:rsid w:val="7D5B0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40B4CE"/>
  <w15:docId w15:val="{F632C9FF-989A-4281-A629-1D27A2B1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Chars="1200" w:left="2520"/>
    </w:pPr>
    <w:rPr>
      <w:rFonts w:ascii="Calibri" w:hAnsi="Calibri" w:cs="宋体"/>
      <w:szCs w:val="22"/>
    </w:rPr>
  </w:style>
  <w:style w:type="paragraph" w:styleId="a3">
    <w:name w:val="Document Map"/>
    <w:basedOn w:val="a"/>
    <w:autoRedefine/>
    <w:qFormat/>
    <w:pPr>
      <w:shd w:val="clear" w:color="auto" w:fill="000080"/>
    </w:pPr>
  </w:style>
  <w:style w:type="paragraph" w:styleId="a4">
    <w:name w:val="annotation text"/>
    <w:basedOn w:val="a"/>
    <w:link w:val="a5"/>
    <w:autoRedefine/>
    <w:uiPriority w:val="99"/>
    <w:unhideWhenUsed/>
    <w:qFormat/>
    <w:pPr>
      <w:jc w:val="left"/>
    </w:pPr>
  </w:style>
  <w:style w:type="paragraph" w:styleId="a6">
    <w:name w:val="Body Text"/>
    <w:basedOn w:val="a"/>
    <w:autoRedefine/>
    <w:qFormat/>
    <w:pPr>
      <w:spacing w:after="120"/>
    </w:pPr>
  </w:style>
  <w:style w:type="paragraph" w:styleId="a7">
    <w:name w:val="Body Text Indent"/>
    <w:basedOn w:val="a"/>
    <w:link w:val="a8"/>
    <w:autoRedefine/>
    <w:qFormat/>
    <w:pPr>
      <w:ind w:firstLine="660"/>
    </w:pPr>
    <w:rPr>
      <w:rFonts w:eastAsia="仿宋_GB2312"/>
      <w:sz w:val="32"/>
    </w:rPr>
  </w:style>
  <w:style w:type="paragraph" w:styleId="a9">
    <w:name w:val="Block Text"/>
    <w:basedOn w:val="a"/>
    <w:autoRedefine/>
    <w:qFormat/>
    <w:pPr>
      <w:ind w:leftChars="171" w:left="359" w:rightChars="269" w:right="565" w:firstLine="1"/>
      <w:jc w:val="center"/>
    </w:pPr>
    <w:rPr>
      <w:rFonts w:eastAsia="黑体"/>
      <w:b/>
      <w:bCs/>
      <w:sz w:val="32"/>
      <w:szCs w:val="24"/>
    </w:rPr>
  </w:style>
  <w:style w:type="paragraph" w:styleId="TOC5">
    <w:name w:val="toc 5"/>
    <w:basedOn w:val="a"/>
    <w:next w:val="a"/>
    <w:uiPriority w:val="39"/>
    <w:qFormat/>
    <w:pPr>
      <w:ind w:leftChars="800" w:left="1680"/>
    </w:pPr>
    <w:rPr>
      <w:rFonts w:ascii="Calibri" w:hAnsi="Calibri" w:cs="宋体"/>
      <w:szCs w:val="22"/>
    </w:rPr>
  </w:style>
  <w:style w:type="paragraph" w:styleId="TOC3">
    <w:name w:val="toc 3"/>
    <w:basedOn w:val="a"/>
    <w:next w:val="a"/>
    <w:uiPriority w:val="39"/>
    <w:qFormat/>
    <w:pPr>
      <w:widowControl/>
      <w:spacing w:after="100" w:line="276" w:lineRule="auto"/>
      <w:ind w:left="440"/>
      <w:jc w:val="left"/>
    </w:pPr>
    <w:rPr>
      <w:rFonts w:ascii="Calibri" w:hAnsi="Calibri"/>
      <w:kern w:val="0"/>
      <w:sz w:val="22"/>
      <w:szCs w:val="22"/>
    </w:rPr>
  </w:style>
  <w:style w:type="paragraph" w:styleId="aa">
    <w:name w:val="Plain Text"/>
    <w:basedOn w:val="a"/>
    <w:link w:val="ab"/>
    <w:autoRedefine/>
    <w:uiPriority w:val="99"/>
    <w:qFormat/>
    <w:rsid w:val="00437849"/>
    <w:pPr>
      <w:spacing w:line="320" w:lineRule="exact"/>
    </w:pPr>
    <w:rPr>
      <w:sz w:val="24"/>
      <w:szCs w:val="22"/>
    </w:rPr>
  </w:style>
  <w:style w:type="paragraph" w:styleId="TOC8">
    <w:name w:val="toc 8"/>
    <w:basedOn w:val="a"/>
    <w:next w:val="a"/>
    <w:autoRedefine/>
    <w:uiPriority w:val="39"/>
    <w:qFormat/>
    <w:pPr>
      <w:ind w:leftChars="1400" w:left="2940"/>
    </w:pPr>
    <w:rPr>
      <w:rFonts w:ascii="Calibri" w:hAnsi="Calibri" w:cs="宋体"/>
      <w:szCs w:val="22"/>
    </w:rPr>
  </w:style>
  <w:style w:type="paragraph" w:styleId="ac">
    <w:name w:val="Date"/>
    <w:basedOn w:val="a"/>
    <w:next w:val="a"/>
    <w:link w:val="ad"/>
    <w:qFormat/>
    <w:pPr>
      <w:ind w:leftChars="2500" w:left="100"/>
    </w:pPr>
    <w:rPr>
      <w:b/>
      <w:sz w:val="32"/>
    </w:rPr>
  </w:style>
  <w:style w:type="paragraph" w:styleId="20">
    <w:name w:val="Body Text Indent 2"/>
    <w:basedOn w:val="a"/>
    <w:link w:val="21"/>
    <w:qFormat/>
    <w:pPr>
      <w:spacing w:after="120" w:line="480" w:lineRule="auto"/>
      <w:ind w:leftChars="200" w:left="420"/>
    </w:pPr>
  </w:style>
  <w:style w:type="paragraph" w:styleId="ae">
    <w:name w:val="Balloon Text"/>
    <w:basedOn w:val="a"/>
    <w:qFormat/>
    <w:rPr>
      <w:sz w:val="18"/>
    </w:rPr>
  </w:style>
  <w:style w:type="paragraph" w:styleId="af">
    <w:name w:val="footer"/>
    <w:basedOn w:val="a"/>
    <w:link w:val="af0"/>
    <w:autoRedefine/>
    <w:uiPriority w:val="99"/>
    <w:qFormat/>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TOC4">
    <w:name w:val="toc 4"/>
    <w:basedOn w:val="a"/>
    <w:next w:val="a"/>
    <w:autoRedefine/>
    <w:uiPriority w:val="39"/>
    <w:qFormat/>
    <w:pPr>
      <w:ind w:leftChars="600" w:left="1260"/>
    </w:pPr>
    <w:rPr>
      <w:rFonts w:ascii="Calibri" w:hAnsi="Calibri" w:cs="宋体"/>
      <w:szCs w:val="22"/>
    </w:rPr>
  </w:style>
  <w:style w:type="paragraph" w:styleId="TOC6">
    <w:name w:val="toc 6"/>
    <w:basedOn w:val="a"/>
    <w:next w:val="a"/>
    <w:uiPriority w:val="39"/>
    <w:qFormat/>
    <w:pPr>
      <w:ind w:leftChars="1000" w:left="2100"/>
    </w:pPr>
    <w:rPr>
      <w:rFonts w:ascii="Calibri" w:hAnsi="Calibri" w:cs="宋体"/>
      <w:szCs w:val="22"/>
    </w:rPr>
  </w:style>
  <w:style w:type="paragraph" w:styleId="31">
    <w:name w:val="Body Text Indent 3"/>
    <w:basedOn w:val="a"/>
    <w:link w:val="32"/>
    <w:autoRedefine/>
    <w:qFormat/>
    <w:pPr>
      <w:ind w:firstLineChars="200" w:firstLine="420"/>
    </w:pPr>
  </w:style>
  <w:style w:type="paragraph" w:styleId="TOC2">
    <w:name w:val="toc 2"/>
    <w:basedOn w:val="a"/>
    <w:next w:val="a"/>
    <w:autoRedefine/>
    <w:uiPriority w:val="39"/>
    <w:qFormat/>
    <w:pPr>
      <w:widowControl/>
      <w:spacing w:after="100" w:line="276" w:lineRule="auto"/>
      <w:ind w:left="220"/>
      <w:jc w:val="left"/>
    </w:pPr>
    <w:rPr>
      <w:rFonts w:ascii="Calibri" w:hAnsi="Calibri"/>
      <w:kern w:val="0"/>
      <w:sz w:val="22"/>
      <w:szCs w:val="22"/>
    </w:rPr>
  </w:style>
  <w:style w:type="paragraph" w:styleId="TOC9">
    <w:name w:val="toc 9"/>
    <w:basedOn w:val="a"/>
    <w:next w:val="a"/>
    <w:autoRedefine/>
    <w:uiPriority w:val="39"/>
    <w:qFormat/>
    <w:pPr>
      <w:ind w:leftChars="1600" w:left="3360"/>
    </w:pPr>
    <w:rPr>
      <w:rFonts w:ascii="Calibri" w:hAnsi="Calibri" w:cs="宋体"/>
      <w:szCs w:val="22"/>
    </w:rPr>
  </w:style>
  <w:style w:type="paragraph" w:styleId="af3">
    <w:name w:val="Normal (Web)"/>
    <w:basedOn w:val="a"/>
    <w:autoRedefine/>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widowControl/>
      <w:snapToGrid w:val="0"/>
    </w:pPr>
  </w:style>
  <w:style w:type="paragraph" w:styleId="af4">
    <w:name w:val="Title"/>
    <w:basedOn w:val="a"/>
    <w:next w:val="a"/>
    <w:autoRedefine/>
    <w:qFormat/>
    <w:pPr>
      <w:spacing w:before="240" w:after="60"/>
      <w:jc w:val="center"/>
      <w:outlineLvl w:val="0"/>
    </w:pPr>
    <w:rPr>
      <w:rFonts w:ascii="Cambria" w:eastAsia="黑体" w:hAnsi="Cambria"/>
      <w:b/>
      <w:bCs/>
      <w:sz w:val="52"/>
      <w:szCs w:val="32"/>
    </w:rPr>
  </w:style>
  <w:style w:type="paragraph" w:styleId="af5">
    <w:name w:val="annotation subject"/>
    <w:basedOn w:val="a4"/>
    <w:next w:val="a4"/>
    <w:link w:val="af6"/>
    <w:autoRedefine/>
    <w:uiPriority w:val="99"/>
    <w:semiHidden/>
    <w:unhideWhenUsed/>
    <w:qFormat/>
    <w:rPr>
      <w:b/>
      <w:bCs/>
    </w:rPr>
  </w:style>
  <w:style w:type="table" w:styleId="af7">
    <w:name w:val="Table Grid"/>
    <w:basedOn w:val="a1"/>
    <w:uiPriority w:val="3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autoRedefine/>
    <w:uiPriority w:val="99"/>
    <w:qFormat/>
    <w:rPr>
      <w:color w:val="0000FF"/>
      <w:u w:val="single"/>
    </w:rPr>
  </w:style>
  <w:style w:type="character" w:styleId="afb">
    <w:name w:val="annotation reference"/>
    <w:basedOn w:val="a0"/>
    <w:autoRedefine/>
    <w:uiPriority w:val="99"/>
    <w:semiHidden/>
    <w:unhideWhenUsed/>
    <w:qFormat/>
    <w:rPr>
      <w:sz w:val="21"/>
      <w:szCs w:val="21"/>
    </w:rPr>
  </w:style>
  <w:style w:type="character" w:customStyle="1" w:styleId="CharChar">
    <w:name w:val="Char Char"/>
    <w:autoRedefine/>
    <w:qFormat/>
    <w:rPr>
      <w:rFonts w:eastAsia="宋体"/>
      <w:kern w:val="2"/>
      <w:sz w:val="18"/>
      <w:lang w:val="en-US" w:eastAsia="zh-CN"/>
    </w:rPr>
  </w:style>
  <w:style w:type="paragraph" w:customStyle="1" w:styleId="Style8">
    <w:name w:val="_Style 8"/>
    <w:basedOn w:val="a"/>
    <w:next w:val="a"/>
    <w:autoRedefine/>
    <w:qFormat/>
    <w:pPr>
      <w:spacing w:line="360" w:lineRule="auto"/>
      <w:ind w:firstLineChars="200" w:firstLine="480"/>
    </w:pPr>
    <w:rPr>
      <w:rFonts w:ascii="仿宋_GB2312"/>
      <w:sz w:val="24"/>
    </w:rPr>
  </w:style>
  <w:style w:type="paragraph" w:customStyle="1" w:styleId="afc">
    <w:name w:val="样式"/>
    <w:basedOn w:val="a"/>
    <w:next w:val="a6"/>
    <w:autoRedefine/>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autoRedefine/>
    <w:qFormat/>
    <w:rPr>
      <w:rFonts w:ascii="仿宋_GB2312"/>
      <w:kern w:val="2"/>
      <w:sz w:val="24"/>
    </w:rPr>
  </w:style>
  <w:style w:type="character" w:customStyle="1" w:styleId="CharChar5">
    <w:name w:val="Char Char5"/>
    <w:autoRedefine/>
    <w:qFormat/>
    <w:rPr>
      <w:rFonts w:ascii="仿宋_GB2312" w:eastAsia="仿宋_GB2312" w:hAnsi="宋体"/>
      <w:b/>
      <w:bCs/>
      <w:kern w:val="2"/>
      <w:sz w:val="30"/>
      <w:szCs w:val="30"/>
    </w:rPr>
  </w:style>
  <w:style w:type="paragraph" w:customStyle="1" w:styleId="TOC10">
    <w:name w:val="TOC 标题1"/>
    <w:basedOn w:val="1"/>
    <w:next w:val="a"/>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autoRedefine/>
    <w:qFormat/>
    <w:rPr>
      <w:kern w:val="2"/>
      <w:sz w:val="21"/>
    </w:rPr>
  </w:style>
  <w:style w:type="character" w:customStyle="1" w:styleId="CharChar1">
    <w:name w:val="Char Char1"/>
    <w:autoRedefine/>
    <w:qFormat/>
    <w:rPr>
      <w:rFonts w:eastAsia="仿宋_GB2312"/>
      <w:kern w:val="2"/>
      <w:sz w:val="32"/>
    </w:rPr>
  </w:style>
  <w:style w:type="character" w:customStyle="1" w:styleId="CharChar41">
    <w:name w:val="Char Char41"/>
    <w:autoRedefine/>
    <w:qFormat/>
    <w:rPr>
      <w:rFonts w:ascii="Cambria" w:eastAsia="黑体" w:hAnsi="Cambria"/>
      <w:b/>
      <w:bCs/>
      <w:kern w:val="2"/>
      <w:sz w:val="52"/>
      <w:szCs w:val="32"/>
    </w:rPr>
  </w:style>
  <w:style w:type="character" w:customStyle="1" w:styleId="CharChar4">
    <w:name w:val="Char Char4"/>
    <w:autoRedefine/>
    <w:qFormat/>
    <w:rPr>
      <w:rFonts w:ascii="Cambria" w:hAnsi="Cambria"/>
      <w:bCs/>
      <w:kern w:val="2"/>
      <w:sz w:val="28"/>
      <w:szCs w:val="28"/>
    </w:rPr>
  </w:style>
  <w:style w:type="paragraph" w:customStyle="1" w:styleId="22">
    <w:name w:val="样式 标题 2 + 非加粗"/>
    <w:basedOn w:val="2"/>
    <w:autoRedefine/>
    <w:qFormat/>
    <w:pPr>
      <w:jc w:val="center"/>
    </w:pPr>
    <w:rPr>
      <w:rFonts w:eastAsia="宋体"/>
      <w:b w:val="0"/>
      <w:bCs w:val="0"/>
    </w:rPr>
  </w:style>
  <w:style w:type="paragraph" w:customStyle="1" w:styleId="310">
    <w:name w:val="样式 标题 3 + 左侧:  1 字符"/>
    <w:basedOn w:val="3"/>
    <w:autoRedefine/>
    <w:qFormat/>
    <w:pPr>
      <w:ind w:left="210"/>
      <w:jc w:val="center"/>
    </w:pPr>
    <w:rPr>
      <w:rFonts w:eastAsia="宋体" w:cs="宋体"/>
      <w:b w:val="0"/>
      <w:bCs/>
    </w:rPr>
  </w:style>
  <w:style w:type="paragraph" w:customStyle="1" w:styleId="40">
    <w:name w:val="样式 标题 4 + 两端对齐"/>
    <w:basedOn w:val="4"/>
    <w:qFormat/>
    <w:rPr>
      <w:rFonts w:cs="宋体"/>
      <w:bCs w:val="0"/>
      <w:szCs w:val="20"/>
    </w:rPr>
  </w:style>
  <w:style w:type="character" w:customStyle="1" w:styleId="12">
    <w:name w:val="访问过的超链接1"/>
    <w:autoRedefine/>
    <w:qFormat/>
    <w:rPr>
      <w:color w:val="800080"/>
      <w:u w:val="single"/>
    </w:rPr>
  </w:style>
  <w:style w:type="paragraph" w:styleId="afd">
    <w:name w:val="List Paragraph"/>
    <w:basedOn w:val="a"/>
    <w:autoRedefine/>
    <w:uiPriority w:val="34"/>
    <w:qFormat/>
    <w:pPr>
      <w:ind w:firstLineChars="200" w:firstLine="420"/>
    </w:pPr>
    <w:rPr>
      <w:rFonts w:ascii="仿宋_GB2312" w:eastAsia="仿宋_GB2312"/>
      <w:spacing w:val="-4"/>
      <w:sz w:val="32"/>
    </w:rPr>
  </w:style>
  <w:style w:type="character" w:customStyle="1" w:styleId="Char">
    <w:name w:val="页脚 Char"/>
    <w:autoRedefine/>
    <w:uiPriority w:val="99"/>
    <w:qFormat/>
    <w:rPr>
      <w:rFonts w:ascii="仿宋_GB2312" w:eastAsia="仿宋_GB2312"/>
      <w:spacing w:val="-4"/>
      <w:kern w:val="2"/>
      <w:sz w:val="18"/>
    </w:rPr>
  </w:style>
  <w:style w:type="character" w:customStyle="1" w:styleId="2Char">
    <w:name w:val="标题 2 Char"/>
    <w:autoRedefine/>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0">
    <w:name w:val="纯文本 Char"/>
    <w:autoRedefine/>
    <w:qFormat/>
    <w:rPr>
      <w:rFonts w:ascii="仿宋_GB2312"/>
      <w:kern w:val="2"/>
      <w:sz w:val="24"/>
    </w:rPr>
  </w:style>
  <w:style w:type="character" w:customStyle="1" w:styleId="Char1">
    <w:name w:val="文档结构图 Char"/>
    <w:autoRedefine/>
    <w:qFormat/>
    <w:rPr>
      <w:kern w:val="2"/>
      <w:sz w:val="21"/>
      <w:shd w:val="clear" w:color="auto" w:fill="000080"/>
    </w:rPr>
  </w:style>
  <w:style w:type="character" w:customStyle="1" w:styleId="Char2">
    <w:name w:val="批注框文本 Char"/>
    <w:autoRedefine/>
    <w:qFormat/>
    <w:rPr>
      <w:kern w:val="2"/>
      <w:sz w:val="18"/>
    </w:rPr>
  </w:style>
  <w:style w:type="character" w:customStyle="1" w:styleId="Char3">
    <w:name w:val="标题 Char"/>
    <w:autoRedefine/>
    <w:qFormat/>
    <w:rPr>
      <w:rFonts w:ascii="Cambria" w:eastAsia="黑体" w:hAnsi="Cambria"/>
      <w:b/>
      <w:bCs/>
      <w:kern w:val="2"/>
      <w:sz w:val="52"/>
      <w:szCs w:val="32"/>
    </w:rPr>
  </w:style>
  <w:style w:type="character" w:customStyle="1" w:styleId="Char4">
    <w:name w:val="正文文本 Char"/>
    <w:qFormat/>
    <w:rPr>
      <w:kern w:val="2"/>
      <w:sz w:val="21"/>
      <w:szCs w:val="24"/>
    </w:rPr>
  </w:style>
  <w:style w:type="paragraph" w:customStyle="1" w:styleId="13">
    <w:name w:val="修订1"/>
    <w:autoRedefine/>
    <w:uiPriority w:val="99"/>
    <w:qFormat/>
    <w:rPr>
      <w:kern w:val="2"/>
      <w:sz w:val="21"/>
    </w:rPr>
  </w:style>
  <w:style w:type="character" w:customStyle="1" w:styleId="af2">
    <w:name w:val="页眉 字符"/>
    <w:link w:val="af1"/>
    <w:uiPriority w:val="99"/>
    <w:qFormat/>
    <w:rPr>
      <w:kern w:val="2"/>
      <w:sz w:val="18"/>
    </w:rPr>
  </w:style>
  <w:style w:type="character" w:customStyle="1" w:styleId="32">
    <w:name w:val="正文文本缩进 3 字符"/>
    <w:link w:val="31"/>
    <w:autoRedefine/>
    <w:qFormat/>
    <w:rPr>
      <w:kern w:val="2"/>
      <w:sz w:val="21"/>
    </w:rPr>
  </w:style>
  <w:style w:type="character" w:customStyle="1" w:styleId="10">
    <w:name w:val="标题 1 字符"/>
    <w:link w:val="1"/>
    <w:autoRedefine/>
    <w:qFormat/>
    <w:rPr>
      <w:rFonts w:ascii="Cambria" w:hAnsi="宋体"/>
      <w:b/>
      <w:kern w:val="2"/>
      <w:sz w:val="36"/>
      <w:szCs w:val="36"/>
    </w:rPr>
  </w:style>
  <w:style w:type="character" w:customStyle="1" w:styleId="30">
    <w:name w:val="标题 3 字符"/>
    <w:link w:val="3"/>
    <w:qFormat/>
    <w:rPr>
      <w:rFonts w:eastAsia="仿宋_GB2312"/>
      <w:b/>
      <w:kern w:val="2"/>
      <w:sz w:val="30"/>
    </w:rPr>
  </w:style>
  <w:style w:type="character" w:customStyle="1" w:styleId="ad">
    <w:name w:val="日期 字符"/>
    <w:link w:val="ac"/>
    <w:qFormat/>
    <w:rPr>
      <w:b/>
      <w:kern w:val="2"/>
      <w:sz w:val="32"/>
    </w:rPr>
  </w:style>
  <w:style w:type="character" w:customStyle="1" w:styleId="21">
    <w:name w:val="正文文本缩进 2 字符"/>
    <w:link w:val="20"/>
    <w:autoRedefine/>
    <w:qFormat/>
    <w:rPr>
      <w:kern w:val="2"/>
      <w:sz w:val="21"/>
    </w:rPr>
  </w:style>
  <w:style w:type="character" w:customStyle="1" w:styleId="a8">
    <w:name w:val="正文文本缩进 字符"/>
    <w:link w:val="a7"/>
    <w:autoRedefine/>
    <w:qFormat/>
    <w:rPr>
      <w:rFonts w:eastAsia="仿宋_GB2312"/>
      <w:kern w:val="2"/>
      <w:sz w:val="32"/>
    </w:rPr>
  </w:style>
  <w:style w:type="character" w:customStyle="1" w:styleId="CharChar21">
    <w:name w:val="Char Char21"/>
    <w:autoRedefine/>
    <w:qFormat/>
    <w:rPr>
      <w:rFonts w:ascii="仿宋_GB2312"/>
      <w:kern w:val="2"/>
      <w:sz w:val="24"/>
    </w:rPr>
  </w:style>
  <w:style w:type="character" w:customStyle="1" w:styleId="CharChar51">
    <w:name w:val="Char Char51"/>
    <w:autoRedefine/>
    <w:qFormat/>
    <w:rPr>
      <w:rFonts w:ascii="仿宋_GB2312" w:eastAsia="仿宋_GB2312" w:hAnsi="宋体"/>
      <w:b/>
      <w:bCs/>
      <w:kern w:val="2"/>
      <w:sz w:val="30"/>
      <w:szCs w:val="30"/>
    </w:rPr>
  </w:style>
  <w:style w:type="character" w:customStyle="1" w:styleId="CharChar31">
    <w:name w:val="Char Char31"/>
    <w:autoRedefine/>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autoRedefine/>
    <w:qFormat/>
    <w:pPr>
      <w:widowControl w:val="0"/>
      <w:jc w:val="both"/>
    </w:pPr>
    <w:rPr>
      <w:rFonts w:ascii="Calibri" w:hAnsi="Calibri"/>
      <w:kern w:val="2"/>
      <w:sz w:val="21"/>
      <w:szCs w:val="22"/>
    </w:rPr>
  </w:style>
  <w:style w:type="character" w:customStyle="1" w:styleId="a5">
    <w:name w:val="批注文字 字符"/>
    <w:basedOn w:val="a0"/>
    <w:link w:val="a4"/>
    <w:autoRedefine/>
    <w:uiPriority w:val="99"/>
    <w:qFormat/>
    <w:rPr>
      <w:kern w:val="2"/>
      <w:sz w:val="21"/>
    </w:rPr>
  </w:style>
  <w:style w:type="character" w:customStyle="1" w:styleId="af6">
    <w:name w:val="批注主题 字符"/>
    <w:basedOn w:val="a5"/>
    <w:link w:val="af5"/>
    <w:autoRedefine/>
    <w:uiPriority w:val="99"/>
    <w:semiHidden/>
    <w:qFormat/>
    <w:rPr>
      <w:b/>
      <w:bCs/>
      <w:kern w:val="2"/>
      <w:sz w:val="21"/>
    </w:rPr>
  </w:style>
  <w:style w:type="character" w:customStyle="1" w:styleId="ab">
    <w:name w:val="纯文本 字符"/>
    <w:link w:val="aa"/>
    <w:autoRedefine/>
    <w:uiPriority w:val="99"/>
    <w:qFormat/>
    <w:rsid w:val="00437849"/>
    <w:rPr>
      <w:kern w:val="2"/>
      <w:sz w:val="24"/>
      <w:szCs w:val="22"/>
    </w:rPr>
  </w:style>
  <w:style w:type="paragraph" w:customStyle="1" w:styleId="15">
    <w:name w:val="样式1"/>
    <w:basedOn w:val="a"/>
    <w:link w:val="1Char"/>
    <w:autoRedefine/>
    <w:qFormat/>
    <w:pPr>
      <w:spacing w:line="360" w:lineRule="exact"/>
      <w:jc w:val="center"/>
    </w:pPr>
    <w:rPr>
      <w:b/>
      <w:sz w:val="24"/>
      <w:szCs w:val="24"/>
    </w:rPr>
  </w:style>
  <w:style w:type="character" w:customStyle="1" w:styleId="1Char">
    <w:name w:val="样式1 Char"/>
    <w:link w:val="15"/>
    <w:autoRedefine/>
    <w:qFormat/>
    <w:rPr>
      <w:b/>
      <w:kern w:val="2"/>
      <w:sz w:val="24"/>
      <w:szCs w:val="24"/>
    </w:rPr>
  </w:style>
  <w:style w:type="character" w:customStyle="1" w:styleId="af0">
    <w:name w:val="页脚 字符"/>
    <w:basedOn w:val="a0"/>
    <w:link w:val="af"/>
    <w:autoRedefine/>
    <w:uiPriority w:val="99"/>
    <w:qFormat/>
    <w:rPr>
      <w:kern w:val="2"/>
      <w:sz w:val="18"/>
    </w:rPr>
  </w:style>
  <w:style w:type="paragraph" w:customStyle="1" w:styleId="23">
    <w:name w:val="修订2"/>
    <w:autoRedefine/>
    <w:hidden/>
    <w:uiPriority w:val="99"/>
    <w:semiHidden/>
    <w:qFormat/>
    <w:rPr>
      <w:kern w:val="2"/>
      <w:sz w:val="21"/>
    </w:rPr>
  </w:style>
  <w:style w:type="paragraph" w:customStyle="1" w:styleId="33">
    <w:name w:val="修订3"/>
    <w:autoRedefine/>
    <w:hidden/>
    <w:uiPriority w:val="99"/>
    <w:semiHidden/>
    <w:qFormat/>
    <w:rPr>
      <w:kern w:val="2"/>
      <w:sz w:val="21"/>
    </w:rPr>
  </w:style>
  <w:style w:type="table" w:customStyle="1" w:styleId="16">
    <w:name w:val="网格型1"/>
    <w:basedOn w:val="a1"/>
    <w:autoRedefine/>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autoRedefine/>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color w:val="000000"/>
      <w:sz w:val="22"/>
      <w:szCs w:val="22"/>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56E4-184C-4F87-9248-94436124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7623</Words>
  <Characters>865</Characters>
  <Application>Microsoft Office Word</Application>
  <DocSecurity>0</DocSecurity>
  <Lines>7</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 ZHANG</dc:creator>
  <cp:lastModifiedBy>G Y</cp:lastModifiedBy>
  <cp:revision>61</cp:revision>
  <cp:lastPrinted>2023-02-20T11:23:00Z</cp:lastPrinted>
  <dcterms:created xsi:type="dcterms:W3CDTF">2023-02-20T15:51:00Z</dcterms:created>
  <dcterms:modified xsi:type="dcterms:W3CDTF">2026-07-02T01:03:00Z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EF83155573A241ADAC9D3DF9EBC0AC95_13</vt:lpwstr>
  </property>
</Properties>
</file>