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F5271" w14:textId="1B1A2137" w:rsidR="00BB5571" w:rsidRDefault="00BB28FA">
      <w:pPr>
        <w:spacing w:line="360" w:lineRule="auto"/>
        <w:jc w:val="center"/>
        <w:rPr>
          <w:rFonts w:ascii="Times New Roman" w:eastAsia="宋体" w:hAnsi="Times New Roman" w:cs="Times New Roman"/>
          <w:b/>
          <w:sz w:val="36"/>
        </w:rPr>
      </w:pPr>
      <w:r>
        <w:rPr>
          <w:rFonts w:ascii="Times New Roman" w:eastAsia="宋体" w:hAnsi="Times New Roman" w:cs="Times New Roman"/>
          <w:b/>
          <w:sz w:val="36"/>
        </w:rPr>
        <w:t>202</w:t>
      </w:r>
      <w:r w:rsidR="00AF1613">
        <w:rPr>
          <w:rFonts w:ascii="Times New Roman" w:eastAsia="宋体" w:hAnsi="Times New Roman" w:cs="Times New Roman"/>
          <w:b/>
          <w:sz w:val="36"/>
        </w:rPr>
        <w:t>6</w:t>
      </w:r>
      <w:r>
        <w:rPr>
          <w:rFonts w:ascii="Times New Roman" w:eastAsia="宋体" w:hAnsi="Times New Roman" w:cs="Times New Roman"/>
          <w:b/>
          <w:sz w:val="36"/>
        </w:rPr>
        <w:t>年度自治区科技奖励提名</w:t>
      </w:r>
      <w:r>
        <w:rPr>
          <w:rFonts w:ascii="Times New Roman" w:eastAsia="宋体" w:hAnsi="Times New Roman" w:cs="Times New Roman" w:hint="eastAsia"/>
          <w:b/>
          <w:sz w:val="36"/>
        </w:rPr>
        <w:t>公示</w:t>
      </w:r>
    </w:p>
    <w:p w14:paraId="423F8C61" w14:textId="77777777" w:rsidR="00BB5571" w:rsidRDefault="00BB28FA">
      <w:pPr>
        <w:numPr>
          <w:ilvl w:val="0"/>
          <w:numId w:val="1"/>
        </w:numPr>
        <w:spacing w:line="360" w:lineRule="auto"/>
        <w:ind w:firstLineChars="200" w:firstLine="482"/>
        <w:outlineLvl w:val="0"/>
        <w:rPr>
          <w:rFonts w:ascii="Times New Roman" w:eastAsia="宋体" w:hAnsi="Times New Roman" w:cs="Times New Roman"/>
          <w:b/>
          <w:sz w:val="24"/>
        </w:rPr>
      </w:pPr>
      <w:r>
        <w:rPr>
          <w:rFonts w:ascii="Times New Roman" w:eastAsia="宋体" w:hAnsi="Times New Roman" w:cs="Times New Roman" w:hint="eastAsia"/>
          <w:b/>
          <w:sz w:val="24"/>
        </w:rPr>
        <w:t>项目名称</w:t>
      </w:r>
    </w:p>
    <w:p w14:paraId="01BB2A1D" w14:textId="71A7D9AE" w:rsidR="00BB5571" w:rsidRPr="00A74090" w:rsidRDefault="00910641" w:rsidP="00910641">
      <w:pPr>
        <w:spacing w:line="360" w:lineRule="auto"/>
        <w:ind w:firstLineChars="200" w:firstLine="480"/>
        <w:rPr>
          <w:rFonts w:ascii="Times New Roman" w:eastAsia="宋体" w:hAnsi="Times New Roman" w:cs="Times New Roman"/>
          <w:sz w:val="24"/>
        </w:rPr>
      </w:pPr>
      <w:r w:rsidRPr="00A74090">
        <w:rPr>
          <w:rFonts w:ascii="Times New Roman" w:eastAsia="宋体" w:hAnsi="Times New Roman" w:cs="Times New Roman" w:hint="eastAsia"/>
          <w:sz w:val="24"/>
        </w:rPr>
        <w:t>致密砂砾岩油藏孔缝协同全周期增产关键技术与工业化应用</w:t>
      </w:r>
    </w:p>
    <w:p w14:paraId="65FE7F0F" w14:textId="77777777" w:rsidR="00BB5571" w:rsidRDefault="00BB28FA">
      <w:pPr>
        <w:spacing w:line="360" w:lineRule="auto"/>
        <w:ind w:firstLineChars="200" w:firstLine="482"/>
        <w:outlineLvl w:val="0"/>
        <w:rPr>
          <w:rFonts w:ascii="Times New Roman" w:eastAsia="宋体" w:hAnsi="Times New Roman" w:cs="Times New Roman"/>
          <w:b/>
          <w:sz w:val="24"/>
        </w:rPr>
      </w:pPr>
      <w:r>
        <w:rPr>
          <w:rFonts w:ascii="Times New Roman" w:eastAsia="宋体" w:hAnsi="Times New Roman" w:cs="Times New Roman" w:hint="eastAsia"/>
          <w:b/>
          <w:sz w:val="24"/>
        </w:rPr>
        <w:t>二、提名单位</w:t>
      </w:r>
    </w:p>
    <w:p w14:paraId="6F5D44FA" w14:textId="133C0A9D" w:rsidR="00BB5571" w:rsidRDefault="00B647A8">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hint="eastAsia"/>
          <w:sz w:val="24"/>
        </w:rPr>
        <w:t>克拉玛依市政府</w:t>
      </w:r>
    </w:p>
    <w:p w14:paraId="682C258D" w14:textId="77777777" w:rsidR="00BB5571" w:rsidRDefault="00BB28FA">
      <w:pPr>
        <w:spacing w:line="360" w:lineRule="auto"/>
        <w:ind w:firstLineChars="200" w:firstLine="482"/>
        <w:outlineLvl w:val="0"/>
        <w:rPr>
          <w:rFonts w:ascii="Times New Roman" w:eastAsia="宋体" w:hAnsi="Times New Roman" w:cs="Times New Roman"/>
          <w:b/>
          <w:sz w:val="24"/>
        </w:rPr>
      </w:pPr>
      <w:r>
        <w:rPr>
          <w:rFonts w:ascii="Times New Roman" w:eastAsia="宋体" w:hAnsi="Times New Roman" w:cs="Times New Roman" w:hint="eastAsia"/>
          <w:b/>
          <w:sz w:val="24"/>
        </w:rPr>
        <w:t>三、提名单位意见</w:t>
      </w:r>
    </w:p>
    <w:p w14:paraId="179CBCB7" w14:textId="01B0CAEC" w:rsidR="00BB5571" w:rsidRDefault="00BB28FA">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hint="eastAsia"/>
          <w:sz w:val="24"/>
        </w:rPr>
        <w:t>本成果</w:t>
      </w:r>
      <w:r>
        <w:rPr>
          <w:rFonts w:ascii="Times New Roman" w:eastAsia="宋体" w:hAnsi="Times New Roman" w:cs="Times New Roman"/>
          <w:sz w:val="24"/>
        </w:rPr>
        <w:t>面向国家经济社会发展和能源安全的重大需求</w:t>
      </w:r>
      <w:r>
        <w:rPr>
          <w:rFonts w:ascii="Times New Roman" w:eastAsia="宋体" w:hAnsi="Times New Roman" w:cs="Times New Roman" w:hint="eastAsia"/>
          <w:sz w:val="24"/>
        </w:rPr>
        <w:t>，立足</w:t>
      </w:r>
      <w:r w:rsidR="009F0E45">
        <w:rPr>
          <w:rFonts w:ascii="Times New Roman" w:eastAsia="宋体" w:hAnsi="Times New Roman" w:cs="Times New Roman" w:hint="eastAsia"/>
          <w:sz w:val="24"/>
        </w:rPr>
        <w:t>致密</w:t>
      </w:r>
      <w:r>
        <w:rPr>
          <w:rFonts w:ascii="Times New Roman" w:eastAsia="宋体" w:hAnsi="Times New Roman" w:cs="Times New Roman"/>
          <w:sz w:val="24"/>
        </w:rPr>
        <w:t>油气是未来石油技术发展的战略制高点</w:t>
      </w:r>
      <w:r>
        <w:rPr>
          <w:rFonts w:ascii="Times New Roman" w:eastAsia="宋体" w:hAnsi="Times New Roman" w:cs="Times New Roman" w:hint="eastAsia"/>
          <w:sz w:val="24"/>
        </w:rPr>
        <w:t>，针对</w:t>
      </w:r>
      <w:r w:rsidR="000152AA">
        <w:rPr>
          <w:rFonts w:ascii="Times New Roman" w:eastAsia="宋体" w:hAnsi="Times New Roman" w:cs="Times New Roman" w:hint="eastAsia"/>
          <w:sz w:val="24"/>
        </w:rPr>
        <w:t>玛湖</w:t>
      </w:r>
      <w:r w:rsidR="009F0E45">
        <w:rPr>
          <w:rFonts w:ascii="Times New Roman" w:eastAsia="宋体" w:hAnsi="Times New Roman" w:cs="Times New Roman" w:hint="eastAsia"/>
          <w:sz w:val="24"/>
        </w:rPr>
        <w:t>致密砾岩</w:t>
      </w:r>
      <w:r w:rsidR="00E27A9C">
        <w:rPr>
          <w:rFonts w:ascii="Times New Roman" w:eastAsia="宋体" w:hAnsi="Times New Roman" w:cs="Times New Roman" w:hint="eastAsia"/>
          <w:sz w:val="24"/>
        </w:rPr>
        <w:t>“</w:t>
      </w:r>
      <w:r w:rsidR="00A12709" w:rsidRPr="00A12709">
        <w:rPr>
          <w:rFonts w:ascii="Times New Roman" w:eastAsia="宋体" w:hAnsi="Times New Roman" w:cs="Times New Roman" w:hint="eastAsia"/>
          <w:sz w:val="24"/>
        </w:rPr>
        <w:t>裂缝扩展不均衡、微纳孔隙动用下限高、孔缝原油动用机理不清、剩余油动用不足</w:t>
      </w:r>
      <w:r w:rsidR="00E27A9C">
        <w:rPr>
          <w:rFonts w:ascii="Times New Roman" w:eastAsia="宋体" w:hAnsi="Times New Roman" w:cs="Times New Roman" w:hint="eastAsia"/>
          <w:sz w:val="24"/>
        </w:rPr>
        <w:t>”</w:t>
      </w:r>
      <w:r>
        <w:rPr>
          <w:rFonts w:ascii="Times New Roman" w:eastAsia="宋体" w:hAnsi="Times New Roman" w:cs="Times New Roman"/>
          <w:sz w:val="24"/>
        </w:rPr>
        <w:t>的世界级开采难题</w:t>
      </w:r>
      <w:r>
        <w:rPr>
          <w:rFonts w:ascii="Times New Roman" w:eastAsia="宋体" w:hAnsi="Times New Roman" w:cs="Times New Roman" w:hint="eastAsia"/>
          <w:sz w:val="24"/>
        </w:rPr>
        <w:t>，</w:t>
      </w:r>
      <w:r>
        <w:rPr>
          <w:rFonts w:ascii="Times New Roman" w:eastAsia="宋体" w:hAnsi="Times New Roman" w:cs="Times New Roman"/>
          <w:sz w:val="24"/>
        </w:rPr>
        <w:t>国内外尚无成熟的</w:t>
      </w:r>
      <w:r>
        <w:rPr>
          <w:rFonts w:ascii="Times New Roman" w:eastAsia="宋体" w:hAnsi="Times New Roman" w:cs="Times New Roman" w:hint="eastAsia"/>
          <w:sz w:val="24"/>
        </w:rPr>
        <w:t>开发</w:t>
      </w:r>
      <w:r>
        <w:rPr>
          <w:rFonts w:ascii="Times New Roman" w:eastAsia="宋体" w:hAnsi="Times New Roman" w:cs="Times New Roman"/>
          <w:sz w:val="24"/>
        </w:rPr>
        <w:t>技术</w:t>
      </w:r>
      <w:r>
        <w:rPr>
          <w:rFonts w:ascii="Times New Roman" w:eastAsia="宋体" w:hAnsi="Times New Roman" w:cs="Times New Roman" w:hint="eastAsia"/>
          <w:sz w:val="24"/>
        </w:rPr>
        <w:t>借鉴，依托</w:t>
      </w:r>
      <w:r w:rsidR="009F0E45" w:rsidRPr="00A74090">
        <w:rPr>
          <w:rFonts w:ascii="Times New Roman" w:eastAsia="宋体" w:hAnsi="Times New Roman" w:cs="Times New Roman" w:hint="eastAsia"/>
          <w:sz w:val="24"/>
        </w:rPr>
        <w:t>国家重大科技专项、国家自然科学基金和新疆科技攻关</w:t>
      </w:r>
      <w:r>
        <w:rPr>
          <w:rFonts w:ascii="Times New Roman" w:eastAsia="宋体" w:hAnsi="Times New Roman" w:cs="Times New Roman"/>
          <w:sz w:val="24"/>
        </w:rPr>
        <w:t>等项目</w:t>
      </w:r>
      <w:r>
        <w:rPr>
          <w:rFonts w:ascii="Times New Roman" w:eastAsia="宋体" w:hAnsi="Times New Roman" w:cs="Times New Roman" w:hint="eastAsia"/>
          <w:sz w:val="24"/>
        </w:rPr>
        <w:t>，</w:t>
      </w:r>
      <w:r w:rsidR="00DF3C15" w:rsidRPr="00DF3C15">
        <w:rPr>
          <w:rFonts w:ascii="Times New Roman" w:eastAsia="宋体" w:hAnsi="Times New Roman" w:cs="Times New Roman" w:hint="eastAsia"/>
          <w:sz w:val="24"/>
        </w:rPr>
        <w:t>成功建立了致密砂砾岩油藏孔缝协同强化原油动用的理论体系：建立了砾石群干扰下多级缝网演化与多尺度孔隙原油动用差异化理论，研发了多源耦合压裂监测实验装置、环保型压裂液与暂堵剂、</w:t>
      </w:r>
      <w:r w:rsidR="00DF3C15" w:rsidRPr="00DF3C15">
        <w:rPr>
          <w:rFonts w:ascii="Times New Roman" w:eastAsia="宋体" w:hAnsi="Times New Roman" w:cs="Times New Roman"/>
          <w:sz w:val="24"/>
        </w:rPr>
        <w:t>CO</w:t>
      </w:r>
      <w:r w:rsidR="00B74384" w:rsidRPr="00B74384">
        <w:rPr>
          <w:rFonts w:ascii="Times New Roman" w:eastAsia="宋体" w:hAnsi="Times New Roman" w:cs="Times New Roman"/>
          <w:sz w:val="24"/>
          <w:vertAlign w:val="subscript"/>
        </w:rPr>
        <w:t>2</w:t>
      </w:r>
      <w:r w:rsidR="00DF3C15" w:rsidRPr="00DF3C15">
        <w:rPr>
          <w:rFonts w:ascii="Times New Roman" w:eastAsia="宋体" w:hAnsi="Times New Roman" w:cs="Times New Roman"/>
          <w:sz w:val="24"/>
        </w:rPr>
        <w:t>增溶剂及油田动态监测预警系列装备，构建了均衡限流压裂、</w:t>
      </w:r>
      <w:r w:rsidR="00DF3C15" w:rsidRPr="00DF3C15">
        <w:rPr>
          <w:rFonts w:ascii="Times New Roman" w:eastAsia="宋体" w:hAnsi="Times New Roman" w:cs="Times New Roman"/>
          <w:sz w:val="24"/>
        </w:rPr>
        <w:t>CO</w:t>
      </w:r>
      <w:r w:rsidR="00B74384" w:rsidRPr="00B74384">
        <w:rPr>
          <w:rFonts w:ascii="Times New Roman" w:eastAsia="宋体" w:hAnsi="Times New Roman" w:cs="Times New Roman"/>
          <w:sz w:val="24"/>
          <w:vertAlign w:val="subscript"/>
        </w:rPr>
        <w:t>2</w:t>
      </w:r>
      <w:r w:rsidR="00DF3C15" w:rsidRPr="00DF3C15">
        <w:rPr>
          <w:rFonts w:ascii="Times New Roman" w:eastAsia="宋体" w:hAnsi="Times New Roman" w:cs="Times New Roman"/>
          <w:sz w:val="24"/>
        </w:rPr>
        <w:t>前置蓄能压裂、井群集团式吞吐增能多元协同增产技术体系，开创了致密砾岩油藏多尺度孔缝全周期协同高效动用开发先例，实现了从单段压裂增产到孔缝联动、井群协同全周期稳产增效的技术跨越。</w:t>
      </w:r>
      <w:r w:rsidR="00B673C2" w:rsidRPr="00B673C2">
        <w:rPr>
          <w:rFonts w:ascii="Times New Roman" w:eastAsia="宋体" w:hAnsi="Times New Roman" w:cs="Times New Roman"/>
          <w:sz w:val="24"/>
        </w:rPr>
        <w:t>2023~2025</w:t>
      </w:r>
      <w:r w:rsidR="00B673C2" w:rsidRPr="00B673C2">
        <w:rPr>
          <w:rFonts w:ascii="Times New Roman" w:eastAsia="宋体" w:hAnsi="Times New Roman" w:cs="Times New Roman"/>
          <w:sz w:val="24"/>
        </w:rPr>
        <w:t>年</w:t>
      </w:r>
      <w:bookmarkStart w:id="0" w:name="OLE_LINK241"/>
      <w:r w:rsidR="00B673C2" w:rsidRPr="00B673C2">
        <w:rPr>
          <w:rFonts w:ascii="Times New Roman" w:eastAsia="宋体" w:hAnsi="Times New Roman" w:cs="Times New Roman"/>
          <w:sz w:val="24"/>
        </w:rPr>
        <w:t>累计增产</w:t>
      </w:r>
      <w:r w:rsidR="00B673C2" w:rsidRPr="00B673C2">
        <w:rPr>
          <w:rFonts w:ascii="Times New Roman" w:eastAsia="宋体" w:hAnsi="Times New Roman" w:cs="Times New Roman"/>
          <w:sz w:val="24"/>
        </w:rPr>
        <w:t>71.04</w:t>
      </w:r>
      <w:r w:rsidR="00B673C2" w:rsidRPr="00B673C2">
        <w:rPr>
          <w:rFonts w:ascii="Times New Roman" w:eastAsia="宋体" w:hAnsi="Times New Roman" w:cs="Times New Roman"/>
          <w:sz w:val="24"/>
        </w:rPr>
        <w:t>万吨，新增销售额</w:t>
      </w:r>
      <w:r w:rsidR="00B673C2" w:rsidRPr="00B673C2">
        <w:rPr>
          <w:rFonts w:ascii="Times New Roman" w:eastAsia="宋体" w:hAnsi="Times New Roman" w:cs="Times New Roman"/>
          <w:sz w:val="24"/>
        </w:rPr>
        <w:t>27.5</w:t>
      </w:r>
      <w:r w:rsidR="00B673C2">
        <w:rPr>
          <w:rFonts w:ascii="Times New Roman" w:eastAsia="宋体" w:hAnsi="Times New Roman" w:cs="Times New Roman"/>
          <w:sz w:val="24"/>
        </w:rPr>
        <w:t>0</w:t>
      </w:r>
      <w:r w:rsidR="00B673C2" w:rsidRPr="00B673C2">
        <w:rPr>
          <w:rFonts w:ascii="Times New Roman" w:eastAsia="宋体" w:hAnsi="Times New Roman" w:cs="Times New Roman"/>
          <w:sz w:val="24"/>
        </w:rPr>
        <w:t>亿元、新增利润</w:t>
      </w:r>
      <w:r w:rsidR="00B673C2" w:rsidRPr="00B673C2">
        <w:rPr>
          <w:rFonts w:ascii="Times New Roman" w:eastAsia="宋体" w:hAnsi="Times New Roman" w:cs="Times New Roman"/>
          <w:sz w:val="24"/>
        </w:rPr>
        <w:t>15.52</w:t>
      </w:r>
      <w:r w:rsidR="00B673C2" w:rsidRPr="00B673C2">
        <w:rPr>
          <w:rFonts w:ascii="Times New Roman" w:eastAsia="宋体" w:hAnsi="Times New Roman" w:cs="Times New Roman"/>
          <w:sz w:val="24"/>
        </w:rPr>
        <w:t>亿元，节约支出</w:t>
      </w:r>
      <w:r w:rsidR="00B673C2" w:rsidRPr="00B673C2">
        <w:rPr>
          <w:rFonts w:ascii="Times New Roman" w:eastAsia="宋体" w:hAnsi="Times New Roman" w:cs="Times New Roman"/>
          <w:sz w:val="24"/>
        </w:rPr>
        <w:t>2.55</w:t>
      </w:r>
      <w:r w:rsidR="00B673C2" w:rsidRPr="00B673C2">
        <w:rPr>
          <w:rFonts w:ascii="Times New Roman" w:eastAsia="宋体" w:hAnsi="Times New Roman" w:cs="Times New Roman"/>
          <w:sz w:val="24"/>
        </w:rPr>
        <w:t>亿元，成果共计产生经济效益</w:t>
      </w:r>
      <w:r w:rsidR="00B673C2" w:rsidRPr="00B673C2">
        <w:rPr>
          <w:rFonts w:ascii="Times New Roman" w:eastAsia="宋体" w:hAnsi="Times New Roman" w:cs="Times New Roman"/>
          <w:sz w:val="24"/>
        </w:rPr>
        <w:t>18.07</w:t>
      </w:r>
      <w:r w:rsidR="00B673C2" w:rsidRPr="00B673C2">
        <w:rPr>
          <w:rFonts w:ascii="Times New Roman" w:eastAsia="宋体" w:hAnsi="Times New Roman" w:cs="Times New Roman"/>
          <w:sz w:val="24"/>
        </w:rPr>
        <w:t>亿元</w:t>
      </w:r>
      <w:bookmarkEnd w:id="0"/>
      <w:r w:rsidR="00B673C2" w:rsidRPr="00B673C2">
        <w:rPr>
          <w:rFonts w:ascii="Times New Roman" w:eastAsia="宋体" w:hAnsi="Times New Roman" w:cs="Times New Roman"/>
          <w:sz w:val="24"/>
        </w:rPr>
        <w:t>。</w:t>
      </w:r>
      <w:r>
        <w:rPr>
          <w:rFonts w:ascii="Times New Roman" w:eastAsia="宋体" w:hAnsi="Times New Roman" w:cs="Times New Roman" w:hint="eastAsia"/>
          <w:sz w:val="24"/>
        </w:rPr>
        <w:t>项目成果被中国</w:t>
      </w:r>
      <w:r w:rsidR="009F0E45">
        <w:rPr>
          <w:rFonts w:ascii="Times New Roman" w:eastAsia="宋体" w:hAnsi="Times New Roman" w:cs="Times New Roman" w:hint="eastAsia"/>
          <w:sz w:val="24"/>
        </w:rPr>
        <w:t>石油和化学工业联合会</w:t>
      </w:r>
      <w:r>
        <w:rPr>
          <w:rFonts w:ascii="Times New Roman" w:eastAsia="宋体" w:hAnsi="Times New Roman" w:cs="Times New Roman" w:hint="eastAsia"/>
          <w:sz w:val="24"/>
        </w:rPr>
        <w:t>鉴定为“</w:t>
      </w:r>
      <w:r w:rsidR="009F0E45" w:rsidRPr="009F0E45">
        <w:rPr>
          <w:rFonts w:ascii="Times New Roman" w:eastAsia="宋体" w:hAnsi="Times New Roman" w:cs="Times New Roman" w:hint="eastAsia"/>
          <w:sz w:val="24"/>
        </w:rPr>
        <w:t>整体处于国际领先水平</w:t>
      </w:r>
      <w:r>
        <w:rPr>
          <w:rFonts w:ascii="Times New Roman" w:eastAsia="宋体" w:hAnsi="Times New Roman" w:cs="Times New Roman" w:hint="eastAsia"/>
          <w:sz w:val="24"/>
        </w:rPr>
        <w:t>”</w:t>
      </w:r>
      <w:r>
        <w:rPr>
          <w:rFonts w:ascii="Times New Roman" w:eastAsia="宋体" w:hAnsi="Times New Roman" w:cs="Times New Roman"/>
          <w:sz w:val="24"/>
        </w:rPr>
        <w:t>，具有广阔的推广应用价值</w:t>
      </w:r>
      <w:r>
        <w:rPr>
          <w:rFonts w:ascii="Times New Roman" w:eastAsia="宋体" w:hAnsi="Times New Roman" w:cs="Times New Roman" w:hint="eastAsia"/>
          <w:sz w:val="24"/>
        </w:rPr>
        <w:t>。</w:t>
      </w:r>
    </w:p>
    <w:p w14:paraId="01B15050" w14:textId="77777777" w:rsidR="00BB5571" w:rsidRDefault="00BB28FA">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我单位认真审阅了该项目提名书及附件材料，确认全部材料真实有效，相关栏目均符合新疆科学技术奖励工作办公室的填写要求。</w:t>
      </w:r>
    </w:p>
    <w:p w14:paraId="0A62B7B4" w14:textId="22DFC11E" w:rsidR="00BB5571" w:rsidRDefault="00BB28FA">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提名该项目申报新疆维吾尔自治区</w:t>
      </w:r>
      <w:r w:rsidR="00B74384">
        <w:rPr>
          <w:rFonts w:ascii="Times New Roman" w:eastAsia="宋体" w:hAnsi="Times New Roman" w:cs="Times New Roman" w:hint="eastAsia"/>
          <w:sz w:val="24"/>
        </w:rPr>
        <w:t>科学技术</w:t>
      </w:r>
      <w:r>
        <w:rPr>
          <w:rFonts w:ascii="Times New Roman" w:eastAsia="宋体" w:hAnsi="Times New Roman" w:cs="Times New Roman"/>
          <w:sz w:val="24"/>
        </w:rPr>
        <w:t>进步奖</w:t>
      </w:r>
      <w:r>
        <w:rPr>
          <w:rFonts w:ascii="Times New Roman" w:eastAsia="宋体" w:hAnsi="Times New Roman" w:cs="Times New Roman" w:hint="eastAsia"/>
          <w:sz w:val="24"/>
        </w:rPr>
        <w:t>一</w:t>
      </w:r>
      <w:r>
        <w:rPr>
          <w:rFonts w:ascii="Times New Roman" w:eastAsia="宋体" w:hAnsi="Times New Roman" w:cs="Times New Roman"/>
          <w:sz w:val="24"/>
        </w:rPr>
        <w:t>等奖。</w:t>
      </w:r>
    </w:p>
    <w:p w14:paraId="3FE1DE90" w14:textId="30C5003B" w:rsidR="00BB5571" w:rsidRDefault="00BB28FA" w:rsidP="00155B17">
      <w:pPr>
        <w:numPr>
          <w:ilvl w:val="0"/>
          <w:numId w:val="2"/>
        </w:numPr>
        <w:spacing w:line="360" w:lineRule="auto"/>
        <w:ind w:firstLineChars="200" w:firstLine="482"/>
        <w:outlineLvl w:val="0"/>
        <w:rPr>
          <w:rFonts w:ascii="Times New Roman" w:eastAsia="宋体" w:hAnsi="Times New Roman" w:cs="Times New Roman"/>
          <w:b/>
          <w:sz w:val="24"/>
        </w:rPr>
      </w:pPr>
      <w:r>
        <w:rPr>
          <w:rFonts w:ascii="Times New Roman" w:eastAsia="宋体" w:hAnsi="Times New Roman" w:cs="Times New Roman" w:hint="eastAsia"/>
          <w:b/>
          <w:sz w:val="24"/>
        </w:rPr>
        <w:t>项目简介</w:t>
      </w:r>
    </w:p>
    <w:p w14:paraId="10A6988D" w14:textId="370A1C9C" w:rsidR="00155B17" w:rsidRDefault="00A74090" w:rsidP="00A7409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hint="eastAsia"/>
          <w:sz w:val="24"/>
        </w:rPr>
        <w:t>新疆</w:t>
      </w:r>
      <w:r w:rsidRPr="00A74090">
        <w:rPr>
          <w:rFonts w:ascii="Times New Roman" w:eastAsia="宋体" w:hAnsi="Times New Roman" w:cs="Times New Roman" w:hint="eastAsia"/>
          <w:sz w:val="24"/>
        </w:rPr>
        <w:t>玛湖致密砂砾岩油藏作为世界最大砾岩油田，其探明地质储量超</w:t>
      </w:r>
      <w:r w:rsidRPr="00A74090">
        <w:rPr>
          <w:rFonts w:ascii="Times New Roman" w:eastAsia="宋体" w:hAnsi="Times New Roman" w:cs="Times New Roman"/>
          <w:sz w:val="24"/>
        </w:rPr>
        <w:t>13</w:t>
      </w:r>
      <w:r w:rsidRPr="00A74090">
        <w:rPr>
          <w:rFonts w:ascii="Times New Roman" w:eastAsia="宋体" w:hAnsi="Times New Roman" w:cs="Times New Roman"/>
          <w:sz w:val="24"/>
        </w:rPr>
        <w:t>亿吨，其高效开发对于提高国内原油产量及稳定国家能源安全至关重要</w:t>
      </w:r>
      <w:r>
        <w:rPr>
          <w:rFonts w:ascii="Times New Roman" w:eastAsia="宋体" w:hAnsi="Times New Roman" w:cs="Times New Roman" w:hint="eastAsia"/>
          <w:sz w:val="24"/>
        </w:rPr>
        <w:t>。</w:t>
      </w:r>
      <w:r w:rsidRPr="00A74090">
        <w:rPr>
          <w:rFonts w:ascii="Times New Roman" w:eastAsia="宋体" w:hAnsi="Times New Roman" w:cs="Times New Roman" w:hint="eastAsia"/>
          <w:sz w:val="24"/>
        </w:rPr>
        <w:t>致密砂砾岩油藏砾石含量高、非均质性强、孔隙多尺度，多尺度孔隙</w:t>
      </w:r>
      <w:r w:rsidRPr="00A74090">
        <w:rPr>
          <w:rFonts w:ascii="Times New Roman" w:eastAsia="宋体" w:hAnsi="Times New Roman" w:cs="Times New Roman"/>
          <w:sz w:val="24"/>
        </w:rPr>
        <w:t>-</w:t>
      </w:r>
      <w:r w:rsidRPr="00A74090">
        <w:rPr>
          <w:rFonts w:ascii="Times New Roman" w:eastAsia="宋体" w:hAnsi="Times New Roman" w:cs="Times New Roman"/>
          <w:sz w:val="24"/>
        </w:rPr>
        <w:t>裂缝下原油动用特征复杂</w:t>
      </w:r>
      <w:r>
        <w:rPr>
          <w:rFonts w:ascii="Times New Roman" w:eastAsia="宋体" w:hAnsi="Times New Roman" w:cs="Times New Roman" w:hint="eastAsia"/>
          <w:sz w:val="24"/>
        </w:rPr>
        <w:t>，</w:t>
      </w:r>
      <w:r w:rsidRPr="00A74090">
        <w:rPr>
          <w:rFonts w:ascii="Times New Roman" w:eastAsia="宋体" w:hAnsi="Times New Roman" w:cs="Times New Roman" w:hint="eastAsia"/>
          <w:sz w:val="24"/>
        </w:rPr>
        <w:t>造成微小孔隙动用程度低、裂缝均衡起裂难、压后提采难度大</w:t>
      </w:r>
      <w:r w:rsidR="00A8184D" w:rsidRPr="00A8184D">
        <w:rPr>
          <w:rFonts w:ascii="Times New Roman" w:eastAsia="宋体" w:hAnsi="Times New Roman" w:cs="Times New Roman" w:hint="eastAsia"/>
          <w:sz w:val="24"/>
        </w:rPr>
        <w:t>等问题</w:t>
      </w:r>
      <w:r>
        <w:rPr>
          <w:rFonts w:ascii="Times New Roman" w:eastAsia="宋体" w:hAnsi="Times New Roman" w:cs="Times New Roman" w:hint="eastAsia"/>
          <w:sz w:val="24"/>
        </w:rPr>
        <w:t>。</w:t>
      </w:r>
      <w:r w:rsidR="00A8184D" w:rsidRPr="00A8184D">
        <w:rPr>
          <w:rFonts w:ascii="Times New Roman" w:eastAsia="宋体" w:hAnsi="Times New Roman" w:cs="Times New Roman" w:hint="eastAsia"/>
          <w:sz w:val="24"/>
        </w:rPr>
        <w:t>国内外现有开发技术难以进一步实现孔隙与裂缝协同、全周期持续增产，</w:t>
      </w:r>
      <w:r>
        <w:rPr>
          <w:rFonts w:ascii="Times New Roman" w:eastAsia="宋体" w:hAnsi="Times New Roman" w:cs="Times New Roman" w:hint="eastAsia"/>
          <w:sz w:val="24"/>
        </w:rPr>
        <w:t>亟需</w:t>
      </w:r>
      <w:r w:rsidRPr="00A74090">
        <w:rPr>
          <w:rFonts w:ascii="Times New Roman" w:eastAsia="宋体" w:hAnsi="Times New Roman" w:cs="Times New Roman"/>
          <w:sz w:val="24"/>
        </w:rPr>
        <w:t>创</w:t>
      </w:r>
      <w:r w:rsidRPr="00A74090">
        <w:rPr>
          <w:rFonts w:ascii="Times New Roman" w:eastAsia="宋体" w:hAnsi="Times New Roman" w:cs="Times New Roman"/>
          <w:sz w:val="24"/>
        </w:rPr>
        <w:lastRenderedPageBreak/>
        <w:t>新致密砂砾岩油藏孔缝控储动用理论</w:t>
      </w:r>
      <w:r>
        <w:rPr>
          <w:rFonts w:ascii="Times New Roman" w:eastAsia="宋体" w:hAnsi="Times New Roman" w:cs="Times New Roman" w:hint="eastAsia"/>
          <w:sz w:val="24"/>
        </w:rPr>
        <w:t>，</w:t>
      </w:r>
      <w:r w:rsidR="00B26226" w:rsidRPr="00B26226">
        <w:rPr>
          <w:rFonts w:ascii="Times New Roman" w:eastAsia="宋体" w:hAnsi="Times New Roman" w:cs="Times New Roman" w:hint="eastAsia"/>
          <w:sz w:val="24"/>
        </w:rPr>
        <w:t>大幅度提高致密砂砾岩油藏</w:t>
      </w:r>
      <w:r w:rsidR="00B26226">
        <w:rPr>
          <w:rFonts w:ascii="Times New Roman" w:eastAsia="宋体" w:hAnsi="Times New Roman" w:cs="Times New Roman" w:hint="eastAsia"/>
          <w:sz w:val="24"/>
        </w:rPr>
        <w:t>产</w:t>
      </w:r>
      <w:r w:rsidR="00A8184D">
        <w:rPr>
          <w:rFonts w:ascii="Times New Roman" w:eastAsia="宋体" w:hAnsi="Times New Roman" w:cs="Times New Roman" w:hint="eastAsia"/>
          <w:sz w:val="24"/>
        </w:rPr>
        <w:t>能</w:t>
      </w:r>
      <w:r w:rsidR="00B26226">
        <w:rPr>
          <w:rFonts w:ascii="Times New Roman" w:eastAsia="宋体" w:hAnsi="Times New Roman" w:cs="Times New Roman" w:hint="eastAsia"/>
          <w:sz w:val="24"/>
        </w:rPr>
        <w:t>和</w:t>
      </w:r>
      <w:r w:rsidR="00B26226" w:rsidRPr="00B26226">
        <w:rPr>
          <w:rFonts w:ascii="Times New Roman" w:eastAsia="宋体" w:hAnsi="Times New Roman" w:cs="Times New Roman" w:hint="eastAsia"/>
          <w:sz w:val="24"/>
        </w:rPr>
        <w:t>储量动用程度</w:t>
      </w:r>
      <w:r w:rsidRPr="00A74090">
        <w:rPr>
          <w:rFonts w:ascii="Times New Roman" w:eastAsia="宋体" w:hAnsi="Times New Roman" w:cs="Times New Roman"/>
          <w:sz w:val="24"/>
        </w:rPr>
        <w:t>。</w:t>
      </w:r>
    </w:p>
    <w:p w14:paraId="760FAB17" w14:textId="4ADBB062" w:rsidR="00A74090" w:rsidRDefault="00A74090" w:rsidP="00A74090">
      <w:pPr>
        <w:spacing w:line="360" w:lineRule="auto"/>
        <w:ind w:firstLineChars="200" w:firstLine="480"/>
        <w:rPr>
          <w:rFonts w:ascii="Times New Roman" w:eastAsia="宋体" w:hAnsi="Times New Roman" w:cs="Times New Roman"/>
          <w:sz w:val="24"/>
        </w:rPr>
      </w:pPr>
      <w:r w:rsidRPr="00A74090">
        <w:rPr>
          <w:rFonts w:ascii="Times New Roman" w:eastAsia="宋体" w:hAnsi="Times New Roman" w:cs="Times New Roman" w:hint="eastAsia"/>
          <w:sz w:val="24"/>
        </w:rPr>
        <w:t>面向能源安全及双碳国家重大战略需求，本项目依托国家重大科技专项、国家自然科学基金和新疆科技攻关项目，提出并构建了“自治区需求主导—首都辐射支撑—产学研联合攻关—成果落地新疆</w:t>
      </w:r>
      <w:r w:rsidR="00B26226">
        <w:rPr>
          <w:rFonts w:ascii="Times New Roman" w:eastAsia="宋体" w:hAnsi="Times New Roman" w:cs="Times New Roman" w:hint="eastAsia"/>
          <w:sz w:val="24"/>
        </w:rPr>
        <w:t>”</w:t>
      </w:r>
      <w:r w:rsidRPr="00A74090">
        <w:rPr>
          <w:rFonts w:ascii="Times New Roman" w:eastAsia="宋体" w:hAnsi="Times New Roman" w:cs="Times New Roman" w:hint="eastAsia"/>
          <w:sz w:val="24"/>
        </w:rPr>
        <w:t>的协同创新格局。</w:t>
      </w:r>
      <w:r w:rsidR="00A8184D">
        <w:rPr>
          <w:rFonts w:ascii="Times New Roman" w:eastAsia="宋体" w:hAnsi="Times New Roman" w:cs="Times New Roman" w:hint="eastAsia"/>
          <w:sz w:val="24"/>
        </w:rPr>
        <w:t>历</w:t>
      </w:r>
      <w:r w:rsidRPr="00A74090">
        <w:rPr>
          <w:rFonts w:ascii="Times New Roman" w:eastAsia="宋体" w:hAnsi="Times New Roman" w:cs="Times New Roman" w:hint="eastAsia"/>
          <w:sz w:val="24"/>
        </w:rPr>
        <w:t>经</w:t>
      </w:r>
      <w:r w:rsidR="002431B2">
        <w:rPr>
          <w:rFonts w:ascii="Times New Roman" w:eastAsia="宋体" w:hAnsi="Times New Roman" w:cs="Times New Roman"/>
          <w:sz w:val="24"/>
        </w:rPr>
        <w:t>10</w:t>
      </w:r>
      <w:r w:rsidRPr="00A74090">
        <w:rPr>
          <w:rFonts w:ascii="Times New Roman" w:eastAsia="宋体" w:hAnsi="Times New Roman" w:cs="Times New Roman"/>
          <w:sz w:val="24"/>
        </w:rPr>
        <w:t>年联合攻关，</w:t>
      </w:r>
      <w:r w:rsidRPr="00A74090">
        <w:rPr>
          <w:rFonts w:ascii="Times New Roman" w:eastAsia="宋体" w:hAnsi="Times New Roman" w:cs="Times New Roman" w:hint="eastAsia"/>
          <w:sz w:val="24"/>
        </w:rPr>
        <w:t>在</w:t>
      </w:r>
      <w:r w:rsidR="00B26226" w:rsidRPr="00A74090">
        <w:rPr>
          <w:rFonts w:ascii="Times New Roman" w:eastAsia="宋体" w:hAnsi="Times New Roman" w:cs="Times New Roman" w:hint="eastAsia"/>
          <w:sz w:val="24"/>
        </w:rPr>
        <w:t>致密砂砾岩油藏孔缝协同全周期</w:t>
      </w:r>
      <w:r w:rsidR="00B26226">
        <w:rPr>
          <w:rFonts w:ascii="Times New Roman" w:eastAsia="宋体" w:hAnsi="Times New Roman" w:cs="Times New Roman" w:hint="eastAsia"/>
          <w:sz w:val="24"/>
        </w:rPr>
        <w:t>增产</w:t>
      </w:r>
      <w:r w:rsidRPr="00A74090">
        <w:rPr>
          <w:rFonts w:ascii="Times New Roman" w:eastAsia="宋体" w:hAnsi="Times New Roman" w:cs="Times New Roman"/>
          <w:sz w:val="24"/>
        </w:rPr>
        <w:t>方面取得系统性原创成果，形成</w:t>
      </w:r>
      <w:r w:rsidR="00B26226">
        <w:rPr>
          <w:rFonts w:ascii="Times New Roman" w:eastAsia="宋体" w:hAnsi="Times New Roman" w:cs="Times New Roman" w:hint="eastAsia"/>
          <w:sz w:val="24"/>
        </w:rPr>
        <w:t>致密砾岩</w:t>
      </w:r>
      <w:r w:rsidR="00A8184D" w:rsidRPr="00A8184D">
        <w:rPr>
          <w:rFonts w:ascii="Times New Roman" w:eastAsia="宋体" w:hAnsi="Times New Roman" w:cs="Times New Roman" w:hint="eastAsia"/>
          <w:sz w:val="24"/>
        </w:rPr>
        <w:t>高效开发</w:t>
      </w:r>
      <w:r w:rsidR="00A8184D">
        <w:rPr>
          <w:rFonts w:ascii="Times New Roman" w:eastAsia="宋体" w:hAnsi="Times New Roman" w:cs="Times New Roman" w:hint="eastAsia"/>
          <w:sz w:val="24"/>
        </w:rPr>
        <w:t>的</w:t>
      </w:r>
      <w:r w:rsidRPr="00A74090">
        <w:rPr>
          <w:rFonts w:ascii="Times New Roman" w:eastAsia="宋体" w:hAnsi="Times New Roman" w:cs="Times New Roman"/>
          <w:sz w:val="24"/>
        </w:rPr>
        <w:t>新疆模式。</w:t>
      </w:r>
      <w:r w:rsidR="001916C4" w:rsidRPr="001916C4">
        <w:rPr>
          <w:rFonts w:ascii="Times New Roman" w:eastAsia="宋体" w:hAnsi="Times New Roman" w:cs="Times New Roman" w:hint="eastAsia"/>
          <w:sz w:val="24"/>
        </w:rPr>
        <w:t>对推动新疆油气资源高效绿色开发、持续夯实</w:t>
      </w:r>
      <w:r w:rsidR="001916C4">
        <w:rPr>
          <w:rFonts w:ascii="Times New Roman" w:eastAsia="宋体" w:hAnsi="Times New Roman" w:cs="Times New Roman" w:hint="eastAsia"/>
          <w:sz w:val="24"/>
        </w:rPr>
        <w:t>新疆</w:t>
      </w:r>
      <w:r w:rsidR="001916C4" w:rsidRPr="001916C4">
        <w:rPr>
          <w:rFonts w:ascii="Times New Roman" w:eastAsia="宋体" w:hAnsi="Times New Roman" w:cs="Times New Roman" w:hint="eastAsia"/>
          <w:sz w:val="24"/>
        </w:rPr>
        <w:t>油气稳产上产根基具有重要支撑作用</w:t>
      </w:r>
      <w:r w:rsidRPr="00A74090">
        <w:rPr>
          <w:rFonts w:ascii="Times New Roman" w:eastAsia="宋体" w:hAnsi="Times New Roman" w:cs="Times New Roman" w:hint="eastAsia"/>
          <w:sz w:val="24"/>
        </w:rPr>
        <w:t>。</w:t>
      </w:r>
      <w:r w:rsidR="00B85251">
        <w:rPr>
          <w:rFonts w:ascii="Times New Roman" w:eastAsia="宋体" w:hAnsi="Times New Roman" w:cs="Times New Roman" w:hint="eastAsia"/>
          <w:sz w:val="24"/>
        </w:rPr>
        <w:t>主要创新点如下：</w:t>
      </w:r>
    </w:p>
    <w:p w14:paraId="1CCE2A65" w14:textId="2B4B22D4" w:rsidR="00B85251" w:rsidRDefault="00B85251" w:rsidP="00A7409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hint="eastAsia"/>
          <w:sz w:val="24"/>
        </w:rPr>
        <w:t>（</w:t>
      </w:r>
      <w:r>
        <w:rPr>
          <w:rFonts w:ascii="Times New Roman" w:eastAsia="宋体" w:hAnsi="Times New Roman" w:cs="Times New Roman" w:hint="eastAsia"/>
          <w:sz w:val="24"/>
        </w:rPr>
        <w:t>1</w:t>
      </w:r>
      <w:r>
        <w:rPr>
          <w:rFonts w:ascii="Times New Roman" w:eastAsia="宋体" w:hAnsi="Times New Roman" w:cs="Times New Roman" w:hint="eastAsia"/>
          <w:sz w:val="24"/>
        </w:rPr>
        <w:t>）</w:t>
      </w:r>
      <w:r w:rsidR="00B673C2" w:rsidRPr="00B673C2">
        <w:rPr>
          <w:rFonts w:ascii="Times New Roman" w:eastAsia="宋体" w:hAnsi="Times New Roman" w:cs="Times New Roman" w:hint="eastAsia"/>
          <w:sz w:val="24"/>
        </w:rPr>
        <w:t>厘清了致密砂砾岩油藏孔缝协同强化原油动用机理</w:t>
      </w:r>
      <w:r w:rsidR="00B673C2">
        <w:rPr>
          <w:rFonts w:ascii="Times New Roman" w:eastAsia="宋体" w:hAnsi="Times New Roman" w:cs="Times New Roman" w:hint="eastAsia"/>
          <w:sz w:val="24"/>
        </w:rPr>
        <w:t>：</w:t>
      </w:r>
      <w:r w:rsidR="00B2008D" w:rsidRPr="00B2008D">
        <w:rPr>
          <w:rFonts w:ascii="Times New Roman" w:eastAsia="宋体" w:hAnsi="Times New Roman" w:cs="Times New Roman" w:hint="eastAsia"/>
          <w:sz w:val="24"/>
        </w:rPr>
        <w:t>自主研发多源信号耦合真三轴压裂联合监测实验装置，揭示砾石群干扰下缝网演化规律、微小孔隙动用短板及孔缝四维动态启闭原油动用机理，实现了砾岩储层多尺度孔隙与原油动用差异量化表征，发现半径小于</w:t>
      </w:r>
      <w:r w:rsidR="00B2008D" w:rsidRPr="00B2008D">
        <w:rPr>
          <w:rFonts w:ascii="Times New Roman" w:eastAsia="宋体" w:hAnsi="Times New Roman" w:cs="Times New Roman"/>
          <w:sz w:val="24"/>
        </w:rPr>
        <w:t>0.5μm</w:t>
      </w:r>
      <w:r w:rsidR="00B2008D" w:rsidRPr="00B2008D">
        <w:rPr>
          <w:rFonts w:ascii="Times New Roman" w:eastAsia="宋体" w:hAnsi="Times New Roman" w:cs="Times New Roman"/>
          <w:sz w:val="24"/>
        </w:rPr>
        <w:t>孔隙动用程度不足</w:t>
      </w:r>
      <w:r w:rsidR="00B2008D" w:rsidRPr="00B2008D">
        <w:rPr>
          <w:rFonts w:ascii="Times New Roman" w:eastAsia="宋体" w:hAnsi="Times New Roman" w:cs="Times New Roman"/>
          <w:sz w:val="24"/>
        </w:rPr>
        <w:t>30%</w:t>
      </w:r>
      <w:r w:rsidR="00B2008D" w:rsidRPr="00B2008D">
        <w:rPr>
          <w:rFonts w:ascii="Times New Roman" w:eastAsia="宋体" w:hAnsi="Times New Roman" w:cs="Times New Roman"/>
          <w:sz w:val="24"/>
        </w:rPr>
        <w:t>。</w:t>
      </w:r>
    </w:p>
    <w:p w14:paraId="6280911E" w14:textId="552CB41B" w:rsidR="00B85251" w:rsidRDefault="00B85251" w:rsidP="00A7409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hint="eastAsia"/>
          <w:sz w:val="24"/>
        </w:rPr>
        <w:t>（</w:t>
      </w:r>
      <w:r>
        <w:rPr>
          <w:rFonts w:ascii="Times New Roman" w:eastAsia="宋体" w:hAnsi="Times New Roman" w:cs="Times New Roman" w:hint="eastAsia"/>
          <w:sz w:val="24"/>
        </w:rPr>
        <w:t>2</w:t>
      </w:r>
      <w:r>
        <w:rPr>
          <w:rFonts w:ascii="Times New Roman" w:eastAsia="宋体" w:hAnsi="Times New Roman" w:cs="Times New Roman" w:hint="eastAsia"/>
          <w:sz w:val="24"/>
        </w:rPr>
        <w:t>）</w:t>
      </w:r>
      <w:r w:rsidR="00B673C2" w:rsidRPr="00B673C2">
        <w:rPr>
          <w:rFonts w:ascii="Times New Roman" w:eastAsia="宋体" w:hAnsi="Times New Roman" w:cs="Times New Roman" w:hint="eastAsia"/>
          <w:sz w:val="24"/>
        </w:rPr>
        <w:t>发明了致密砂砾岩均衡压裂技术</w:t>
      </w:r>
      <w:r w:rsidR="00B673C2">
        <w:rPr>
          <w:rFonts w:ascii="Times New Roman" w:eastAsia="宋体" w:hAnsi="Times New Roman" w:cs="Times New Roman" w:hint="eastAsia"/>
          <w:sz w:val="24"/>
        </w:rPr>
        <w:t>：</w:t>
      </w:r>
      <w:r w:rsidR="00B2008D" w:rsidRPr="00B2008D">
        <w:rPr>
          <w:rFonts w:ascii="Times New Roman" w:eastAsia="宋体" w:hAnsi="Times New Roman" w:cs="Times New Roman" w:hint="eastAsia"/>
          <w:sz w:val="24"/>
        </w:rPr>
        <w:t>创新提出差异化限流均衡压裂方法与水平井立体井网均匀压裂技术，配套研发功能性压裂液、全降解暂堵剂及压裂窜扰监测预警系统，形成致密砂砾岩均衡压裂改造成套技术，有效提升单井产能，单井</w:t>
      </w:r>
      <w:r w:rsidR="00B2008D" w:rsidRPr="00B2008D">
        <w:rPr>
          <w:rFonts w:ascii="Times New Roman" w:eastAsia="宋体" w:hAnsi="Times New Roman" w:cs="Times New Roman"/>
          <w:sz w:val="24"/>
        </w:rPr>
        <w:t>EUR</w:t>
      </w:r>
      <w:r w:rsidR="00B2008D" w:rsidRPr="00B2008D">
        <w:rPr>
          <w:rFonts w:ascii="Times New Roman" w:eastAsia="宋体" w:hAnsi="Times New Roman" w:cs="Times New Roman"/>
          <w:sz w:val="24"/>
        </w:rPr>
        <w:t>提升至</w:t>
      </w:r>
      <w:r w:rsidR="00B2008D" w:rsidRPr="00B2008D">
        <w:rPr>
          <w:rFonts w:ascii="Times New Roman" w:eastAsia="宋体" w:hAnsi="Times New Roman" w:cs="Times New Roman"/>
          <w:sz w:val="24"/>
        </w:rPr>
        <w:t>3.3</w:t>
      </w:r>
      <w:r w:rsidR="00B2008D" w:rsidRPr="00B2008D">
        <w:rPr>
          <w:rFonts w:ascii="Times New Roman" w:eastAsia="宋体" w:hAnsi="Times New Roman" w:cs="Times New Roman"/>
          <w:sz w:val="24"/>
        </w:rPr>
        <w:t>万吨。</w:t>
      </w:r>
    </w:p>
    <w:p w14:paraId="3635B07C" w14:textId="4794D9E9" w:rsidR="00B85251" w:rsidRDefault="00B85251" w:rsidP="00A7409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hint="eastAsia"/>
          <w:sz w:val="24"/>
        </w:rPr>
        <w:t>（</w:t>
      </w:r>
      <w:r>
        <w:rPr>
          <w:rFonts w:ascii="Times New Roman" w:eastAsia="宋体" w:hAnsi="Times New Roman" w:cs="Times New Roman" w:hint="eastAsia"/>
          <w:sz w:val="24"/>
        </w:rPr>
        <w:t>3</w:t>
      </w:r>
      <w:r>
        <w:rPr>
          <w:rFonts w:ascii="Times New Roman" w:eastAsia="宋体" w:hAnsi="Times New Roman" w:cs="Times New Roman" w:hint="eastAsia"/>
          <w:sz w:val="24"/>
        </w:rPr>
        <w:t>）</w:t>
      </w:r>
      <w:r w:rsidR="00B673C2" w:rsidRPr="00B673C2">
        <w:rPr>
          <w:rFonts w:ascii="Times New Roman" w:eastAsia="宋体" w:hAnsi="Times New Roman" w:cs="Times New Roman" w:hint="eastAsia"/>
          <w:sz w:val="24"/>
        </w:rPr>
        <w:t>发明了致密砂砾岩油藏</w:t>
      </w:r>
      <w:r w:rsidR="00B673C2" w:rsidRPr="00B673C2">
        <w:rPr>
          <w:rFonts w:ascii="Times New Roman" w:eastAsia="宋体" w:hAnsi="Times New Roman" w:cs="Times New Roman"/>
          <w:sz w:val="24"/>
        </w:rPr>
        <w:t>CO</w:t>
      </w:r>
      <w:r w:rsidR="00B673C2" w:rsidRPr="00B673C2">
        <w:rPr>
          <w:rFonts w:ascii="Times New Roman" w:eastAsia="宋体" w:hAnsi="Times New Roman" w:cs="Times New Roman"/>
          <w:sz w:val="24"/>
          <w:vertAlign w:val="subscript"/>
        </w:rPr>
        <w:t>2</w:t>
      </w:r>
      <w:r w:rsidR="00B673C2" w:rsidRPr="00B673C2">
        <w:rPr>
          <w:rFonts w:ascii="Times New Roman" w:eastAsia="宋体" w:hAnsi="Times New Roman" w:cs="Times New Roman"/>
          <w:sz w:val="24"/>
        </w:rPr>
        <w:t>前置蓄能压裂技术</w:t>
      </w:r>
      <w:r w:rsidR="00B673C2">
        <w:rPr>
          <w:rFonts w:ascii="Times New Roman" w:eastAsia="宋体" w:hAnsi="Times New Roman" w:cs="Times New Roman" w:hint="eastAsia"/>
          <w:sz w:val="24"/>
        </w:rPr>
        <w:t>：</w:t>
      </w:r>
      <w:r w:rsidR="00B2008D" w:rsidRPr="00B2008D">
        <w:rPr>
          <w:rFonts w:ascii="Times New Roman" w:eastAsia="宋体" w:hAnsi="Times New Roman" w:cs="Times New Roman" w:hint="eastAsia"/>
          <w:sz w:val="24"/>
        </w:rPr>
        <w:t>原创提出</w:t>
      </w:r>
      <w:r w:rsidR="00B2008D" w:rsidRPr="00B2008D">
        <w:rPr>
          <w:rFonts w:ascii="Times New Roman" w:eastAsia="宋体" w:hAnsi="Times New Roman" w:cs="Times New Roman"/>
          <w:sz w:val="24"/>
        </w:rPr>
        <w:t>CO</w:t>
      </w:r>
      <w:r w:rsidR="00B2008D" w:rsidRPr="00B2008D">
        <w:rPr>
          <w:rFonts w:ascii="Times New Roman" w:eastAsia="宋体" w:hAnsi="Times New Roman" w:cs="Times New Roman"/>
          <w:sz w:val="24"/>
          <w:vertAlign w:val="subscript"/>
        </w:rPr>
        <w:t>2</w:t>
      </w:r>
      <w:r w:rsidR="00B2008D" w:rsidRPr="00B2008D">
        <w:rPr>
          <w:rFonts w:ascii="Times New Roman" w:eastAsia="宋体" w:hAnsi="Times New Roman" w:cs="Times New Roman"/>
          <w:sz w:val="24"/>
        </w:rPr>
        <w:t>临界孔喉动用半径概念，揭示</w:t>
      </w:r>
      <w:r w:rsidR="00B2008D" w:rsidRPr="00B2008D">
        <w:rPr>
          <w:rFonts w:ascii="Times New Roman" w:eastAsia="宋体" w:hAnsi="Times New Roman" w:cs="Times New Roman"/>
          <w:sz w:val="24"/>
        </w:rPr>
        <w:t>CO</w:t>
      </w:r>
      <w:r w:rsidR="00B2008D" w:rsidRPr="00B2008D">
        <w:rPr>
          <w:rFonts w:ascii="Times New Roman" w:eastAsia="宋体" w:hAnsi="Times New Roman" w:cs="Times New Roman"/>
          <w:sz w:val="24"/>
          <w:vertAlign w:val="subscript"/>
        </w:rPr>
        <w:t>2</w:t>
      </w:r>
      <w:r w:rsidR="00B2008D" w:rsidRPr="00B2008D">
        <w:rPr>
          <w:rFonts w:ascii="Times New Roman" w:eastAsia="宋体" w:hAnsi="Times New Roman" w:cs="Times New Roman"/>
          <w:sz w:val="24"/>
        </w:rPr>
        <w:t>前置蓄能压裂增产机理，配套研发分层应力加载饱和孔压物模实验装置与</w:t>
      </w:r>
      <w:r w:rsidR="00B2008D" w:rsidRPr="00B2008D">
        <w:rPr>
          <w:rFonts w:ascii="Times New Roman" w:eastAsia="宋体" w:hAnsi="Times New Roman" w:cs="Times New Roman"/>
          <w:sz w:val="24"/>
        </w:rPr>
        <w:t>CO</w:t>
      </w:r>
      <w:r w:rsidR="00B2008D" w:rsidRPr="00B2008D">
        <w:rPr>
          <w:rFonts w:ascii="Times New Roman" w:eastAsia="宋体" w:hAnsi="Times New Roman" w:cs="Times New Roman"/>
          <w:sz w:val="24"/>
          <w:vertAlign w:val="subscript"/>
        </w:rPr>
        <w:t>2</w:t>
      </w:r>
      <w:r w:rsidR="00B2008D" w:rsidRPr="00B2008D">
        <w:rPr>
          <w:rFonts w:ascii="Times New Roman" w:eastAsia="宋体" w:hAnsi="Times New Roman" w:cs="Times New Roman"/>
          <w:sz w:val="24"/>
        </w:rPr>
        <w:t>增溶剂，集成形成</w:t>
      </w:r>
      <w:r w:rsidR="00B2008D" w:rsidRPr="00B2008D">
        <w:rPr>
          <w:rFonts w:ascii="Times New Roman" w:eastAsia="宋体" w:hAnsi="Times New Roman" w:cs="Times New Roman"/>
          <w:sz w:val="24"/>
        </w:rPr>
        <w:t>CO</w:t>
      </w:r>
      <w:r w:rsidR="00B2008D" w:rsidRPr="00B2008D">
        <w:rPr>
          <w:rFonts w:ascii="Times New Roman" w:eastAsia="宋体" w:hAnsi="Times New Roman" w:cs="Times New Roman"/>
          <w:sz w:val="24"/>
          <w:vertAlign w:val="subscript"/>
        </w:rPr>
        <w:t>2</w:t>
      </w:r>
      <w:r w:rsidR="00B2008D" w:rsidRPr="00B2008D">
        <w:rPr>
          <w:rFonts w:ascii="Times New Roman" w:eastAsia="宋体" w:hAnsi="Times New Roman" w:cs="Times New Roman"/>
          <w:sz w:val="24"/>
        </w:rPr>
        <w:t>前置蓄能压裂工艺技术体系，有效强化孔缝协同下储层孔喉动用能力，实现单井增产</w:t>
      </w:r>
      <w:r w:rsidR="00B2008D" w:rsidRPr="00B2008D">
        <w:rPr>
          <w:rFonts w:ascii="Times New Roman" w:eastAsia="宋体" w:hAnsi="Times New Roman" w:cs="Times New Roman"/>
          <w:sz w:val="24"/>
        </w:rPr>
        <w:t>3300</w:t>
      </w:r>
      <w:r w:rsidR="00B2008D" w:rsidRPr="00B2008D">
        <w:rPr>
          <w:rFonts w:ascii="Times New Roman" w:eastAsia="宋体" w:hAnsi="Times New Roman" w:cs="Times New Roman"/>
          <w:sz w:val="24"/>
        </w:rPr>
        <w:t>吨，补齐了致密砾岩小孔喉高效动用技术短板。</w:t>
      </w:r>
    </w:p>
    <w:p w14:paraId="562F4AE4" w14:textId="5E7F65C3" w:rsidR="00B85251" w:rsidRDefault="00B85251" w:rsidP="00A7409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hint="eastAsia"/>
          <w:sz w:val="24"/>
        </w:rPr>
        <w:t>（</w:t>
      </w:r>
      <w:r>
        <w:rPr>
          <w:rFonts w:ascii="Times New Roman" w:eastAsia="宋体" w:hAnsi="Times New Roman" w:cs="Times New Roman" w:hint="eastAsia"/>
          <w:sz w:val="24"/>
        </w:rPr>
        <w:t>4</w:t>
      </w:r>
      <w:r>
        <w:rPr>
          <w:rFonts w:ascii="Times New Roman" w:eastAsia="宋体" w:hAnsi="Times New Roman" w:cs="Times New Roman" w:hint="eastAsia"/>
          <w:sz w:val="24"/>
        </w:rPr>
        <w:t>）</w:t>
      </w:r>
      <w:r w:rsidR="00B673C2" w:rsidRPr="00B673C2">
        <w:rPr>
          <w:rFonts w:ascii="Times New Roman" w:eastAsia="宋体" w:hAnsi="Times New Roman" w:cs="Times New Roman" w:hint="eastAsia"/>
          <w:sz w:val="24"/>
        </w:rPr>
        <w:t>创新形成了集团式注剂增能高效提产技术</w:t>
      </w:r>
      <w:r w:rsidR="00B673C2">
        <w:rPr>
          <w:rFonts w:ascii="Times New Roman" w:eastAsia="宋体" w:hAnsi="Times New Roman" w:cs="Times New Roman" w:hint="eastAsia"/>
          <w:sz w:val="24"/>
        </w:rPr>
        <w:t>：</w:t>
      </w:r>
      <w:r w:rsidR="00B2008D" w:rsidRPr="00B2008D">
        <w:rPr>
          <w:rFonts w:ascii="Times New Roman" w:eastAsia="宋体" w:hAnsi="Times New Roman" w:cs="Times New Roman" w:hint="eastAsia"/>
          <w:sz w:val="24"/>
        </w:rPr>
        <w:t>创立压驱砾岩起裂</w:t>
      </w:r>
      <w:r w:rsidR="00B2008D" w:rsidRPr="00B2008D">
        <w:rPr>
          <w:rFonts w:ascii="Times New Roman" w:eastAsia="宋体" w:hAnsi="Times New Roman" w:cs="Times New Roman"/>
          <w:sz w:val="24"/>
        </w:rPr>
        <w:t>-</w:t>
      </w:r>
      <w:r w:rsidR="00B2008D" w:rsidRPr="00B2008D">
        <w:rPr>
          <w:rFonts w:ascii="Times New Roman" w:eastAsia="宋体" w:hAnsi="Times New Roman" w:cs="Times New Roman"/>
          <w:sz w:val="24"/>
        </w:rPr>
        <w:t>破裂双节点控制理论，创新井群集团式同步吞吐增能开发模式，自研耐温抗盐化学助剂并集成多元调控增产技术，大幅提升油藏剩余油动用效率，实现首轮吞吐采收率提升</w:t>
      </w:r>
      <w:r w:rsidR="00B2008D" w:rsidRPr="00B2008D">
        <w:rPr>
          <w:rFonts w:ascii="Times New Roman" w:eastAsia="宋体" w:hAnsi="Times New Roman" w:cs="Times New Roman"/>
          <w:sz w:val="24"/>
        </w:rPr>
        <w:t>2.8</w:t>
      </w:r>
      <w:r w:rsidR="00B2008D" w:rsidRPr="00B2008D">
        <w:rPr>
          <w:rFonts w:ascii="Times New Roman" w:eastAsia="宋体" w:hAnsi="Times New Roman" w:cs="Times New Roman"/>
          <w:sz w:val="24"/>
        </w:rPr>
        <w:t>个百分点、三轮累计提升</w:t>
      </w:r>
      <w:r w:rsidR="00B2008D" w:rsidRPr="00B2008D">
        <w:rPr>
          <w:rFonts w:ascii="Times New Roman" w:eastAsia="宋体" w:hAnsi="Times New Roman" w:cs="Times New Roman"/>
          <w:sz w:val="24"/>
        </w:rPr>
        <w:t>6</w:t>
      </w:r>
      <w:r w:rsidR="00B2008D" w:rsidRPr="00B2008D">
        <w:rPr>
          <w:rFonts w:ascii="Times New Roman" w:eastAsia="宋体" w:hAnsi="Times New Roman" w:cs="Times New Roman"/>
          <w:sz w:val="24"/>
        </w:rPr>
        <w:t>个百分点以上。</w:t>
      </w:r>
    </w:p>
    <w:p w14:paraId="3FE8BF03" w14:textId="21D68022" w:rsidR="00B85251" w:rsidRDefault="00AE59C5" w:rsidP="00AE59C5">
      <w:pPr>
        <w:spacing w:line="360" w:lineRule="auto"/>
        <w:ind w:firstLineChars="200" w:firstLine="480"/>
        <w:rPr>
          <w:rFonts w:ascii="Times New Roman" w:eastAsia="宋体" w:hAnsi="Times New Roman" w:cs="Times New Roman"/>
          <w:sz w:val="24"/>
        </w:rPr>
      </w:pPr>
      <w:r w:rsidRPr="00AE59C5">
        <w:rPr>
          <w:rFonts w:ascii="Times New Roman" w:eastAsia="宋体" w:hAnsi="Times New Roman" w:cs="Times New Roman" w:hint="eastAsia"/>
          <w:sz w:val="24"/>
        </w:rPr>
        <w:t>成果三年应用</w:t>
      </w:r>
      <w:r w:rsidRPr="00AE59C5">
        <w:rPr>
          <w:rFonts w:ascii="Times New Roman" w:eastAsia="宋体" w:hAnsi="Times New Roman" w:cs="Times New Roman"/>
          <w:sz w:val="24"/>
        </w:rPr>
        <w:t>2</w:t>
      </w:r>
      <w:r w:rsidR="009F0E45">
        <w:rPr>
          <w:rFonts w:ascii="Times New Roman" w:eastAsia="宋体" w:hAnsi="Times New Roman" w:cs="Times New Roman"/>
          <w:sz w:val="24"/>
        </w:rPr>
        <w:t>5</w:t>
      </w:r>
      <w:r w:rsidRPr="00AE59C5">
        <w:rPr>
          <w:rFonts w:ascii="Times New Roman" w:eastAsia="宋体" w:hAnsi="Times New Roman" w:cs="Times New Roman"/>
          <w:sz w:val="24"/>
        </w:rPr>
        <w:t>2</w:t>
      </w:r>
      <w:r w:rsidRPr="00AE59C5">
        <w:rPr>
          <w:rFonts w:ascii="Times New Roman" w:eastAsia="宋体" w:hAnsi="Times New Roman" w:cs="Times New Roman"/>
          <w:sz w:val="24"/>
        </w:rPr>
        <w:t>井次，</w:t>
      </w:r>
      <w:r w:rsidRPr="006A4952">
        <w:rPr>
          <w:rFonts w:ascii="Times New Roman" w:eastAsia="宋体" w:hAnsi="Times New Roman" w:cs="Times New Roman"/>
          <w:color w:val="000000" w:themeColor="text1"/>
          <w:sz w:val="24"/>
        </w:rPr>
        <w:t>累增油</w:t>
      </w:r>
      <w:r w:rsidR="00493FC7" w:rsidRPr="006A4952">
        <w:rPr>
          <w:rFonts w:ascii="Times New Roman" w:eastAsia="宋体" w:hAnsi="Times New Roman" w:cs="Times New Roman"/>
          <w:color w:val="000000" w:themeColor="text1"/>
          <w:sz w:val="24"/>
        </w:rPr>
        <w:t>71.04</w:t>
      </w:r>
      <w:r w:rsidRPr="006A4952">
        <w:rPr>
          <w:rFonts w:ascii="Times New Roman" w:eastAsia="宋体" w:hAnsi="Times New Roman" w:cs="Times New Roman"/>
          <w:color w:val="000000" w:themeColor="text1"/>
          <w:sz w:val="24"/>
        </w:rPr>
        <w:t>万吨，新增销售额</w:t>
      </w:r>
      <w:r w:rsidR="00493FC7" w:rsidRPr="006A4952">
        <w:rPr>
          <w:rFonts w:ascii="Times New Roman" w:eastAsia="宋体" w:hAnsi="Times New Roman" w:cs="Times New Roman"/>
          <w:color w:val="000000" w:themeColor="text1"/>
          <w:sz w:val="24"/>
        </w:rPr>
        <w:t>2</w:t>
      </w:r>
      <w:r w:rsidR="00E91633">
        <w:rPr>
          <w:rFonts w:ascii="Times New Roman" w:eastAsia="宋体" w:hAnsi="Times New Roman" w:cs="Times New Roman"/>
          <w:color w:val="000000" w:themeColor="text1"/>
          <w:sz w:val="24"/>
        </w:rPr>
        <w:t>7.50</w:t>
      </w:r>
      <w:r w:rsidRPr="006A4952">
        <w:rPr>
          <w:rFonts w:ascii="Times New Roman" w:eastAsia="宋体" w:hAnsi="Times New Roman" w:cs="Times New Roman"/>
          <w:color w:val="000000" w:themeColor="text1"/>
          <w:sz w:val="24"/>
        </w:rPr>
        <w:t>亿元、</w:t>
      </w:r>
      <w:r w:rsidR="00B673C2">
        <w:rPr>
          <w:rFonts w:ascii="Times New Roman" w:eastAsia="宋体" w:hAnsi="Times New Roman" w:cs="Times New Roman" w:hint="eastAsia"/>
          <w:color w:val="000000" w:themeColor="text1"/>
          <w:sz w:val="24"/>
        </w:rPr>
        <w:t>新增</w:t>
      </w:r>
      <w:r w:rsidRPr="006A4952">
        <w:rPr>
          <w:rFonts w:ascii="Times New Roman" w:eastAsia="宋体" w:hAnsi="Times New Roman" w:cs="Times New Roman"/>
          <w:color w:val="000000" w:themeColor="text1"/>
          <w:sz w:val="24"/>
        </w:rPr>
        <w:t>利润</w:t>
      </w:r>
      <w:r w:rsidR="00493FC7" w:rsidRPr="006A4952">
        <w:rPr>
          <w:rFonts w:ascii="Times New Roman" w:eastAsia="宋体" w:hAnsi="Times New Roman" w:cs="Times New Roman"/>
          <w:color w:val="000000" w:themeColor="text1"/>
          <w:sz w:val="24"/>
        </w:rPr>
        <w:t>15.52</w:t>
      </w:r>
      <w:r w:rsidRPr="006A4952">
        <w:rPr>
          <w:rFonts w:ascii="Times New Roman" w:eastAsia="宋体" w:hAnsi="Times New Roman" w:cs="Times New Roman"/>
          <w:color w:val="000000" w:themeColor="text1"/>
          <w:sz w:val="24"/>
        </w:rPr>
        <w:t>亿元</w:t>
      </w:r>
      <w:r w:rsidR="00E867F2" w:rsidRPr="00E867F2">
        <w:rPr>
          <w:rFonts w:ascii="Times New Roman" w:eastAsia="宋体" w:hAnsi="Times New Roman" w:cs="Times New Roman"/>
          <w:sz w:val="24"/>
        </w:rPr>
        <w:t>，节约支出</w:t>
      </w:r>
      <w:r w:rsidR="00E867F2" w:rsidRPr="00E867F2">
        <w:rPr>
          <w:rFonts w:ascii="Times New Roman" w:eastAsia="宋体" w:hAnsi="Times New Roman" w:cs="Times New Roman"/>
          <w:sz w:val="24"/>
        </w:rPr>
        <w:t>2.55</w:t>
      </w:r>
      <w:r w:rsidR="00E867F2" w:rsidRPr="00E867F2">
        <w:rPr>
          <w:rFonts w:ascii="Times New Roman" w:eastAsia="宋体" w:hAnsi="Times New Roman" w:cs="Times New Roman"/>
          <w:sz w:val="24"/>
        </w:rPr>
        <w:t>亿元，成果共计产生经济效益</w:t>
      </w:r>
      <w:r w:rsidR="00E867F2" w:rsidRPr="00E867F2">
        <w:rPr>
          <w:rFonts w:ascii="Times New Roman" w:eastAsia="宋体" w:hAnsi="Times New Roman" w:cs="Times New Roman"/>
          <w:sz w:val="24"/>
        </w:rPr>
        <w:t>18.07</w:t>
      </w:r>
      <w:r w:rsidR="00E867F2" w:rsidRPr="00E867F2">
        <w:rPr>
          <w:rFonts w:ascii="Times New Roman" w:eastAsia="宋体" w:hAnsi="Times New Roman" w:cs="Times New Roman"/>
          <w:sz w:val="24"/>
        </w:rPr>
        <w:t>亿元</w:t>
      </w:r>
      <w:r w:rsidR="00E867F2">
        <w:rPr>
          <w:rFonts w:ascii="Times New Roman" w:eastAsia="宋体" w:hAnsi="Times New Roman" w:cs="Times New Roman" w:hint="eastAsia"/>
          <w:sz w:val="24"/>
        </w:rPr>
        <w:t>。</w:t>
      </w:r>
      <w:r w:rsidRPr="006A4952">
        <w:rPr>
          <w:rFonts w:ascii="Times New Roman" w:eastAsia="宋体" w:hAnsi="Times New Roman" w:cs="Times New Roman"/>
          <w:color w:val="000000" w:themeColor="text1"/>
          <w:sz w:val="24"/>
        </w:rPr>
        <w:t>授权</w:t>
      </w:r>
      <w:r w:rsidRPr="006A4952">
        <w:rPr>
          <w:rFonts w:ascii="Times New Roman" w:eastAsia="宋体" w:hAnsi="Times New Roman" w:cs="Times New Roman" w:hint="eastAsia"/>
          <w:color w:val="000000" w:themeColor="text1"/>
          <w:sz w:val="24"/>
        </w:rPr>
        <w:t>发明</w:t>
      </w:r>
      <w:r w:rsidRPr="00AE59C5">
        <w:rPr>
          <w:rFonts w:ascii="Times New Roman" w:eastAsia="宋体" w:hAnsi="Times New Roman" w:cs="Times New Roman" w:hint="eastAsia"/>
          <w:sz w:val="24"/>
        </w:rPr>
        <w:t>专利</w:t>
      </w:r>
      <w:r w:rsidR="009F0E45">
        <w:rPr>
          <w:rFonts w:ascii="Times New Roman" w:eastAsia="宋体" w:hAnsi="Times New Roman" w:cs="Times New Roman"/>
          <w:sz w:val="24"/>
        </w:rPr>
        <w:t>2</w:t>
      </w:r>
      <w:r w:rsidR="00AF3A46">
        <w:rPr>
          <w:rFonts w:ascii="Times New Roman" w:eastAsia="宋体" w:hAnsi="Times New Roman" w:cs="Times New Roman"/>
          <w:sz w:val="24"/>
        </w:rPr>
        <w:t>1</w:t>
      </w:r>
      <w:r w:rsidRPr="00AE59C5">
        <w:rPr>
          <w:rFonts w:ascii="Times New Roman" w:eastAsia="宋体" w:hAnsi="Times New Roman" w:cs="Times New Roman"/>
          <w:sz w:val="24"/>
        </w:rPr>
        <w:t>件，实用新型</w:t>
      </w:r>
      <w:r w:rsidR="00AF3A46">
        <w:rPr>
          <w:rFonts w:ascii="Times New Roman" w:eastAsia="宋体" w:hAnsi="Times New Roman" w:cs="Times New Roman"/>
          <w:sz w:val="24"/>
        </w:rPr>
        <w:t>4</w:t>
      </w:r>
      <w:r w:rsidRPr="00AE59C5">
        <w:rPr>
          <w:rFonts w:ascii="Times New Roman" w:eastAsia="宋体" w:hAnsi="Times New Roman" w:cs="Times New Roman"/>
          <w:sz w:val="24"/>
        </w:rPr>
        <w:t>件，软著</w:t>
      </w:r>
      <w:r w:rsidRPr="00AE59C5">
        <w:rPr>
          <w:rFonts w:ascii="Times New Roman" w:eastAsia="宋体" w:hAnsi="Times New Roman" w:cs="Times New Roman"/>
          <w:sz w:val="24"/>
        </w:rPr>
        <w:t>6</w:t>
      </w:r>
      <w:r w:rsidRPr="00AE59C5">
        <w:rPr>
          <w:rFonts w:ascii="Times New Roman" w:eastAsia="宋体" w:hAnsi="Times New Roman" w:cs="Times New Roman"/>
          <w:sz w:val="24"/>
        </w:rPr>
        <w:t>件；发表论文</w:t>
      </w:r>
      <w:r w:rsidR="003E5F25">
        <w:rPr>
          <w:rFonts w:ascii="Times New Roman" w:eastAsia="宋体" w:hAnsi="Times New Roman" w:cs="Times New Roman"/>
          <w:sz w:val="24"/>
        </w:rPr>
        <w:t>6</w:t>
      </w:r>
      <w:r w:rsidR="007550DB">
        <w:rPr>
          <w:rFonts w:ascii="Times New Roman" w:eastAsia="宋体" w:hAnsi="Times New Roman" w:cs="Times New Roman"/>
          <w:sz w:val="24"/>
        </w:rPr>
        <w:t>2</w:t>
      </w:r>
      <w:r w:rsidRPr="00AE59C5">
        <w:rPr>
          <w:rFonts w:ascii="Times New Roman" w:eastAsia="宋体" w:hAnsi="Times New Roman" w:cs="Times New Roman"/>
          <w:sz w:val="24"/>
        </w:rPr>
        <w:t>篇，其中</w:t>
      </w:r>
      <w:r w:rsidRPr="00AE59C5">
        <w:rPr>
          <w:rFonts w:ascii="Times New Roman" w:eastAsia="宋体" w:hAnsi="Times New Roman" w:cs="Times New Roman"/>
          <w:sz w:val="24"/>
        </w:rPr>
        <w:t>SCI/EI</w:t>
      </w:r>
      <w:r w:rsidRPr="00AE59C5">
        <w:rPr>
          <w:rFonts w:ascii="Times New Roman" w:eastAsia="宋体" w:hAnsi="Times New Roman" w:cs="Times New Roman"/>
          <w:sz w:val="24"/>
        </w:rPr>
        <w:t>论文</w:t>
      </w:r>
      <w:r w:rsidR="007550DB">
        <w:rPr>
          <w:rFonts w:ascii="Times New Roman" w:eastAsia="宋体" w:hAnsi="Times New Roman" w:cs="Times New Roman"/>
          <w:sz w:val="24"/>
        </w:rPr>
        <w:t>39</w:t>
      </w:r>
      <w:r w:rsidRPr="00AE59C5">
        <w:rPr>
          <w:rFonts w:ascii="Times New Roman" w:eastAsia="宋体" w:hAnsi="Times New Roman" w:cs="Times New Roman"/>
          <w:sz w:val="24"/>
        </w:rPr>
        <w:t>篇；发布</w:t>
      </w:r>
      <w:r w:rsidR="000F5373" w:rsidRPr="00AE59C5">
        <w:rPr>
          <w:rFonts w:ascii="Times New Roman" w:eastAsia="宋体" w:hAnsi="Times New Roman" w:cs="Times New Roman"/>
          <w:sz w:val="24"/>
        </w:rPr>
        <w:t>企业</w:t>
      </w:r>
      <w:r w:rsidRPr="00AE59C5">
        <w:rPr>
          <w:rFonts w:ascii="Times New Roman" w:eastAsia="宋体" w:hAnsi="Times New Roman" w:cs="Times New Roman" w:hint="eastAsia"/>
          <w:sz w:val="24"/>
        </w:rPr>
        <w:t>标准</w:t>
      </w:r>
      <w:r w:rsidR="00E27A9C">
        <w:rPr>
          <w:rFonts w:ascii="Times New Roman" w:eastAsia="宋体" w:hAnsi="Times New Roman" w:cs="Times New Roman"/>
          <w:sz w:val="24"/>
        </w:rPr>
        <w:t>1</w:t>
      </w:r>
      <w:r w:rsidRPr="00AE59C5">
        <w:rPr>
          <w:rFonts w:ascii="Times New Roman" w:eastAsia="宋体" w:hAnsi="Times New Roman" w:cs="Times New Roman"/>
          <w:sz w:val="24"/>
        </w:rPr>
        <w:t>项。</w:t>
      </w:r>
    </w:p>
    <w:p w14:paraId="7DA2A564" w14:textId="5E23CD43" w:rsidR="00AE59C5" w:rsidRPr="00A74090" w:rsidRDefault="00AE59C5" w:rsidP="00AE59C5">
      <w:pPr>
        <w:spacing w:line="360" w:lineRule="auto"/>
        <w:ind w:firstLineChars="200" w:firstLine="480"/>
        <w:rPr>
          <w:rFonts w:ascii="Times New Roman" w:eastAsia="宋体" w:hAnsi="Times New Roman" w:cs="Times New Roman"/>
          <w:sz w:val="24"/>
        </w:rPr>
      </w:pPr>
      <w:r w:rsidRPr="00AE59C5">
        <w:rPr>
          <w:rFonts w:ascii="Times New Roman" w:eastAsia="宋体" w:hAnsi="Times New Roman" w:cs="Times New Roman" w:hint="eastAsia"/>
          <w:sz w:val="24"/>
        </w:rPr>
        <w:lastRenderedPageBreak/>
        <w:t>经专家鉴定，</w:t>
      </w:r>
      <w:r>
        <w:rPr>
          <w:rFonts w:ascii="Times New Roman" w:eastAsia="宋体" w:hAnsi="Times New Roman" w:cs="Times New Roman" w:hint="eastAsia"/>
          <w:sz w:val="24"/>
        </w:rPr>
        <w:t>成果成功应用于砂砾岩油藏效益开发，整体</w:t>
      </w:r>
      <w:r w:rsidRPr="00AE59C5">
        <w:rPr>
          <w:rFonts w:ascii="Times New Roman" w:eastAsia="宋体" w:hAnsi="Times New Roman" w:cs="Times New Roman" w:hint="eastAsia"/>
          <w:sz w:val="24"/>
        </w:rPr>
        <w:t>技术</w:t>
      </w:r>
      <w:r>
        <w:rPr>
          <w:rFonts w:ascii="Times New Roman" w:eastAsia="宋体" w:hAnsi="Times New Roman" w:cs="Times New Roman" w:hint="eastAsia"/>
          <w:sz w:val="24"/>
        </w:rPr>
        <w:t>处于</w:t>
      </w:r>
      <w:r w:rsidRPr="00AE59C5">
        <w:rPr>
          <w:rFonts w:ascii="Times New Roman" w:eastAsia="宋体" w:hAnsi="Times New Roman" w:cs="Times New Roman" w:hint="eastAsia"/>
          <w:sz w:val="24"/>
        </w:rPr>
        <w:t>国际</w:t>
      </w:r>
      <w:r>
        <w:rPr>
          <w:rFonts w:ascii="Times New Roman" w:eastAsia="宋体" w:hAnsi="Times New Roman" w:cs="Times New Roman" w:hint="eastAsia"/>
          <w:sz w:val="24"/>
        </w:rPr>
        <w:t>领先水平</w:t>
      </w:r>
      <w:r w:rsidR="009F0E45">
        <w:rPr>
          <w:rFonts w:ascii="Times New Roman" w:eastAsia="宋体" w:hAnsi="Times New Roman" w:cs="Times New Roman" w:hint="eastAsia"/>
          <w:sz w:val="24"/>
        </w:rPr>
        <w:t>，</w:t>
      </w:r>
      <w:r w:rsidR="009F0E45" w:rsidRPr="009F0E45">
        <w:rPr>
          <w:rFonts w:ascii="Times New Roman" w:eastAsia="宋体" w:hAnsi="Times New Roman" w:cs="Times New Roman" w:hint="eastAsia"/>
          <w:sz w:val="24"/>
        </w:rPr>
        <w:t>提升我国致密砂砾岩油藏开发技术水平，大幅度提高致密砂砾岩油藏储量动用程度和采收率</w:t>
      </w:r>
      <w:r w:rsidR="009F0E45">
        <w:rPr>
          <w:rFonts w:ascii="Times New Roman" w:eastAsia="宋体" w:hAnsi="Times New Roman" w:cs="Times New Roman" w:hint="eastAsia"/>
          <w:sz w:val="24"/>
        </w:rPr>
        <w:t>，</w:t>
      </w:r>
      <w:r w:rsidR="009F0E45" w:rsidRPr="00A74090">
        <w:rPr>
          <w:rFonts w:ascii="Times New Roman" w:eastAsia="宋体" w:hAnsi="Times New Roman" w:cs="Times New Roman"/>
          <w:sz w:val="24"/>
        </w:rPr>
        <w:t>形成</w:t>
      </w:r>
      <w:r w:rsidR="009F0E45">
        <w:rPr>
          <w:rFonts w:ascii="Times New Roman" w:eastAsia="宋体" w:hAnsi="Times New Roman" w:cs="Times New Roman" w:hint="eastAsia"/>
          <w:sz w:val="24"/>
        </w:rPr>
        <w:t>致密砾岩</w:t>
      </w:r>
      <w:r w:rsidR="009F0E45" w:rsidRPr="00A8184D">
        <w:rPr>
          <w:rFonts w:ascii="Times New Roman" w:eastAsia="宋体" w:hAnsi="Times New Roman" w:cs="Times New Roman" w:hint="eastAsia"/>
          <w:sz w:val="24"/>
        </w:rPr>
        <w:t>高效开发</w:t>
      </w:r>
      <w:r w:rsidR="009F0E45">
        <w:rPr>
          <w:rFonts w:ascii="Times New Roman" w:eastAsia="宋体" w:hAnsi="Times New Roman" w:cs="Times New Roman" w:hint="eastAsia"/>
          <w:sz w:val="24"/>
        </w:rPr>
        <w:t>的</w:t>
      </w:r>
      <w:r w:rsidR="009F0E45" w:rsidRPr="00A74090">
        <w:rPr>
          <w:rFonts w:ascii="Times New Roman" w:eastAsia="宋体" w:hAnsi="Times New Roman" w:cs="Times New Roman"/>
          <w:sz w:val="24"/>
        </w:rPr>
        <w:t>新疆模式</w:t>
      </w:r>
      <w:r>
        <w:rPr>
          <w:rFonts w:ascii="Times New Roman" w:eastAsia="宋体" w:hAnsi="Times New Roman" w:cs="Times New Roman" w:hint="eastAsia"/>
          <w:sz w:val="24"/>
        </w:rPr>
        <w:t>。</w:t>
      </w:r>
    </w:p>
    <w:p w14:paraId="50F15855" w14:textId="77777777" w:rsidR="00BB5571" w:rsidRDefault="00BB28FA">
      <w:pPr>
        <w:spacing w:line="360" w:lineRule="auto"/>
        <w:ind w:firstLineChars="200" w:firstLine="482"/>
        <w:outlineLvl w:val="0"/>
        <w:rPr>
          <w:rFonts w:ascii="Times New Roman" w:eastAsia="宋体" w:hAnsi="Times New Roman" w:cs="Times New Roman"/>
          <w:b/>
          <w:sz w:val="24"/>
        </w:rPr>
      </w:pPr>
      <w:r>
        <w:rPr>
          <w:rFonts w:ascii="Times New Roman" w:eastAsia="宋体" w:hAnsi="Times New Roman" w:cs="Times New Roman" w:hint="eastAsia"/>
          <w:b/>
          <w:sz w:val="24"/>
        </w:rPr>
        <w:t>五、推广应用情况</w:t>
      </w:r>
    </w:p>
    <w:p w14:paraId="5BF8DEFE" w14:textId="75A08C78" w:rsidR="00BB5571" w:rsidRDefault="00A74090">
      <w:pPr>
        <w:spacing w:line="360" w:lineRule="auto"/>
        <w:ind w:firstLineChars="200" w:firstLine="480"/>
        <w:rPr>
          <w:rFonts w:ascii="Times New Roman" w:eastAsia="宋体" w:hAnsi="Times New Roman" w:cs="Times New Roman"/>
          <w:sz w:val="24"/>
        </w:rPr>
      </w:pPr>
      <w:r w:rsidRPr="00A74090">
        <w:rPr>
          <w:rFonts w:ascii="Times New Roman" w:eastAsia="宋体" w:hAnsi="Times New Roman" w:cs="Times New Roman" w:hint="eastAsia"/>
          <w:sz w:val="24"/>
        </w:rPr>
        <w:t>该成果</w:t>
      </w:r>
      <w:r w:rsidRPr="00A74090">
        <w:rPr>
          <w:rFonts w:ascii="Times New Roman" w:eastAsia="宋体" w:hAnsi="Times New Roman" w:cs="Times New Roman"/>
          <w:sz w:val="24"/>
        </w:rPr>
        <w:t>2023</w:t>
      </w:r>
      <w:r w:rsidRPr="00A74090">
        <w:rPr>
          <w:rFonts w:ascii="Times New Roman" w:eastAsia="宋体" w:hAnsi="Times New Roman" w:cs="Times New Roman"/>
          <w:sz w:val="24"/>
        </w:rPr>
        <w:t>年</w:t>
      </w:r>
      <w:r w:rsidRPr="00A74090">
        <w:rPr>
          <w:rFonts w:ascii="Times New Roman" w:eastAsia="宋体" w:hAnsi="Times New Roman" w:cs="Times New Roman"/>
          <w:sz w:val="24"/>
        </w:rPr>
        <w:t>1</w:t>
      </w:r>
      <w:r w:rsidRPr="00A74090">
        <w:rPr>
          <w:rFonts w:ascii="Times New Roman" w:eastAsia="宋体" w:hAnsi="Times New Roman" w:cs="Times New Roman"/>
          <w:sz w:val="24"/>
        </w:rPr>
        <w:t>月至</w:t>
      </w:r>
      <w:r w:rsidRPr="00A74090">
        <w:rPr>
          <w:rFonts w:ascii="Times New Roman" w:eastAsia="宋体" w:hAnsi="Times New Roman" w:cs="Times New Roman"/>
          <w:sz w:val="24"/>
        </w:rPr>
        <w:t>2025</w:t>
      </w:r>
      <w:r w:rsidRPr="00A74090">
        <w:rPr>
          <w:rFonts w:ascii="Times New Roman" w:eastAsia="宋体" w:hAnsi="Times New Roman" w:cs="Times New Roman"/>
          <w:sz w:val="24"/>
        </w:rPr>
        <w:t>年</w:t>
      </w:r>
      <w:r w:rsidRPr="00A74090">
        <w:rPr>
          <w:rFonts w:ascii="Times New Roman" w:eastAsia="宋体" w:hAnsi="Times New Roman" w:cs="Times New Roman"/>
          <w:sz w:val="24"/>
        </w:rPr>
        <w:t>12</w:t>
      </w:r>
      <w:r w:rsidRPr="00A74090">
        <w:rPr>
          <w:rFonts w:ascii="Times New Roman" w:eastAsia="宋体" w:hAnsi="Times New Roman" w:cs="Times New Roman"/>
          <w:sz w:val="24"/>
        </w:rPr>
        <w:t>月在新疆油田玛湖油区推广应用，包括五区南、达</w:t>
      </w:r>
      <w:r w:rsidRPr="00A74090">
        <w:rPr>
          <w:rFonts w:ascii="Times New Roman" w:eastAsia="宋体" w:hAnsi="Times New Roman" w:cs="Times New Roman"/>
          <w:sz w:val="24"/>
        </w:rPr>
        <w:t>13</w:t>
      </w:r>
      <w:r w:rsidRPr="00A74090">
        <w:rPr>
          <w:rFonts w:ascii="Times New Roman" w:eastAsia="宋体" w:hAnsi="Times New Roman" w:cs="Times New Roman"/>
          <w:sz w:val="24"/>
        </w:rPr>
        <w:t>、金龙</w:t>
      </w:r>
      <w:r w:rsidRPr="00A74090">
        <w:rPr>
          <w:rFonts w:ascii="Times New Roman" w:eastAsia="宋体" w:hAnsi="Times New Roman" w:cs="Times New Roman"/>
          <w:sz w:val="24"/>
        </w:rPr>
        <w:t>2</w:t>
      </w:r>
      <w:r w:rsidRPr="00A74090">
        <w:rPr>
          <w:rFonts w:ascii="Times New Roman" w:eastAsia="宋体" w:hAnsi="Times New Roman" w:cs="Times New Roman"/>
          <w:sz w:val="24"/>
        </w:rPr>
        <w:t>、玛</w:t>
      </w:r>
      <w:r w:rsidRPr="00A74090">
        <w:rPr>
          <w:rFonts w:ascii="Times New Roman" w:eastAsia="宋体" w:hAnsi="Times New Roman" w:cs="Times New Roman"/>
          <w:sz w:val="24"/>
        </w:rPr>
        <w:t>2</w:t>
      </w:r>
      <w:r w:rsidRPr="00A74090">
        <w:rPr>
          <w:rFonts w:ascii="Times New Roman" w:eastAsia="宋体" w:hAnsi="Times New Roman" w:cs="Times New Roman"/>
          <w:sz w:val="24"/>
        </w:rPr>
        <w:t>、风南</w:t>
      </w:r>
      <w:r w:rsidRPr="00A74090">
        <w:rPr>
          <w:rFonts w:ascii="Times New Roman" w:eastAsia="宋体" w:hAnsi="Times New Roman" w:cs="Times New Roman"/>
          <w:sz w:val="24"/>
        </w:rPr>
        <w:t>4</w:t>
      </w:r>
      <w:r w:rsidRPr="00A74090">
        <w:rPr>
          <w:rFonts w:ascii="Times New Roman" w:eastAsia="宋体" w:hAnsi="Times New Roman" w:cs="Times New Roman"/>
          <w:sz w:val="24"/>
        </w:rPr>
        <w:t>等井区，累计完成</w:t>
      </w:r>
      <w:r w:rsidRPr="00A74090">
        <w:rPr>
          <w:rFonts w:ascii="Times New Roman" w:eastAsia="宋体" w:hAnsi="Times New Roman" w:cs="Times New Roman"/>
          <w:sz w:val="24"/>
        </w:rPr>
        <w:t>252</w:t>
      </w:r>
      <w:r w:rsidRPr="00A74090">
        <w:rPr>
          <w:rFonts w:ascii="Times New Roman" w:eastAsia="宋体" w:hAnsi="Times New Roman" w:cs="Times New Roman"/>
          <w:sz w:val="24"/>
        </w:rPr>
        <w:t>口水平井体积压裂施工，低成本压裂液体系累计用量达到</w:t>
      </w:r>
      <w:r w:rsidRPr="00A74090">
        <w:rPr>
          <w:rFonts w:ascii="Times New Roman" w:eastAsia="宋体" w:hAnsi="Times New Roman" w:cs="Times New Roman"/>
          <w:sz w:val="24"/>
        </w:rPr>
        <w:t>326.3</w:t>
      </w:r>
      <w:r w:rsidRPr="00A74090">
        <w:rPr>
          <w:rFonts w:ascii="Times New Roman" w:eastAsia="宋体" w:hAnsi="Times New Roman" w:cs="Times New Roman"/>
          <w:sz w:val="24"/>
        </w:rPr>
        <w:t>万方，裂缝簇有效动用率由</w:t>
      </w:r>
      <w:r w:rsidRPr="00A74090">
        <w:rPr>
          <w:rFonts w:ascii="Times New Roman" w:eastAsia="宋体" w:hAnsi="Times New Roman" w:cs="Times New Roman"/>
          <w:sz w:val="24"/>
        </w:rPr>
        <w:t>50%</w:t>
      </w:r>
      <w:r w:rsidRPr="00A74090">
        <w:rPr>
          <w:rFonts w:ascii="Times New Roman" w:eastAsia="宋体" w:hAnsi="Times New Roman" w:cs="Times New Roman"/>
          <w:sz w:val="24"/>
        </w:rPr>
        <w:t>提升至</w:t>
      </w:r>
      <w:r w:rsidRPr="00A74090">
        <w:rPr>
          <w:rFonts w:ascii="Times New Roman" w:eastAsia="宋体" w:hAnsi="Times New Roman" w:cs="Times New Roman"/>
          <w:sz w:val="24"/>
        </w:rPr>
        <w:t>72.1%</w:t>
      </w:r>
      <w:r w:rsidRPr="00A74090">
        <w:rPr>
          <w:rFonts w:ascii="Times New Roman" w:eastAsia="宋体" w:hAnsi="Times New Roman" w:cs="Times New Roman"/>
          <w:sz w:val="24"/>
        </w:rPr>
        <w:t>，缝网覆盖率由</w:t>
      </w:r>
      <w:r w:rsidRPr="00A74090">
        <w:rPr>
          <w:rFonts w:ascii="Times New Roman" w:eastAsia="宋体" w:hAnsi="Times New Roman" w:cs="Times New Roman"/>
          <w:sz w:val="24"/>
        </w:rPr>
        <w:t>60%</w:t>
      </w:r>
      <w:r w:rsidRPr="00A74090">
        <w:rPr>
          <w:rFonts w:ascii="Times New Roman" w:eastAsia="宋体" w:hAnsi="Times New Roman" w:cs="Times New Roman"/>
          <w:sz w:val="24"/>
        </w:rPr>
        <w:t>提升至</w:t>
      </w:r>
      <w:r w:rsidRPr="00A74090">
        <w:rPr>
          <w:rFonts w:ascii="Times New Roman" w:eastAsia="宋体" w:hAnsi="Times New Roman" w:cs="Times New Roman"/>
          <w:sz w:val="24"/>
        </w:rPr>
        <w:t>91.5%</w:t>
      </w:r>
      <w:r w:rsidRPr="00A74090">
        <w:rPr>
          <w:rFonts w:ascii="Times New Roman" w:eastAsia="宋体" w:hAnsi="Times New Roman" w:cs="Times New Roman"/>
          <w:sz w:val="24"/>
        </w:rPr>
        <w:t>，单井</w:t>
      </w:r>
      <w:r w:rsidRPr="00A74090">
        <w:rPr>
          <w:rFonts w:ascii="Times New Roman" w:eastAsia="宋体" w:hAnsi="Times New Roman" w:cs="Times New Roman"/>
          <w:sz w:val="24"/>
        </w:rPr>
        <w:t>EUR</w:t>
      </w:r>
      <w:r w:rsidRPr="00A74090">
        <w:rPr>
          <w:rFonts w:ascii="Times New Roman" w:eastAsia="宋体" w:hAnsi="Times New Roman" w:cs="Times New Roman"/>
          <w:sz w:val="24"/>
        </w:rPr>
        <w:t>提升至</w:t>
      </w:r>
      <w:r w:rsidRPr="00A74090">
        <w:rPr>
          <w:rFonts w:ascii="Times New Roman" w:eastAsia="宋体" w:hAnsi="Times New Roman" w:cs="Times New Roman"/>
          <w:sz w:val="24"/>
        </w:rPr>
        <w:t>3.3</w:t>
      </w:r>
      <w:r w:rsidRPr="00A74090">
        <w:rPr>
          <w:rFonts w:ascii="Times New Roman" w:eastAsia="宋体" w:hAnsi="Times New Roman" w:cs="Times New Roman"/>
          <w:sz w:val="24"/>
        </w:rPr>
        <w:t>万吨。开展</w:t>
      </w:r>
      <w:r w:rsidRPr="00A74090">
        <w:rPr>
          <w:rFonts w:ascii="Times New Roman" w:eastAsia="宋体" w:hAnsi="Times New Roman" w:cs="Times New Roman"/>
          <w:sz w:val="24"/>
        </w:rPr>
        <w:t>CO</w:t>
      </w:r>
      <w:r w:rsidRPr="00C429D3">
        <w:rPr>
          <w:rFonts w:ascii="Times New Roman" w:eastAsia="宋体" w:hAnsi="Times New Roman" w:cs="Times New Roman"/>
          <w:sz w:val="24"/>
          <w:vertAlign w:val="subscript"/>
        </w:rPr>
        <w:t>2</w:t>
      </w:r>
      <w:r w:rsidRPr="00A74090">
        <w:rPr>
          <w:rFonts w:ascii="Times New Roman" w:eastAsia="宋体" w:hAnsi="Times New Roman" w:cs="Times New Roman"/>
          <w:sz w:val="24"/>
        </w:rPr>
        <w:t>前置蓄能压裂技术规模化应用</w:t>
      </w:r>
      <w:r w:rsidRPr="00A74090">
        <w:rPr>
          <w:rFonts w:ascii="Times New Roman" w:eastAsia="宋体" w:hAnsi="Times New Roman" w:cs="Times New Roman"/>
          <w:sz w:val="24"/>
        </w:rPr>
        <w:t>30</w:t>
      </w:r>
      <w:r w:rsidRPr="00A74090">
        <w:rPr>
          <w:rFonts w:ascii="Times New Roman" w:eastAsia="宋体" w:hAnsi="Times New Roman" w:cs="Times New Roman"/>
          <w:sz w:val="24"/>
        </w:rPr>
        <w:t>余井次，累计注二氧化碳</w:t>
      </w:r>
      <w:r w:rsidRPr="00A74090">
        <w:rPr>
          <w:rFonts w:ascii="Times New Roman" w:eastAsia="宋体" w:hAnsi="Times New Roman" w:cs="Times New Roman"/>
          <w:sz w:val="24"/>
        </w:rPr>
        <w:t>7.7</w:t>
      </w:r>
      <w:r w:rsidRPr="00A74090">
        <w:rPr>
          <w:rFonts w:ascii="Times New Roman" w:eastAsia="宋体" w:hAnsi="Times New Roman" w:cs="Times New Roman"/>
          <w:sz w:val="24"/>
        </w:rPr>
        <w:t>万吨，受效井平均达产率</w:t>
      </w:r>
      <w:r w:rsidRPr="00A74090">
        <w:rPr>
          <w:rFonts w:ascii="Times New Roman" w:eastAsia="宋体" w:hAnsi="Times New Roman" w:cs="Times New Roman"/>
          <w:sz w:val="24"/>
        </w:rPr>
        <w:t>107.4%</w:t>
      </w:r>
      <w:r w:rsidRPr="00A74090">
        <w:rPr>
          <w:rFonts w:ascii="Times New Roman" w:eastAsia="宋体" w:hAnsi="Times New Roman" w:cs="Times New Roman"/>
          <w:sz w:val="24"/>
        </w:rPr>
        <w:t>，单井阶段压力较对比井高</w:t>
      </w:r>
      <w:r w:rsidRPr="00A74090">
        <w:rPr>
          <w:rFonts w:ascii="Times New Roman" w:eastAsia="宋体" w:hAnsi="Times New Roman" w:cs="Times New Roman"/>
          <w:sz w:val="24"/>
        </w:rPr>
        <w:t>27.2%~207.4%</w:t>
      </w:r>
      <w:r w:rsidRPr="00A74090">
        <w:rPr>
          <w:rFonts w:ascii="Times New Roman" w:eastAsia="宋体" w:hAnsi="Times New Roman" w:cs="Times New Roman"/>
          <w:sz w:val="24"/>
        </w:rPr>
        <w:t>、预测</w:t>
      </w:r>
      <w:r w:rsidRPr="00A74090">
        <w:rPr>
          <w:rFonts w:ascii="Times New Roman" w:eastAsia="宋体" w:hAnsi="Times New Roman" w:cs="Times New Roman"/>
          <w:sz w:val="24"/>
        </w:rPr>
        <w:t>EUR</w:t>
      </w:r>
      <w:r w:rsidRPr="00A74090">
        <w:rPr>
          <w:rFonts w:ascii="Times New Roman" w:eastAsia="宋体" w:hAnsi="Times New Roman" w:cs="Times New Roman"/>
          <w:sz w:val="24"/>
        </w:rPr>
        <w:t>高</w:t>
      </w:r>
      <w:r w:rsidRPr="00A74090">
        <w:rPr>
          <w:rFonts w:ascii="Times New Roman" w:eastAsia="宋体" w:hAnsi="Times New Roman" w:cs="Times New Roman"/>
          <w:sz w:val="24"/>
        </w:rPr>
        <w:t>10%</w:t>
      </w:r>
      <w:r w:rsidRPr="00A74090">
        <w:rPr>
          <w:rFonts w:ascii="Times New Roman" w:eastAsia="宋体" w:hAnsi="Times New Roman" w:cs="Times New Roman"/>
          <w:sz w:val="24"/>
        </w:rPr>
        <w:t>，监测碳埋存率达到</w:t>
      </w:r>
      <w:r w:rsidRPr="00A74090">
        <w:rPr>
          <w:rFonts w:ascii="Times New Roman" w:eastAsia="宋体" w:hAnsi="Times New Roman" w:cs="Times New Roman"/>
          <w:sz w:val="24"/>
        </w:rPr>
        <w:t>80%</w:t>
      </w:r>
      <w:r w:rsidRPr="00A74090">
        <w:rPr>
          <w:rFonts w:ascii="Times New Roman" w:eastAsia="宋体" w:hAnsi="Times New Roman" w:cs="Times New Roman"/>
          <w:sz w:val="24"/>
        </w:rPr>
        <w:t>以上，为致密砾岩进</w:t>
      </w:r>
      <w:r w:rsidRPr="00A74090">
        <w:rPr>
          <w:rFonts w:ascii="Times New Roman" w:eastAsia="宋体" w:hAnsi="Times New Roman" w:cs="Times New Roman" w:hint="eastAsia"/>
          <w:sz w:val="24"/>
        </w:rPr>
        <w:t>一步强化投产阶段孔喉动用提供了借鉴。集团式注剂增能高效提产技术指导油田砾岩开发老区集团注液增能吞吐、注气驱油、纳米调剖等方案优化及现场实施，评价期内累计增油</w:t>
      </w:r>
      <w:r w:rsidRPr="00A74090">
        <w:rPr>
          <w:rFonts w:ascii="Times New Roman" w:eastAsia="宋体" w:hAnsi="Times New Roman" w:cs="Times New Roman"/>
          <w:sz w:val="24"/>
        </w:rPr>
        <w:t>14.5</w:t>
      </w:r>
      <w:r w:rsidRPr="00A74090">
        <w:rPr>
          <w:rFonts w:ascii="Times New Roman" w:eastAsia="宋体" w:hAnsi="Times New Roman" w:cs="Times New Roman"/>
          <w:sz w:val="24"/>
        </w:rPr>
        <w:t>万吨，奠定了致密砾岩稳产阶段强化剩余油动用的技术基础。成果整体为玛湖凹陷致密砾岩进一步提高储量动用提供了可行技术途径，有力推动了玛湖地区致密砾岩油藏的经济开发动用进程，应用前景十分广阔，是上玛湖层系未来</w:t>
      </w:r>
      <w:r w:rsidRPr="00A74090">
        <w:rPr>
          <w:rFonts w:ascii="Times New Roman" w:eastAsia="宋体" w:hAnsi="Times New Roman" w:cs="Times New Roman"/>
          <w:sz w:val="24"/>
        </w:rPr>
        <w:t>300</w:t>
      </w:r>
      <w:r w:rsidRPr="00A74090">
        <w:rPr>
          <w:rFonts w:ascii="Times New Roman" w:eastAsia="宋体" w:hAnsi="Times New Roman" w:cs="Times New Roman"/>
          <w:sz w:val="24"/>
        </w:rPr>
        <w:t>万吨长期稳产的重要保障。</w:t>
      </w:r>
    </w:p>
    <w:p w14:paraId="7A5C4A9A" w14:textId="77777777" w:rsidR="00BB5571" w:rsidRDefault="00BB28FA">
      <w:pPr>
        <w:spacing w:line="360" w:lineRule="auto"/>
        <w:ind w:firstLineChars="200" w:firstLine="482"/>
        <w:outlineLvl w:val="0"/>
        <w:rPr>
          <w:rFonts w:ascii="Times New Roman" w:eastAsia="宋体" w:hAnsi="Times New Roman" w:cs="Times New Roman"/>
          <w:b/>
          <w:sz w:val="24"/>
        </w:rPr>
      </w:pPr>
      <w:r>
        <w:rPr>
          <w:rFonts w:ascii="Times New Roman" w:eastAsia="宋体" w:hAnsi="Times New Roman" w:cs="Times New Roman"/>
          <w:b/>
          <w:sz w:val="24"/>
        </w:rPr>
        <w:t>六、主要知识产权</w:t>
      </w:r>
      <w:r>
        <w:rPr>
          <w:rFonts w:ascii="Times New Roman" w:eastAsia="宋体" w:hAnsi="Times New Roman" w:cs="Times New Roman" w:hint="eastAsia"/>
          <w:b/>
          <w:sz w:val="24"/>
        </w:rPr>
        <w:t>、论文、论著</w:t>
      </w:r>
      <w:r>
        <w:rPr>
          <w:rFonts w:ascii="Times New Roman" w:eastAsia="宋体" w:hAnsi="Times New Roman" w:cs="Times New Roman"/>
          <w:b/>
          <w:sz w:val="24"/>
        </w:rPr>
        <w:t>目录</w:t>
      </w:r>
    </w:p>
    <w:p w14:paraId="533DAC89" w14:textId="5819CC06" w:rsidR="00BB5571" w:rsidRDefault="0001282C" w:rsidP="0001282C">
      <w:pPr>
        <w:spacing w:line="360" w:lineRule="auto"/>
        <w:ind w:firstLineChars="200" w:firstLine="480"/>
        <w:rPr>
          <w:rFonts w:ascii="Times New Roman" w:eastAsia="宋体" w:hAnsi="Times New Roman" w:cs="Times New Roman"/>
          <w:sz w:val="24"/>
          <w:szCs w:val="21"/>
        </w:rPr>
      </w:pPr>
      <w:r>
        <w:rPr>
          <w:rFonts w:ascii="Times New Roman" w:eastAsia="宋体" w:hAnsi="Times New Roman" w:cs="Times New Roman" w:hint="eastAsia"/>
          <w:sz w:val="24"/>
          <w:szCs w:val="21"/>
        </w:rPr>
        <w:t>1</w:t>
      </w:r>
      <w:r>
        <w:rPr>
          <w:rFonts w:ascii="Times New Roman" w:eastAsia="宋体" w:hAnsi="Times New Roman" w:cs="Times New Roman" w:hint="eastAsia"/>
          <w:sz w:val="24"/>
          <w:szCs w:val="21"/>
        </w:rPr>
        <w:t>、主要知识产权</w:t>
      </w:r>
    </w:p>
    <w:tbl>
      <w:tblPr>
        <w:tblStyle w:val="TableNormal"/>
        <w:tblW w:w="961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1"/>
        <w:gridCol w:w="1799"/>
        <w:gridCol w:w="1417"/>
        <w:gridCol w:w="2123"/>
        <w:gridCol w:w="1687"/>
      </w:tblGrid>
      <w:tr w:rsidR="00B422FF" w14:paraId="4146228A" w14:textId="77777777" w:rsidTr="004242DE">
        <w:trPr>
          <w:trHeight w:val="617"/>
          <w:jc w:val="center"/>
        </w:trPr>
        <w:tc>
          <w:tcPr>
            <w:tcW w:w="2591" w:type="dxa"/>
            <w:vAlign w:val="center"/>
          </w:tcPr>
          <w:p w14:paraId="0B8FC67C" w14:textId="77777777" w:rsidR="00B422FF" w:rsidRPr="00B422FF" w:rsidRDefault="00B422FF" w:rsidP="00B422FF">
            <w:pPr>
              <w:jc w:val="center"/>
              <w:rPr>
                <w:b/>
                <w:bCs/>
              </w:rPr>
            </w:pPr>
            <w:bookmarkStart w:id="1" w:name="_Hlk235878481"/>
            <w:r w:rsidRPr="00B422FF">
              <w:rPr>
                <w:b/>
                <w:bCs/>
              </w:rPr>
              <w:t>已授权项目名称</w:t>
            </w:r>
          </w:p>
        </w:tc>
        <w:tc>
          <w:tcPr>
            <w:tcW w:w="1799" w:type="dxa"/>
            <w:vAlign w:val="center"/>
          </w:tcPr>
          <w:p w14:paraId="25BE46DC" w14:textId="77777777" w:rsidR="00B422FF" w:rsidRPr="00B422FF" w:rsidRDefault="00B422FF" w:rsidP="00B422FF">
            <w:pPr>
              <w:jc w:val="center"/>
              <w:rPr>
                <w:b/>
                <w:bCs/>
              </w:rPr>
            </w:pPr>
            <w:r w:rsidRPr="00B422FF">
              <w:rPr>
                <w:b/>
                <w:bCs/>
                <w:spacing w:val="-2"/>
              </w:rPr>
              <w:t>知识产权类</w:t>
            </w:r>
            <w:r w:rsidRPr="00B422FF">
              <w:rPr>
                <w:b/>
                <w:bCs/>
                <w:spacing w:val="-1"/>
              </w:rPr>
              <w:t>别</w:t>
            </w:r>
          </w:p>
        </w:tc>
        <w:tc>
          <w:tcPr>
            <w:tcW w:w="1417" w:type="dxa"/>
            <w:vAlign w:val="center"/>
          </w:tcPr>
          <w:p w14:paraId="0FB12829" w14:textId="77777777" w:rsidR="00B422FF" w:rsidRPr="00B422FF" w:rsidRDefault="00B422FF" w:rsidP="00B422FF">
            <w:pPr>
              <w:jc w:val="center"/>
              <w:rPr>
                <w:b/>
                <w:bCs/>
              </w:rPr>
            </w:pPr>
            <w:r w:rsidRPr="00B422FF">
              <w:rPr>
                <w:b/>
                <w:bCs/>
                <w:spacing w:val="38"/>
              </w:rPr>
              <w:t>国</w:t>
            </w:r>
            <w:r w:rsidRPr="00B422FF">
              <w:rPr>
                <w:b/>
                <w:bCs/>
                <w:spacing w:val="38"/>
              </w:rPr>
              <w:t>(</w:t>
            </w:r>
            <w:r w:rsidRPr="00B422FF">
              <w:rPr>
                <w:b/>
                <w:bCs/>
                <w:spacing w:val="38"/>
              </w:rPr>
              <w:t>区</w:t>
            </w:r>
            <w:r w:rsidRPr="00B422FF">
              <w:rPr>
                <w:b/>
                <w:bCs/>
                <w:spacing w:val="38"/>
              </w:rPr>
              <w:t>)</w:t>
            </w:r>
            <w:r w:rsidRPr="00B422FF">
              <w:rPr>
                <w:b/>
                <w:bCs/>
                <w:spacing w:val="37"/>
              </w:rPr>
              <w:t>别</w:t>
            </w:r>
          </w:p>
        </w:tc>
        <w:tc>
          <w:tcPr>
            <w:tcW w:w="2123" w:type="dxa"/>
            <w:vAlign w:val="center"/>
          </w:tcPr>
          <w:p w14:paraId="1A5E7641" w14:textId="77777777" w:rsidR="00B422FF" w:rsidRPr="00B422FF" w:rsidRDefault="00B422FF" w:rsidP="00B422FF">
            <w:pPr>
              <w:jc w:val="center"/>
              <w:rPr>
                <w:b/>
                <w:bCs/>
              </w:rPr>
            </w:pPr>
            <w:r w:rsidRPr="00B422FF">
              <w:rPr>
                <w:b/>
                <w:bCs/>
                <w:spacing w:val="-2"/>
              </w:rPr>
              <w:t>授权号</w:t>
            </w:r>
          </w:p>
        </w:tc>
        <w:tc>
          <w:tcPr>
            <w:tcW w:w="1687" w:type="dxa"/>
            <w:vAlign w:val="center"/>
          </w:tcPr>
          <w:p w14:paraId="34EB486C" w14:textId="77777777" w:rsidR="00B422FF" w:rsidRPr="00B422FF" w:rsidRDefault="00B422FF" w:rsidP="00B422FF">
            <w:pPr>
              <w:jc w:val="center"/>
              <w:rPr>
                <w:b/>
                <w:bCs/>
              </w:rPr>
            </w:pPr>
            <w:r w:rsidRPr="00B422FF">
              <w:rPr>
                <w:b/>
                <w:bCs/>
                <w:spacing w:val="-2"/>
              </w:rPr>
              <w:t>授权</w:t>
            </w:r>
            <w:r w:rsidRPr="00B422FF">
              <w:rPr>
                <w:b/>
                <w:bCs/>
                <w:spacing w:val="-1"/>
              </w:rPr>
              <w:t>时间</w:t>
            </w:r>
          </w:p>
        </w:tc>
      </w:tr>
      <w:tr w:rsidR="004242DE" w14:paraId="3DBB2F22" w14:textId="77777777" w:rsidTr="004242DE">
        <w:trPr>
          <w:trHeight w:val="625"/>
          <w:jc w:val="center"/>
        </w:trPr>
        <w:tc>
          <w:tcPr>
            <w:tcW w:w="2591" w:type="dxa"/>
            <w:tcBorders>
              <w:top w:val="single" w:sz="4" w:space="0" w:color="auto"/>
              <w:left w:val="single" w:sz="4" w:space="0" w:color="auto"/>
              <w:bottom w:val="single" w:sz="4" w:space="0" w:color="auto"/>
              <w:right w:val="single" w:sz="4" w:space="0" w:color="auto"/>
            </w:tcBorders>
            <w:shd w:val="clear" w:color="auto" w:fill="auto"/>
            <w:vAlign w:val="center"/>
          </w:tcPr>
          <w:p w14:paraId="330D5E77" w14:textId="22E0EEA9" w:rsidR="00B422FF" w:rsidRPr="004242DE" w:rsidRDefault="00B422FF" w:rsidP="004242DE">
            <w:pPr>
              <w:adjustRightInd w:val="0"/>
              <w:snapToGrid w:val="0"/>
              <w:spacing w:line="227" w:lineRule="auto"/>
              <w:jc w:val="center"/>
              <w:rPr>
                <w:rFonts w:ascii="宋体" w:hAnsi="宋体" w:cs="宋体"/>
                <w:sz w:val="22"/>
                <w:szCs w:val="22"/>
              </w:rPr>
            </w:pPr>
            <w:r w:rsidRPr="00B422FF">
              <w:rPr>
                <w:rFonts w:ascii="宋体" w:hAnsi="宋体" w:cs="宋体" w:hint="eastAsia"/>
                <w:color w:val="000000"/>
                <w:kern w:val="0"/>
                <w:sz w:val="22"/>
                <w:szCs w:val="22"/>
              </w:rPr>
              <w:t>用于生产井的压裂方法、装置及存储介质</w:t>
            </w:r>
          </w:p>
        </w:tc>
        <w:tc>
          <w:tcPr>
            <w:tcW w:w="1799" w:type="dxa"/>
            <w:vAlign w:val="center"/>
          </w:tcPr>
          <w:p w14:paraId="22EDD539" w14:textId="0D2B5221"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vAlign w:val="center"/>
          </w:tcPr>
          <w:p w14:paraId="1919A4F4" w14:textId="12EF8B62"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14:paraId="07D9F5CB" w14:textId="40437AFA"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ZL202510365867.5</w:t>
            </w:r>
          </w:p>
        </w:tc>
        <w:tc>
          <w:tcPr>
            <w:tcW w:w="1687" w:type="dxa"/>
            <w:vAlign w:val="center"/>
          </w:tcPr>
          <w:p w14:paraId="4FB7155B" w14:textId="55902844" w:rsidR="00B422FF" w:rsidRPr="004242DE" w:rsidRDefault="00B422FF"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025</w:t>
            </w:r>
            <w:r w:rsidRPr="004242DE">
              <w:rPr>
                <w:rFonts w:ascii="宋体" w:hAnsi="宋体" w:cs="宋体" w:hint="eastAsia"/>
                <w:sz w:val="22"/>
                <w:szCs w:val="22"/>
              </w:rPr>
              <w:t>/</w:t>
            </w:r>
            <w:r w:rsidRPr="004242DE">
              <w:rPr>
                <w:rFonts w:ascii="宋体" w:hAnsi="宋体" w:cs="宋体"/>
                <w:sz w:val="22"/>
                <w:szCs w:val="22"/>
              </w:rPr>
              <w:t>9</w:t>
            </w:r>
            <w:r w:rsidRPr="004242DE">
              <w:rPr>
                <w:rFonts w:ascii="宋体" w:hAnsi="宋体" w:cs="宋体" w:hint="eastAsia"/>
                <w:sz w:val="22"/>
                <w:szCs w:val="22"/>
              </w:rPr>
              <w:t>/</w:t>
            </w:r>
            <w:r w:rsidRPr="004242DE">
              <w:rPr>
                <w:rFonts w:ascii="宋体" w:hAnsi="宋体" w:cs="宋体"/>
                <w:sz w:val="22"/>
                <w:szCs w:val="22"/>
              </w:rPr>
              <w:t>5</w:t>
            </w:r>
          </w:p>
        </w:tc>
      </w:tr>
      <w:tr w:rsidR="004242DE" w14:paraId="2086773C" w14:textId="77777777" w:rsidTr="004242DE">
        <w:trPr>
          <w:trHeight w:val="625"/>
          <w:jc w:val="center"/>
        </w:trPr>
        <w:tc>
          <w:tcPr>
            <w:tcW w:w="2591" w:type="dxa"/>
            <w:tcBorders>
              <w:top w:val="nil"/>
              <w:left w:val="single" w:sz="4" w:space="0" w:color="auto"/>
              <w:bottom w:val="single" w:sz="4" w:space="0" w:color="auto"/>
              <w:right w:val="single" w:sz="4" w:space="0" w:color="auto"/>
            </w:tcBorders>
            <w:shd w:val="clear" w:color="auto" w:fill="auto"/>
            <w:vAlign w:val="center"/>
          </w:tcPr>
          <w:p w14:paraId="510BF47B" w14:textId="64DBE9F5" w:rsidR="00B422FF" w:rsidRPr="004242DE" w:rsidRDefault="00B422FF" w:rsidP="004242DE">
            <w:pPr>
              <w:adjustRightInd w:val="0"/>
              <w:snapToGrid w:val="0"/>
              <w:spacing w:line="220" w:lineRule="auto"/>
              <w:jc w:val="center"/>
              <w:rPr>
                <w:rFonts w:ascii="宋体" w:hAnsi="宋体" w:cs="宋体"/>
                <w:sz w:val="22"/>
                <w:szCs w:val="22"/>
              </w:rPr>
            </w:pPr>
            <w:bookmarkStart w:id="2" w:name="OLE_LINK9"/>
            <w:r w:rsidRPr="00B422FF">
              <w:rPr>
                <w:rFonts w:ascii="宋体" w:hAnsi="宋体" w:cs="宋体" w:hint="eastAsia"/>
                <w:color w:val="000000"/>
                <w:kern w:val="0"/>
                <w:sz w:val="22"/>
                <w:szCs w:val="22"/>
              </w:rPr>
              <w:t>一种致密砾岩油藏CO</w:t>
            </w:r>
            <w:r w:rsidRPr="00124CAD">
              <w:rPr>
                <w:rFonts w:ascii="宋体" w:hAnsi="宋体" w:cs="宋体" w:hint="eastAsia"/>
                <w:color w:val="000000"/>
                <w:kern w:val="0"/>
                <w:sz w:val="22"/>
                <w:szCs w:val="22"/>
                <w:vertAlign w:val="subscript"/>
              </w:rPr>
              <w:t>2</w:t>
            </w:r>
            <w:r w:rsidRPr="00B422FF">
              <w:rPr>
                <w:rFonts w:ascii="宋体" w:hAnsi="宋体" w:cs="宋体" w:hint="eastAsia"/>
                <w:color w:val="000000"/>
                <w:kern w:val="0"/>
                <w:sz w:val="22"/>
                <w:szCs w:val="22"/>
              </w:rPr>
              <w:t>瞬时高压蓄能压裂系统及压裂方法</w:t>
            </w:r>
            <w:bookmarkEnd w:id="2"/>
          </w:p>
        </w:tc>
        <w:tc>
          <w:tcPr>
            <w:tcW w:w="1799" w:type="dxa"/>
            <w:vAlign w:val="center"/>
          </w:tcPr>
          <w:p w14:paraId="52AEF750" w14:textId="6B0CDA29"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vAlign w:val="center"/>
          </w:tcPr>
          <w:p w14:paraId="1D528FBB" w14:textId="095DC3F6"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0360C058" w14:textId="77D18DAD"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ZL202510265628.2</w:t>
            </w:r>
          </w:p>
        </w:tc>
        <w:tc>
          <w:tcPr>
            <w:tcW w:w="1687" w:type="dxa"/>
            <w:vAlign w:val="center"/>
          </w:tcPr>
          <w:p w14:paraId="31BFA76B" w14:textId="66EF2B3B" w:rsidR="00B422FF" w:rsidRPr="004242DE" w:rsidRDefault="00B422FF"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025</w:t>
            </w:r>
            <w:r w:rsidRPr="004242DE">
              <w:rPr>
                <w:rFonts w:ascii="宋体" w:hAnsi="宋体" w:cs="宋体" w:hint="eastAsia"/>
                <w:sz w:val="22"/>
                <w:szCs w:val="22"/>
              </w:rPr>
              <w:t>/</w:t>
            </w:r>
            <w:r w:rsidRPr="004242DE">
              <w:rPr>
                <w:rFonts w:ascii="宋体" w:hAnsi="宋体" w:cs="宋体"/>
                <w:sz w:val="22"/>
                <w:szCs w:val="22"/>
              </w:rPr>
              <w:t>5</w:t>
            </w:r>
            <w:r w:rsidRPr="004242DE">
              <w:rPr>
                <w:rFonts w:ascii="宋体" w:hAnsi="宋体" w:cs="宋体" w:hint="eastAsia"/>
                <w:sz w:val="22"/>
                <w:szCs w:val="22"/>
              </w:rPr>
              <w:t>/2</w:t>
            </w:r>
            <w:r w:rsidRPr="004242DE">
              <w:rPr>
                <w:rFonts w:ascii="宋体" w:hAnsi="宋体" w:cs="宋体"/>
                <w:sz w:val="22"/>
                <w:szCs w:val="22"/>
              </w:rPr>
              <w:t>7</w:t>
            </w:r>
          </w:p>
        </w:tc>
      </w:tr>
      <w:tr w:rsidR="00B422FF" w14:paraId="175790AF" w14:textId="77777777" w:rsidTr="004242DE">
        <w:trPr>
          <w:trHeight w:val="625"/>
          <w:jc w:val="center"/>
        </w:trPr>
        <w:tc>
          <w:tcPr>
            <w:tcW w:w="2591" w:type="dxa"/>
            <w:tcBorders>
              <w:top w:val="nil"/>
              <w:left w:val="single" w:sz="4" w:space="0" w:color="auto"/>
              <w:bottom w:val="single" w:sz="4" w:space="0" w:color="auto"/>
              <w:right w:val="single" w:sz="4" w:space="0" w:color="auto"/>
            </w:tcBorders>
            <w:shd w:val="clear" w:color="auto" w:fill="auto"/>
            <w:vAlign w:val="center"/>
          </w:tcPr>
          <w:p w14:paraId="6198F796" w14:textId="23C2AB33" w:rsidR="00B422FF" w:rsidRPr="004242DE" w:rsidRDefault="00B422FF" w:rsidP="004242DE">
            <w:pPr>
              <w:adjustRightInd w:val="0"/>
              <w:snapToGrid w:val="0"/>
              <w:spacing w:line="227" w:lineRule="auto"/>
              <w:jc w:val="center"/>
              <w:rPr>
                <w:rFonts w:ascii="宋体" w:hAnsi="宋体" w:cs="宋体"/>
                <w:sz w:val="22"/>
                <w:szCs w:val="22"/>
              </w:rPr>
            </w:pPr>
            <w:r w:rsidRPr="00B422FF">
              <w:rPr>
                <w:rFonts w:ascii="宋体" w:hAnsi="宋体" w:cs="宋体" w:hint="eastAsia"/>
                <w:color w:val="000000"/>
                <w:kern w:val="0"/>
                <w:sz w:val="22"/>
                <w:szCs w:val="22"/>
              </w:rPr>
              <w:t>一种渗吸置换功能增产压裂液体系</w:t>
            </w:r>
          </w:p>
        </w:tc>
        <w:tc>
          <w:tcPr>
            <w:tcW w:w="1799" w:type="dxa"/>
            <w:vAlign w:val="center"/>
          </w:tcPr>
          <w:p w14:paraId="445F1793" w14:textId="671A53B9"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vAlign w:val="center"/>
          </w:tcPr>
          <w:p w14:paraId="0F183354" w14:textId="6D3358B4"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2E75D796" w14:textId="3D352347"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ZL202210802364.6</w:t>
            </w:r>
          </w:p>
        </w:tc>
        <w:tc>
          <w:tcPr>
            <w:tcW w:w="1687" w:type="dxa"/>
            <w:vAlign w:val="center"/>
          </w:tcPr>
          <w:p w14:paraId="79DC6690" w14:textId="6EF70F2E" w:rsidR="00B422FF" w:rsidRPr="004242DE" w:rsidRDefault="00B422FF"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024/8/9</w:t>
            </w:r>
          </w:p>
        </w:tc>
      </w:tr>
      <w:tr w:rsidR="004242DE" w14:paraId="211CC549" w14:textId="77777777" w:rsidTr="004242DE">
        <w:trPr>
          <w:trHeight w:val="632"/>
          <w:jc w:val="center"/>
        </w:trPr>
        <w:tc>
          <w:tcPr>
            <w:tcW w:w="2591" w:type="dxa"/>
            <w:tcBorders>
              <w:top w:val="nil"/>
              <w:left w:val="single" w:sz="4" w:space="0" w:color="auto"/>
              <w:bottom w:val="single" w:sz="4" w:space="0" w:color="auto"/>
              <w:right w:val="single" w:sz="4" w:space="0" w:color="auto"/>
            </w:tcBorders>
            <w:shd w:val="clear" w:color="auto" w:fill="auto"/>
            <w:vAlign w:val="center"/>
          </w:tcPr>
          <w:p w14:paraId="1556527B" w14:textId="211D5919" w:rsidR="00B422FF" w:rsidRPr="004242DE" w:rsidRDefault="00B422FF" w:rsidP="004242DE">
            <w:pPr>
              <w:adjustRightInd w:val="0"/>
              <w:snapToGrid w:val="0"/>
              <w:spacing w:line="226" w:lineRule="auto"/>
              <w:jc w:val="center"/>
              <w:rPr>
                <w:rFonts w:ascii="宋体" w:hAnsi="宋体" w:cs="宋体"/>
                <w:sz w:val="22"/>
                <w:szCs w:val="22"/>
              </w:rPr>
            </w:pPr>
            <w:bookmarkStart w:id="3" w:name="OLE_LINK10"/>
            <w:r w:rsidRPr="00B422FF">
              <w:rPr>
                <w:rFonts w:ascii="宋体" w:hAnsi="宋体" w:cs="宋体" w:hint="eastAsia"/>
                <w:color w:val="000000"/>
                <w:kern w:val="0"/>
                <w:sz w:val="22"/>
                <w:szCs w:val="22"/>
              </w:rPr>
              <w:t>多组分支撑剂运移分析装置及实验方法</w:t>
            </w:r>
            <w:bookmarkEnd w:id="3"/>
          </w:p>
        </w:tc>
        <w:tc>
          <w:tcPr>
            <w:tcW w:w="1799" w:type="dxa"/>
            <w:vAlign w:val="center"/>
          </w:tcPr>
          <w:p w14:paraId="2BA70869" w14:textId="780AD1B8"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vAlign w:val="center"/>
          </w:tcPr>
          <w:p w14:paraId="41FA61D0" w14:textId="65DEF543"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3D872ED9" w14:textId="3A973754" w:rsidR="00B422FF" w:rsidRPr="004242DE" w:rsidRDefault="00B422FF" w:rsidP="004242DE">
            <w:pPr>
              <w:adjustRightInd w:val="0"/>
              <w:snapToGrid w:val="0"/>
              <w:spacing w:line="216" w:lineRule="auto"/>
              <w:jc w:val="center"/>
              <w:rPr>
                <w:rFonts w:ascii="宋体" w:hAnsi="宋体" w:cs="宋体"/>
                <w:sz w:val="22"/>
                <w:szCs w:val="22"/>
              </w:rPr>
            </w:pPr>
            <w:r w:rsidRPr="00B422FF">
              <w:rPr>
                <w:rFonts w:ascii="宋体" w:hAnsi="宋体" w:cs="宋体" w:hint="eastAsia"/>
                <w:color w:val="000000"/>
                <w:kern w:val="0"/>
                <w:sz w:val="22"/>
                <w:szCs w:val="22"/>
              </w:rPr>
              <w:t>ZL202511622340.2</w:t>
            </w:r>
          </w:p>
        </w:tc>
        <w:tc>
          <w:tcPr>
            <w:tcW w:w="1687" w:type="dxa"/>
            <w:vAlign w:val="center"/>
          </w:tcPr>
          <w:p w14:paraId="061CFCD9" w14:textId="121DABC0" w:rsidR="00B422FF" w:rsidRPr="004242DE" w:rsidRDefault="00B422FF"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026/4/17</w:t>
            </w:r>
          </w:p>
        </w:tc>
      </w:tr>
      <w:tr w:rsidR="004242DE" w14:paraId="783B25F7" w14:textId="77777777" w:rsidTr="004242DE">
        <w:trPr>
          <w:trHeight w:val="617"/>
          <w:jc w:val="center"/>
        </w:trPr>
        <w:tc>
          <w:tcPr>
            <w:tcW w:w="2591" w:type="dxa"/>
            <w:tcBorders>
              <w:top w:val="nil"/>
              <w:left w:val="single" w:sz="4" w:space="0" w:color="auto"/>
              <w:bottom w:val="single" w:sz="4" w:space="0" w:color="auto"/>
              <w:right w:val="single" w:sz="4" w:space="0" w:color="auto"/>
            </w:tcBorders>
            <w:shd w:val="clear" w:color="auto" w:fill="auto"/>
            <w:vAlign w:val="center"/>
          </w:tcPr>
          <w:p w14:paraId="67C93AB0" w14:textId="5A72522F" w:rsidR="00B422FF" w:rsidRPr="004242DE" w:rsidRDefault="00B422FF" w:rsidP="004242DE">
            <w:pPr>
              <w:adjustRightInd w:val="0"/>
              <w:snapToGrid w:val="0"/>
              <w:spacing w:line="227" w:lineRule="auto"/>
              <w:jc w:val="center"/>
              <w:rPr>
                <w:rFonts w:ascii="宋体" w:hAnsi="宋体" w:cs="宋体"/>
                <w:sz w:val="22"/>
                <w:szCs w:val="22"/>
              </w:rPr>
            </w:pPr>
            <w:r w:rsidRPr="00B422FF">
              <w:rPr>
                <w:rFonts w:ascii="宋体" w:hAnsi="宋体" w:cs="宋体" w:hint="eastAsia"/>
                <w:color w:val="000000"/>
                <w:kern w:val="0"/>
                <w:sz w:val="22"/>
                <w:szCs w:val="22"/>
              </w:rPr>
              <w:t>油气井全降解温控暂堵绳结及其制备方法</w:t>
            </w:r>
          </w:p>
        </w:tc>
        <w:tc>
          <w:tcPr>
            <w:tcW w:w="1799" w:type="dxa"/>
            <w:vAlign w:val="center"/>
          </w:tcPr>
          <w:p w14:paraId="2DDD627B" w14:textId="521C872A"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vAlign w:val="center"/>
          </w:tcPr>
          <w:p w14:paraId="2117DBC8" w14:textId="3573FF8E"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2B574BFE" w14:textId="563277DE"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ZL202111062221.8</w:t>
            </w:r>
          </w:p>
        </w:tc>
        <w:tc>
          <w:tcPr>
            <w:tcW w:w="1687" w:type="dxa"/>
            <w:vAlign w:val="center"/>
          </w:tcPr>
          <w:p w14:paraId="4F0B1BED" w14:textId="02A3127F" w:rsidR="00B422FF" w:rsidRPr="004242DE" w:rsidRDefault="00B422FF"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022/11/25</w:t>
            </w:r>
          </w:p>
        </w:tc>
      </w:tr>
      <w:tr w:rsidR="004242DE" w14:paraId="4755F505" w14:textId="77777777" w:rsidTr="004242DE">
        <w:tblPrEx>
          <w:jc w:val="left"/>
        </w:tblPrEx>
        <w:trPr>
          <w:trHeight w:val="625"/>
        </w:trPr>
        <w:tc>
          <w:tcPr>
            <w:tcW w:w="2591" w:type="dxa"/>
            <w:tcBorders>
              <w:top w:val="nil"/>
              <w:left w:val="single" w:sz="4" w:space="0" w:color="auto"/>
              <w:bottom w:val="single" w:sz="4" w:space="0" w:color="auto"/>
              <w:right w:val="single" w:sz="4" w:space="0" w:color="auto"/>
            </w:tcBorders>
            <w:shd w:val="clear" w:color="auto" w:fill="auto"/>
            <w:vAlign w:val="center"/>
          </w:tcPr>
          <w:p w14:paraId="1602650D" w14:textId="6EC7C9E3" w:rsidR="00B422FF" w:rsidRPr="004242DE" w:rsidRDefault="00B422FF" w:rsidP="004242DE">
            <w:pPr>
              <w:adjustRightInd w:val="0"/>
              <w:snapToGrid w:val="0"/>
              <w:spacing w:line="227" w:lineRule="auto"/>
              <w:jc w:val="center"/>
              <w:rPr>
                <w:rFonts w:ascii="宋体" w:hAnsi="宋体" w:cs="宋体"/>
                <w:sz w:val="22"/>
                <w:szCs w:val="22"/>
              </w:rPr>
            </w:pPr>
            <w:r w:rsidRPr="00B422FF">
              <w:rPr>
                <w:rFonts w:ascii="宋体" w:hAnsi="宋体" w:cs="宋体" w:hint="eastAsia"/>
                <w:color w:val="000000"/>
                <w:kern w:val="0"/>
                <w:sz w:val="22"/>
                <w:szCs w:val="22"/>
              </w:rPr>
              <w:t>两性双子表面活性剂、耐温抗盐纳米乳液及制备方法和应用</w:t>
            </w:r>
          </w:p>
        </w:tc>
        <w:tc>
          <w:tcPr>
            <w:tcW w:w="1799" w:type="dxa"/>
            <w:vAlign w:val="center"/>
          </w:tcPr>
          <w:p w14:paraId="74EB6655" w14:textId="2B7A31E6"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vAlign w:val="center"/>
          </w:tcPr>
          <w:p w14:paraId="05C1B714" w14:textId="3E1FB9DC"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739938D4" w14:textId="692D5E21"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ZL202010468936.2</w:t>
            </w:r>
          </w:p>
        </w:tc>
        <w:tc>
          <w:tcPr>
            <w:tcW w:w="1687" w:type="dxa"/>
            <w:vAlign w:val="center"/>
          </w:tcPr>
          <w:p w14:paraId="5826108E" w14:textId="6D3517BA" w:rsidR="00B422FF" w:rsidRPr="004242DE" w:rsidRDefault="00B422FF"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022/5/24</w:t>
            </w:r>
          </w:p>
        </w:tc>
      </w:tr>
      <w:tr w:rsidR="004242DE" w14:paraId="54E5334E" w14:textId="77777777" w:rsidTr="004242DE">
        <w:tblPrEx>
          <w:jc w:val="left"/>
        </w:tblPrEx>
        <w:trPr>
          <w:trHeight w:val="625"/>
        </w:trPr>
        <w:tc>
          <w:tcPr>
            <w:tcW w:w="2591" w:type="dxa"/>
            <w:tcBorders>
              <w:top w:val="nil"/>
              <w:left w:val="single" w:sz="4" w:space="0" w:color="auto"/>
              <w:bottom w:val="single" w:sz="4" w:space="0" w:color="auto"/>
              <w:right w:val="single" w:sz="4" w:space="0" w:color="auto"/>
            </w:tcBorders>
            <w:shd w:val="clear" w:color="auto" w:fill="auto"/>
            <w:vAlign w:val="center"/>
          </w:tcPr>
          <w:p w14:paraId="47A5AE10" w14:textId="564EB106" w:rsidR="00B422FF" w:rsidRPr="004242DE" w:rsidRDefault="00B422FF" w:rsidP="004242DE">
            <w:pPr>
              <w:adjustRightInd w:val="0"/>
              <w:snapToGrid w:val="0"/>
              <w:spacing w:line="220" w:lineRule="auto"/>
              <w:jc w:val="center"/>
              <w:rPr>
                <w:rFonts w:ascii="宋体" w:hAnsi="宋体" w:cs="宋体"/>
                <w:sz w:val="22"/>
                <w:szCs w:val="22"/>
              </w:rPr>
            </w:pPr>
            <w:bookmarkStart w:id="4" w:name="OLE_LINK11"/>
            <w:r w:rsidRPr="00B422FF">
              <w:rPr>
                <w:rFonts w:ascii="宋体" w:hAnsi="宋体" w:cs="宋体" w:hint="eastAsia"/>
                <w:color w:val="000000"/>
                <w:kern w:val="0"/>
                <w:sz w:val="22"/>
                <w:szCs w:val="22"/>
              </w:rPr>
              <w:lastRenderedPageBreak/>
              <w:t>一种多羟基增稠剂、耐高温醇基压裂液体系及其应用</w:t>
            </w:r>
            <w:bookmarkEnd w:id="4"/>
          </w:p>
        </w:tc>
        <w:tc>
          <w:tcPr>
            <w:tcW w:w="1799" w:type="dxa"/>
            <w:vAlign w:val="center"/>
          </w:tcPr>
          <w:p w14:paraId="3A136F35" w14:textId="09D8FDA7"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vAlign w:val="center"/>
          </w:tcPr>
          <w:p w14:paraId="169E2477" w14:textId="622A0D81"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4BE9A566" w14:textId="0C811A11"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ZL202010467946.4</w:t>
            </w:r>
          </w:p>
        </w:tc>
        <w:tc>
          <w:tcPr>
            <w:tcW w:w="1687" w:type="dxa"/>
            <w:vAlign w:val="center"/>
          </w:tcPr>
          <w:p w14:paraId="5D7B0E6C" w14:textId="24FAFE96" w:rsidR="00B422FF" w:rsidRPr="004242DE" w:rsidRDefault="00B422FF"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022/5/6</w:t>
            </w:r>
          </w:p>
        </w:tc>
      </w:tr>
      <w:tr w:rsidR="004242DE" w14:paraId="3EF5D32D" w14:textId="77777777" w:rsidTr="004242DE">
        <w:tblPrEx>
          <w:jc w:val="left"/>
        </w:tblPrEx>
        <w:trPr>
          <w:trHeight w:val="625"/>
        </w:trPr>
        <w:tc>
          <w:tcPr>
            <w:tcW w:w="2591" w:type="dxa"/>
            <w:tcBorders>
              <w:top w:val="nil"/>
              <w:left w:val="single" w:sz="4" w:space="0" w:color="auto"/>
              <w:bottom w:val="single" w:sz="4" w:space="0" w:color="auto"/>
              <w:right w:val="single" w:sz="4" w:space="0" w:color="auto"/>
            </w:tcBorders>
            <w:shd w:val="clear" w:color="auto" w:fill="auto"/>
            <w:vAlign w:val="center"/>
          </w:tcPr>
          <w:p w14:paraId="77EE0AA7" w14:textId="625A8D63" w:rsidR="00B422FF" w:rsidRPr="004242DE" w:rsidRDefault="00B422FF" w:rsidP="004242DE">
            <w:pPr>
              <w:adjustRightInd w:val="0"/>
              <w:snapToGrid w:val="0"/>
              <w:spacing w:line="227" w:lineRule="auto"/>
              <w:jc w:val="center"/>
              <w:rPr>
                <w:rFonts w:ascii="宋体" w:hAnsi="宋体" w:cs="宋体"/>
                <w:sz w:val="22"/>
                <w:szCs w:val="22"/>
              </w:rPr>
            </w:pPr>
            <w:r w:rsidRPr="00B422FF">
              <w:rPr>
                <w:rFonts w:ascii="宋体" w:hAnsi="宋体" w:cs="宋体" w:hint="eastAsia"/>
                <w:color w:val="000000"/>
                <w:kern w:val="0"/>
                <w:sz w:val="22"/>
                <w:szCs w:val="22"/>
              </w:rPr>
              <w:t>纳米复合聚合物及含有该纳米复合聚合物的耐温抗盐调剖剂</w:t>
            </w:r>
          </w:p>
        </w:tc>
        <w:tc>
          <w:tcPr>
            <w:tcW w:w="1799" w:type="dxa"/>
            <w:vAlign w:val="center"/>
          </w:tcPr>
          <w:p w14:paraId="021BA846" w14:textId="6487B2E0"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vAlign w:val="center"/>
          </w:tcPr>
          <w:p w14:paraId="7A1345CA" w14:textId="0254ECE0"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506957B6" w14:textId="4FD1BE3D"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ZL202010467916.3</w:t>
            </w:r>
          </w:p>
        </w:tc>
        <w:tc>
          <w:tcPr>
            <w:tcW w:w="1687" w:type="dxa"/>
            <w:vAlign w:val="center"/>
          </w:tcPr>
          <w:p w14:paraId="7456BF4D" w14:textId="3F55A050" w:rsidR="00B422FF" w:rsidRPr="004242DE" w:rsidRDefault="00B422FF"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022/7/5</w:t>
            </w:r>
          </w:p>
        </w:tc>
      </w:tr>
      <w:tr w:rsidR="004242DE" w14:paraId="6864EC86" w14:textId="77777777" w:rsidTr="004242DE">
        <w:tblPrEx>
          <w:jc w:val="left"/>
        </w:tblPrEx>
        <w:trPr>
          <w:trHeight w:val="632"/>
        </w:trPr>
        <w:tc>
          <w:tcPr>
            <w:tcW w:w="2591" w:type="dxa"/>
            <w:tcBorders>
              <w:top w:val="nil"/>
              <w:left w:val="single" w:sz="4" w:space="0" w:color="auto"/>
              <w:bottom w:val="single" w:sz="4" w:space="0" w:color="auto"/>
              <w:right w:val="single" w:sz="4" w:space="0" w:color="auto"/>
            </w:tcBorders>
            <w:shd w:val="clear" w:color="auto" w:fill="auto"/>
            <w:vAlign w:val="center"/>
          </w:tcPr>
          <w:p w14:paraId="77B335E4" w14:textId="46EEFEE9" w:rsidR="00B422FF" w:rsidRPr="004242DE" w:rsidRDefault="00B422FF" w:rsidP="004242DE">
            <w:pPr>
              <w:adjustRightInd w:val="0"/>
              <w:snapToGrid w:val="0"/>
              <w:spacing w:line="226" w:lineRule="auto"/>
              <w:jc w:val="center"/>
              <w:rPr>
                <w:rFonts w:ascii="宋体" w:hAnsi="宋体" w:cs="宋体"/>
                <w:sz w:val="22"/>
                <w:szCs w:val="22"/>
              </w:rPr>
            </w:pPr>
            <w:r w:rsidRPr="00B422FF">
              <w:rPr>
                <w:rFonts w:ascii="宋体" w:hAnsi="宋体" w:cs="宋体" w:hint="eastAsia"/>
                <w:color w:val="000000"/>
                <w:kern w:val="0"/>
                <w:sz w:val="22"/>
                <w:szCs w:val="22"/>
              </w:rPr>
              <w:t>地下岩石的弹性力学数据确定系统</w:t>
            </w:r>
          </w:p>
        </w:tc>
        <w:tc>
          <w:tcPr>
            <w:tcW w:w="1799" w:type="dxa"/>
            <w:vAlign w:val="center"/>
          </w:tcPr>
          <w:p w14:paraId="31277626" w14:textId="6551A213" w:rsidR="00B422FF" w:rsidRPr="004242DE" w:rsidRDefault="00B422FF" w:rsidP="004242DE">
            <w:pPr>
              <w:adjustRightInd w:val="0"/>
              <w:snapToGrid w:val="0"/>
              <w:spacing w:line="220" w:lineRule="auto"/>
              <w:jc w:val="center"/>
              <w:rPr>
                <w:rFonts w:ascii="宋体" w:hAnsi="宋体" w:cs="宋体"/>
                <w:sz w:val="22"/>
                <w:szCs w:val="22"/>
              </w:rPr>
            </w:pPr>
            <w:bookmarkStart w:id="5" w:name="OLE_LINK8"/>
            <w:r w:rsidRPr="004242DE">
              <w:rPr>
                <w:rFonts w:ascii="宋体" w:hAnsi="宋体" w:cs="宋体" w:hint="eastAsia"/>
                <w:sz w:val="22"/>
                <w:szCs w:val="22"/>
              </w:rPr>
              <w:t>实用新型专利权</w:t>
            </w:r>
            <w:bookmarkEnd w:id="5"/>
          </w:p>
        </w:tc>
        <w:tc>
          <w:tcPr>
            <w:tcW w:w="1417" w:type="dxa"/>
            <w:vAlign w:val="center"/>
          </w:tcPr>
          <w:p w14:paraId="51EC4F45" w14:textId="0F100D24"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71A9DE22" w14:textId="3C7C0F9D" w:rsidR="00B422FF" w:rsidRPr="004242DE" w:rsidRDefault="00B422FF" w:rsidP="004242DE">
            <w:pPr>
              <w:adjustRightInd w:val="0"/>
              <w:snapToGrid w:val="0"/>
              <w:spacing w:line="216" w:lineRule="auto"/>
              <w:jc w:val="center"/>
              <w:rPr>
                <w:rFonts w:ascii="宋体" w:hAnsi="宋体" w:cs="宋体"/>
                <w:sz w:val="22"/>
                <w:szCs w:val="22"/>
              </w:rPr>
            </w:pPr>
            <w:r w:rsidRPr="00B422FF">
              <w:rPr>
                <w:rFonts w:ascii="宋体" w:hAnsi="宋体" w:cs="宋体" w:hint="eastAsia"/>
                <w:color w:val="000000"/>
                <w:kern w:val="0"/>
                <w:sz w:val="22"/>
                <w:szCs w:val="22"/>
              </w:rPr>
              <w:t>ZL201922013517.5</w:t>
            </w:r>
          </w:p>
        </w:tc>
        <w:tc>
          <w:tcPr>
            <w:tcW w:w="1687" w:type="dxa"/>
            <w:vAlign w:val="center"/>
          </w:tcPr>
          <w:p w14:paraId="1CBBB6EA" w14:textId="06F84020" w:rsidR="00B422FF" w:rsidRPr="004242DE" w:rsidRDefault="00B422FF"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020/11/20</w:t>
            </w:r>
          </w:p>
        </w:tc>
      </w:tr>
      <w:tr w:rsidR="004242DE" w14:paraId="7B6B777C" w14:textId="77777777" w:rsidTr="004242DE">
        <w:tblPrEx>
          <w:jc w:val="left"/>
        </w:tblPrEx>
        <w:trPr>
          <w:trHeight w:val="617"/>
        </w:trPr>
        <w:tc>
          <w:tcPr>
            <w:tcW w:w="2591" w:type="dxa"/>
            <w:tcBorders>
              <w:top w:val="nil"/>
              <w:left w:val="single" w:sz="4" w:space="0" w:color="auto"/>
              <w:bottom w:val="single" w:sz="4" w:space="0" w:color="auto"/>
              <w:right w:val="single" w:sz="4" w:space="0" w:color="auto"/>
            </w:tcBorders>
            <w:shd w:val="clear" w:color="auto" w:fill="auto"/>
            <w:vAlign w:val="center"/>
          </w:tcPr>
          <w:p w14:paraId="02D2AF65" w14:textId="3C64E9A4" w:rsidR="00B422FF" w:rsidRPr="004242DE" w:rsidRDefault="00B422FF" w:rsidP="004242DE">
            <w:pPr>
              <w:adjustRightInd w:val="0"/>
              <w:snapToGrid w:val="0"/>
              <w:spacing w:line="227" w:lineRule="auto"/>
              <w:jc w:val="center"/>
              <w:rPr>
                <w:rFonts w:ascii="宋体" w:hAnsi="宋体" w:cs="宋体"/>
                <w:sz w:val="22"/>
                <w:szCs w:val="22"/>
              </w:rPr>
            </w:pPr>
            <w:bookmarkStart w:id="6" w:name="OLE_LINK13"/>
            <w:r w:rsidRPr="00B422FF">
              <w:rPr>
                <w:rFonts w:ascii="宋体" w:hAnsi="宋体" w:cs="宋体" w:hint="eastAsia"/>
                <w:color w:val="000000"/>
                <w:kern w:val="0"/>
                <w:sz w:val="22"/>
                <w:szCs w:val="22"/>
              </w:rPr>
              <w:t>孔隙测量系统</w:t>
            </w:r>
            <w:bookmarkEnd w:id="6"/>
          </w:p>
        </w:tc>
        <w:tc>
          <w:tcPr>
            <w:tcW w:w="1799" w:type="dxa"/>
            <w:vAlign w:val="center"/>
          </w:tcPr>
          <w:p w14:paraId="679F5994" w14:textId="5AB692CA"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实用新型专利权</w:t>
            </w:r>
          </w:p>
        </w:tc>
        <w:tc>
          <w:tcPr>
            <w:tcW w:w="1417" w:type="dxa"/>
            <w:vAlign w:val="center"/>
          </w:tcPr>
          <w:p w14:paraId="673C8331" w14:textId="75D4E7A8"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1781EC62" w14:textId="7E6FD19F" w:rsidR="00B422FF" w:rsidRPr="004242DE" w:rsidRDefault="00B422FF" w:rsidP="004242DE">
            <w:pPr>
              <w:adjustRightInd w:val="0"/>
              <w:snapToGrid w:val="0"/>
              <w:spacing w:line="213" w:lineRule="auto"/>
              <w:jc w:val="center"/>
              <w:rPr>
                <w:rFonts w:ascii="宋体" w:hAnsi="宋体" w:cs="宋体"/>
                <w:sz w:val="22"/>
                <w:szCs w:val="22"/>
              </w:rPr>
            </w:pPr>
            <w:bookmarkStart w:id="7" w:name="OLE_LINK12"/>
            <w:r w:rsidRPr="00B422FF">
              <w:rPr>
                <w:rFonts w:ascii="宋体" w:hAnsi="宋体" w:cs="宋体" w:hint="eastAsia"/>
                <w:color w:val="000000"/>
                <w:kern w:val="0"/>
                <w:sz w:val="22"/>
                <w:szCs w:val="22"/>
              </w:rPr>
              <w:t>ZL201921904658.X</w:t>
            </w:r>
            <w:bookmarkEnd w:id="7"/>
          </w:p>
        </w:tc>
        <w:tc>
          <w:tcPr>
            <w:tcW w:w="1687" w:type="dxa"/>
            <w:vAlign w:val="center"/>
          </w:tcPr>
          <w:p w14:paraId="6E562F8F" w14:textId="40778E76" w:rsidR="00B422FF" w:rsidRPr="004242DE" w:rsidRDefault="00DC4593"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020/6/26</w:t>
            </w:r>
          </w:p>
        </w:tc>
      </w:tr>
      <w:tr w:rsidR="004242DE" w14:paraId="3C1F4164" w14:textId="77777777" w:rsidTr="004242DE">
        <w:tblPrEx>
          <w:jc w:val="left"/>
        </w:tblPrEx>
        <w:trPr>
          <w:trHeight w:val="625"/>
        </w:trPr>
        <w:tc>
          <w:tcPr>
            <w:tcW w:w="2591" w:type="dxa"/>
            <w:tcBorders>
              <w:top w:val="nil"/>
              <w:left w:val="single" w:sz="4" w:space="0" w:color="auto"/>
              <w:bottom w:val="single" w:sz="4" w:space="0" w:color="auto"/>
              <w:right w:val="single" w:sz="4" w:space="0" w:color="auto"/>
            </w:tcBorders>
            <w:shd w:val="clear" w:color="auto" w:fill="auto"/>
            <w:vAlign w:val="center"/>
          </w:tcPr>
          <w:p w14:paraId="64AD242A" w14:textId="067973AD" w:rsidR="00B422FF" w:rsidRPr="004242DE" w:rsidRDefault="00B422FF" w:rsidP="004242DE">
            <w:pPr>
              <w:adjustRightInd w:val="0"/>
              <w:snapToGrid w:val="0"/>
              <w:spacing w:line="227" w:lineRule="auto"/>
              <w:jc w:val="center"/>
              <w:rPr>
                <w:rFonts w:ascii="宋体" w:hAnsi="宋体" w:cs="宋体"/>
                <w:sz w:val="22"/>
                <w:szCs w:val="22"/>
              </w:rPr>
            </w:pPr>
            <w:bookmarkStart w:id="8" w:name="OLE_LINK14"/>
            <w:r w:rsidRPr="00B422FF">
              <w:rPr>
                <w:rFonts w:ascii="宋体" w:hAnsi="宋体" w:cs="宋体" w:hint="eastAsia"/>
                <w:color w:val="000000"/>
                <w:kern w:val="0"/>
                <w:sz w:val="22"/>
                <w:szCs w:val="22"/>
              </w:rPr>
              <w:t>用于裂缝导流能力测试实验的岩板加工装置</w:t>
            </w:r>
            <w:bookmarkEnd w:id="8"/>
          </w:p>
        </w:tc>
        <w:tc>
          <w:tcPr>
            <w:tcW w:w="1799" w:type="dxa"/>
            <w:vAlign w:val="center"/>
          </w:tcPr>
          <w:p w14:paraId="61515019" w14:textId="52E0B157"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实用新型专利权</w:t>
            </w:r>
          </w:p>
        </w:tc>
        <w:tc>
          <w:tcPr>
            <w:tcW w:w="1417" w:type="dxa"/>
            <w:vAlign w:val="center"/>
          </w:tcPr>
          <w:p w14:paraId="077ABE0E" w14:textId="03C8171D"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0AD9D2F1" w14:textId="22C9CDEE"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ZL201921859382.8</w:t>
            </w:r>
          </w:p>
        </w:tc>
        <w:tc>
          <w:tcPr>
            <w:tcW w:w="1687" w:type="dxa"/>
            <w:vAlign w:val="center"/>
          </w:tcPr>
          <w:p w14:paraId="617E0F56" w14:textId="319C1608" w:rsidR="00B422FF" w:rsidRPr="004242DE" w:rsidRDefault="00B422FF"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020/6/26</w:t>
            </w:r>
          </w:p>
        </w:tc>
      </w:tr>
      <w:tr w:rsidR="004242DE" w14:paraId="2897EDB8" w14:textId="77777777" w:rsidTr="004242DE">
        <w:tblPrEx>
          <w:jc w:val="left"/>
        </w:tblPrEx>
        <w:trPr>
          <w:trHeight w:val="625"/>
        </w:trPr>
        <w:tc>
          <w:tcPr>
            <w:tcW w:w="2591" w:type="dxa"/>
            <w:tcBorders>
              <w:top w:val="nil"/>
              <w:left w:val="single" w:sz="4" w:space="0" w:color="auto"/>
              <w:bottom w:val="single" w:sz="4" w:space="0" w:color="auto"/>
              <w:right w:val="single" w:sz="4" w:space="0" w:color="auto"/>
            </w:tcBorders>
            <w:shd w:val="clear" w:color="auto" w:fill="auto"/>
            <w:vAlign w:val="center"/>
          </w:tcPr>
          <w:p w14:paraId="161C696E" w14:textId="503A83AF" w:rsidR="00B422FF" w:rsidRPr="004242DE" w:rsidRDefault="00B422FF" w:rsidP="004242DE">
            <w:pPr>
              <w:adjustRightInd w:val="0"/>
              <w:snapToGrid w:val="0"/>
              <w:spacing w:line="220" w:lineRule="auto"/>
              <w:jc w:val="center"/>
              <w:rPr>
                <w:rFonts w:ascii="宋体" w:hAnsi="宋体" w:cs="宋体"/>
                <w:sz w:val="22"/>
                <w:szCs w:val="22"/>
              </w:rPr>
            </w:pPr>
            <w:bookmarkStart w:id="9" w:name="OLE_LINK15"/>
            <w:r w:rsidRPr="00B422FF">
              <w:rPr>
                <w:rFonts w:ascii="宋体" w:hAnsi="宋体" w:cs="宋体" w:hint="eastAsia"/>
                <w:color w:val="000000"/>
                <w:kern w:val="0"/>
                <w:sz w:val="22"/>
                <w:szCs w:val="22"/>
              </w:rPr>
              <w:t>一种压裂暂堵转向剂暂堵性能测试装置</w:t>
            </w:r>
            <w:bookmarkEnd w:id="9"/>
          </w:p>
        </w:tc>
        <w:tc>
          <w:tcPr>
            <w:tcW w:w="1799" w:type="dxa"/>
            <w:vAlign w:val="center"/>
          </w:tcPr>
          <w:p w14:paraId="5B055B1B" w14:textId="53266ADB"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实用新型专利权</w:t>
            </w:r>
          </w:p>
        </w:tc>
        <w:tc>
          <w:tcPr>
            <w:tcW w:w="1417" w:type="dxa"/>
            <w:vAlign w:val="center"/>
          </w:tcPr>
          <w:p w14:paraId="7784F2D9" w14:textId="2E2B6969"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42655915" w14:textId="32EDDF08"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ZL201921874399.0</w:t>
            </w:r>
          </w:p>
        </w:tc>
        <w:tc>
          <w:tcPr>
            <w:tcW w:w="1687" w:type="dxa"/>
            <w:vAlign w:val="center"/>
          </w:tcPr>
          <w:p w14:paraId="451743FC" w14:textId="23CEFD08" w:rsidR="00B422FF" w:rsidRPr="004242DE" w:rsidRDefault="00B422FF"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w:t>
            </w:r>
            <w:r w:rsidR="00DC4593" w:rsidRPr="004242DE">
              <w:rPr>
                <w:rFonts w:ascii="宋体" w:hAnsi="宋体" w:cs="宋体"/>
                <w:sz w:val="22"/>
                <w:szCs w:val="22"/>
              </w:rPr>
              <w:t>0/6/26</w:t>
            </w:r>
          </w:p>
        </w:tc>
      </w:tr>
      <w:tr w:rsidR="004242DE" w14:paraId="2A72882B" w14:textId="77777777" w:rsidTr="004242DE">
        <w:tblPrEx>
          <w:jc w:val="left"/>
        </w:tblPrEx>
        <w:trPr>
          <w:trHeight w:val="625"/>
        </w:trPr>
        <w:tc>
          <w:tcPr>
            <w:tcW w:w="2591" w:type="dxa"/>
            <w:tcBorders>
              <w:top w:val="nil"/>
              <w:left w:val="single" w:sz="4" w:space="0" w:color="auto"/>
              <w:bottom w:val="single" w:sz="4" w:space="0" w:color="auto"/>
              <w:right w:val="single" w:sz="4" w:space="0" w:color="auto"/>
            </w:tcBorders>
            <w:shd w:val="clear" w:color="auto" w:fill="auto"/>
            <w:vAlign w:val="center"/>
          </w:tcPr>
          <w:p w14:paraId="67877725" w14:textId="392B3DB8" w:rsidR="00B422FF" w:rsidRPr="004242DE" w:rsidRDefault="00B422FF" w:rsidP="004242DE">
            <w:pPr>
              <w:adjustRightInd w:val="0"/>
              <w:snapToGrid w:val="0"/>
              <w:spacing w:line="227" w:lineRule="auto"/>
              <w:jc w:val="center"/>
              <w:rPr>
                <w:rFonts w:ascii="宋体" w:hAnsi="宋体" w:cs="宋体"/>
                <w:sz w:val="22"/>
                <w:szCs w:val="22"/>
              </w:rPr>
            </w:pPr>
            <w:bookmarkStart w:id="10" w:name="OLE_LINK16"/>
            <w:r w:rsidRPr="00B422FF">
              <w:rPr>
                <w:rFonts w:ascii="宋体" w:hAnsi="宋体" w:cs="宋体" w:hint="eastAsia"/>
                <w:color w:val="000000"/>
                <w:kern w:val="0"/>
                <w:sz w:val="22"/>
                <w:szCs w:val="22"/>
              </w:rPr>
              <w:t>压裂液增稠剂及其制备方法</w:t>
            </w:r>
            <w:bookmarkEnd w:id="10"/>
          </w:p>
        </w:tc>
        <w:tc>
          <w:tcPr>
            <w:tcW w:w="1799" w:type="dxa"/>
            <w:vAlign w:val="center"/>
          </w:tcPr>
          <w:p w14:paraId="52F2B556" w14:textId="36C60C9D"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vAlign w:val="center"/>
          </w:tcPr>
          <w:p w14:paraId="4423777D" w14:textId="5277AB9F"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1FABC8AF" w14:textId="6A91F8E4"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ZL201910731063.7</w:t>
            </w:r>
          </w:p>
        </w:tc>
        <w:tc>
          <w:tcPr>
            <w:tcW w:w="1687" w:type="dxa"/>
            <w:vAlign w:val="center"/>
          </w:tcPr>
          <w:p w14:paraId="1C3EA5FC" w14:textId="30646EE6" w:rsidR="00B422FF" w:rsidRPr="004242DE" w:rsidRDefault="00DC4593"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w:t>
            </w:r>
            <w:r w:rsidR="007550DB">
              <w:rPr>
                <w:rFonts w:ascii="宋体" w:hAnsi="宋体" w:cs="宋体"/>
                <w:sz w:val="22"/>
                <w:szCs w:val="22"/>
              </w:rPr>
              <w:t>21</w:t>
            </w:r>
            <w:r w:rsidRPr="004242DE">
              <w:rPr>
                <w:rFonts w:ascii="宋体" w:hAnsi="宋体" w:cs="宋体"/>
                <w:sz w:val="22"/>
                <w:szCs w:val="22"/>
              </w:rPr>
              <w:t>/</w:t>
            </w:r>
            <w:r w:rsidR="007550DB">
              <w:rPr>
                <w:rFonts w:ascii="宋体" w:hAnsi="宋体" w:cs="宋体"/>
                <w:sz w:val="22"/>
                <w:szCs w:val="22"/>
              </w:rPr>
              <w:t>8</w:t>
            </w:r>
            <w:r w:rsidRPr="004242DE">
              <w:rPr>
                <w:rFonts w:ascii="宋体" w:hAnsi="宋体" w:cs="宋体"/>
                <w:sz w:val="22"/>
                <w:szCs w:val="22"/>
              </w:rPr>
              <w:t>/2</w:t>
            </w:r>
            <w:r w:rsidR="007550DB">
              <w:rPr>
                <w:rFonts w:ascii="宋体" w:hAnsi="宋体" w:cs="宋体"/>
                <w:sz w:val="22"/>
                <w:szCs w:val="22"/>
              </w:rPr>
              <w:t>4</w:t>
            </w:r>
          </w:p>
        </w:tc>
      </w:tr>
      <w:tr w:rsidR="004242DE" w14:paraId="5A68132B" w14:textId="77777777" w:rsidTr="004242DE">
        <w:tblPrEx>
          <w:jc w:val="left"/>
        </w:tblPrEx>
        <w:trPr>
          <w:trHeight w:val="632"/>
        </w:trPr>
        <w:tc>
          <w:tcPr>
            <w:tcW w:w="2591" w:type="dxa"/>
            <w:tcBorders>
              <w:top w:val="nil"/>
              <w:left w:val="single" w:sz="4" w:space="0" w:color="auto"/>
              <w:bottom w:val="single" w:sz="4" w:space="0" w:color="auto"/>
              <w:right w:val="single" w:sz="4" w:space="0" w:color="auto"/>
            </w:tcBorders>
            <w:shd w:val="clear" w:color="auto" w:fill="auto"/>
            <w:vAlign w:val="center"/>
          </w:tcPr>
          <w:p w14:paraId="06DEA860" w14:textId="602E2567" w:rsidR="00B422FF" w:rsidRPr="004242DE" w:rsidRDefault="00AF3A46" w:rsidP="004242DE">
            <w:pPr>
              <w:adjustRightInd w:val="0"/>
              <w:snapToGrid w:val="0"/>
              <w:spacing w:line="226" w:lineRule="auto"/>
              <w:jc w:val="center"/>
              <w:rPr>
                <w:rFonts w:ascii="宋体" w:hAnsi="宋体" w:cs="宋体"/>
                <w:sz w:val="22"/>
                <w:szCs w:val="22"/>
              </w:rPr>
            </w:pPr>
            <w:r w:rsidRPr="00AF3A46">
              <w:rPr>
                <w:rFonts w:ascii="宋体" w:hAnsi="宋体" w:cs="宋体" w:hint="eastAsia"/>
                <w:color w:val="000000"/>
                <w:kern w:val="0"/>
                <w:sz w:val="22"/>
                <w:szCs w:val="22"/>
              </w:rPr>
              <w:t>一种纳米纤维复合高强度压裂暂堵剂及其制备方法</w:t>
            </w:r>
          </w:p>
        </w:tc>
        <w:tc>
          <w:tcPr>
            <w:tcW w:w="1799" w:type="dxa"/>
            <w:vAlign w:val="center"/>
          </w:tcPr>
          <w:p w14:paraId="26EE1AAE" w14:textId="3C3B9768" w:rsidR="00B422FF" w:rsidRPr="004242DE" w:rsidRDefault="00AF3A46" w:rsidP="004242DE">
            <w:pPr>
              <w:adjustRightInd w:val="0"/>
              <w:snapToGrid w:val="0"/>
              <w:spacing w:line="220" w:lineRule="auto"/>
              <w:jc w:val="center"/>
              <w:rPr>
                <w:rFonts w:ascii="宋体" w:hAnsi="宋体" w:cs="宋体"/>
                <w:sz w:val="22"/>
                <w:szCs w:val="22"/>
              </w:rPr>
            </w:pPr>
            <w:r>
              <w:rPr>
                <w:rFonts w:ascii="宋体" w:hAnsi="宋体" w:cs="宋体" w:hint="eastAsia"/>
                <w:sz w:val="22"/>
                <w:szCs w:val="22"/>
              </w:rPr>
              <w:t>发明</w:t>
            </w:r>
            <w:r w:rsidR="00B422FF" w:rsidRPr="004242DE">
              <w:rPr>
                <w:rFonts w:ascii="宋体" w:hAnsi="宋体" w:cs="宋体" w:hint="eastAsia"/>
                <w:sz w:val="22"/>
                <w:szCs w:val="22"/>
              </w:rPr>
              <w:t>专利权</w:t>
            </w:r>
          </w:p>
        </w:tc>
        <w:tc>
          <w:tcPr>
            <w:tcW w:w="1417" w:type="dxa"/>
            <w:vAlign w:val="center"/>
          </w:tcPr>
          <w:p w14:paraId="17825AB5" w14:textId="53FFE1BB"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7EDE8EE4" w14:textId="27C2A619" w:rsidR="00B422FF" w:rsidRPr="004242DE" w:rsidRDefault="00AF3A46" w:rsidP="004242DE">
            <w:pPr>
              <w:adjustRightInd w:val="0"/>
              <w:snapToGrid w:val="0"/>
              <w:spacing w:line="216" w:lineRule="auto"/>
              <w:jc w:val="center"/>
              <w:rPr>
                <w:rFonts w:ascii="宋体" w:hAnsi="宋体" w:cs="宋体"/>
                <w:sz w:val="22"/>
                <w:szCs w:val="22"/>
              </w:rPr>
            </w:pPr>
            <w:r w:rsidRPr="00AF3A46">
              <w:rPr>
                <w:rFonts w:ascii="宋体" w:hAnsi="宋体" w:cs="宋体"/>
                <w:color w:val="000000"/>
                <w:kern w:val="0"/>
                <w:sz w:val="22"/>
                <w:szCs w:val="22"/>
              </w:rPr>
              <w:t>ZL202211318214.4</w:t>
            </w:r>
          </w:p>
        </w:tc>
        <w:tc>
          <w:tcPr>
            <w:tcW w:w="1687" w:type="dxa"/>
            <w:vAlign w:val="center"/>
          </w:tcPr>
          <w:p w14:paraId="3B1CC96C" w14:textId="7A535039" w:rsidR="00B422FF" w:rsidRPr="004242DE" w:rsidRDefault="00DC4593"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w:t>
            </w:r>
            <w:r w:rsidR="00AF3A46">
              <w:rPr>
                <w:rFonts w:ascii="宋体" w:hAnsi="宋体" w:cs="宋体"/>
                <w:sz w:val="22"/>
                <w:szCs w:val="22"/>
              </w:rPr>
              <w:t>3</w:t>
            </w:r>
            <w:r w:rsidRPr="004242DE">
              <w:rPr>
                <w:rFonts w:ascii="宋体" w:hAnsi="宋体" w:cs="宋体"/>
                <w:sz w:val="22"/>
                <w:szCs w:val="22"/>
              </w:rPr>
              <w:t>/</w:t>
            </w:r>
            <w:r w:rsidR="00AF3A46">
              <w:rPr>
                <w:rFonts w:ascii="宋体" w:hAnsi="宋体" w:cs="宋体"/>
                <w:sz w:val="22"/>
                <w:szCs w:val="22"/>
              </w:rPr>
              <w:t>5</w:t>
            </w:r>
            <w:r w:rsidRPr="004242DE">
              <w:rPr>
                <w:rFonts w:ascii="宋体" w:hAnsi="宋体" w:cs="宋体"/>
                <w:sz w:val="22"/>
                <w:szCs w:val="22"/>
              </w:rPr>
              <w:t>/1</w:t>
            </w:r>
            <w:r w:rsidR="00AF3A46">
              <w:rPr>
                <w:rFonts w:ascii="宋体" w:hAnsi="宋体" w:cs="宋体"/>
                <w:sz w:val="22"/>
                <w:szCs w:val="22"/>
              </w:rPr>
              <w:t>2</w:t>
            </w:r>
          </w:p>
        </w:tc>
      </w:tr>
      <w:tr w:rsidR="004242DE" w14:paraId="30CDE29B" w14:textId="77777777" w:rsidTr="004242DE">
        <w:tblPrEx>
          <w:jc w:val="left"/>
        </w:tblPrEx>
        <w:trPr>
          <w:trHeight w:val="617"/>
        </w:trPr>
        <w:tc>
          <w:tcPr>
            <w:tcW w:w="2591" w:type="dxa"/>
            <w:tcBorders>
              <w:top w:val="nil"/>
              <w:left w:val="single" w:sz="4" w:space="0" w:color="auto"/>
              <w:bottom w:val="single" w:sz="4" w:space="0" w:color="auto"/>
              <w:right w:val="single" w:sz="4" w:space="0" w:color="auto"/>
            </w:tcBorders>
            <w:shd w:val="clear" w:color="auto" w:fill="auto"/>
            <w:vAlign w:val="center"/>
          </w:tcPr>
          <w:p w14:paraId="65B437C7" w14:textId="33F7A363" w:rsidR="00B422FF" w:rsidRPr="004242DE" w:rsidRDefault="00DC4593" w:rsidP="004242DE">
            <w:pPr>
              <w:adjustRightInd w:val="0"/>
              <w:snapToGrid w:val="0"/>
              <w:spacing w:line="227" w:lineRule="auto"/>
              <w:jc w:val="center"/>
              <w:rPr>
                <w:rFonts w:ascii="宋体" w:hAnsi="宋体" w:cs="宋体"/>
                <w:sz w:val="22"/>
                <w:szCs w:val="22"/>
              </w:rPr>
            </w:pPr>
            <w:r w:rsidRPr="004242DE">
              <w:rPr>
                <w:rFonts w:ascii="宋体" w:hAnsi="宋体" w:cs="宋体" w:hint="eastAsia"/>
                <w:color w:val="000000"/>
                <w:kern w:val="0"/>
                <w:sz w:val="22"/>
                <w:szCs w:val="22"/>
              </w:rPr>
              <w:t>井筒压裂分析方法、装置、电子设备及计算机存储介质</w:t>
            </w:r>
          </w:p>
        </w:tc>
        <w:tc>
          <w:tcPr>
            <w:tcW w:w="1799" w:type="dxa"/>
            <w:vAlign w:val="center"/>
          </w:tcPr>
          <w:p w14:paraId="4DCCC15B" w14:textId="06C4D44C"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vAlign w:val="center"/>
          </w:tcPr>
          <w:p w14:paraId="4322A7C2" w14:textId="1A839D26"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238AA64E" w14:textId="70BFC42F"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ZL202010896240.X</w:t>
            </w:r>
          </w:p>
        </w:tc>
        <w:tc>
          <w:tcPr>
            <w:tcW w:w="1687" w:type="dxa"/>
            <w:vAlign w:val="center"/>
          </w:tcPr>
          <w:p w14:paraId="191AB63C" w14:textId="329EEC84" w:rsidR="00B422FF" w:rsidRPr="004242DE" w:rsidRDefault="00DC4593"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021/11/2</w:t>
            </w:r>
          </w:p>
        </w:tc>
      </w:tr>
      <w:tr w:rsidR="004242DE" w14:paraId="5BF86C21" w14:textId="77777777" w:rsidTr="004242DE">
        <w:tblPrEx>
          <w:jc w:val="left"/>
        </w:tblPrEx>
        <w:trPr>
          <w:trHeight w:val="625"/>
        </w:trPr>
        <w:tc>
          <w:tcPr>
            <w:tcW w:w="2591" w:type="dxa"/>
            <w:tcBorders>
              <w:top w:val="nil"/>
              <w:left w:val="single" w:sz="4" w:space="0" w:color="auto"/>
              <w:bottom w:val="single" w:sz="4" w:space="0" w:color="auto"/>
              <w:right w:val="single" w:sz="4" w:space="0" w:color="auto"/>
            </w:tcBorders>
            <w:shd w:val="clear" w:color="auto" w:fill="auto"/>
            <w:vAlign w:val="center"/>
          </w:tcPr>
          <w:p w14:paraId="23F970F4" w14:textId="69339092" w:rsidR="00B422FF" w:rsidRPr="004242DE" w:rsidRDefault="00B422FF" w:rsidP="004242DE">
            <w:pPr>
              <w:adjustRightInd w:val="0"/>
              <w:snapToGrid w:val="0"/>
              <w:spacing w:line="227" w:lineRule="auto"/>
              <w:jc w:val="center"/>
              <w:rPr>
                <w:rFonts w:ascii="宋体" w:hAnsi="宋体" w:cs="宋体"/>
                <w:sz w:val="22"/>
                <w:szCs w:val="22"/>
              </w:rPr>
            </w:pPr>
            <w:bookmarkStart w:id="11" w:name="OLE_LINK238"/>
            <w:r w:rsidRPr="00B422FF">
              <w:rPr>
                <w:rFonts w:ascii="宋体" w:hAnsi="宋体" w:cs="宋体" w:hint="eastAsia"/>
                <w:color w:val="000000"/>
                <w:kern w:val="0"/>
                <w:sz w:val="22"/>
                <w:szCs w:val="22"/>
              </w:rPr>
              <w:t>基于条件卷积生成式对抗网络的MMP预测方法及装置</w:t>
            </w:r>
            <w:bookmarkEnd w:id="11"/>
          </w:p>
        </w:tc>
        <w:tc>
          <w:tcPr>
            <w:tcW w:w="1799" w:type="dxa"/>
            <w:vAlign w:val="center"/>
          </w:tcPr>
          <w:p w14:paraId="336EF34B" w14:textId="4811183D"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vAlign w:val="center"/>
          </w:tcPr>
          <w:p w14:paraId="427855FE" w14:textId="463088F4"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1D87D1A2" w14:textId="07D6347E"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ZL202210055932.0</w:t>
            </w:r>
          </w:p>
        </w:tc>
        <w:tc>
          <w:tcPr>
            <w:tcW w:w="1687" w:type="dxa"/>
            <w:vAlign w:val="center"/>
          </w:tcPr>
          <w:p w14:paraId="7E81FDF4" w14:textId="37EBBA41" w:rsidR="00B422FF" w:rsidRPr="004242DE" w:rsidRDefault="00DC4593"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025/7/29</w:t>
            </w:r>
          </w:p>
        </w:tc>
      </w:tr>
      <w:tr w:rsidR="004242DE" w14:paraId="7B791212" w14:textId="77777777" w:rsidTr="004242DE">
        <w:tblPrEx>
          <w:jc w:val="left"/>
        </w:tblPrEx>
        <w:trPr>
          <w:trHeight w:val="625"/>
        </w:trPr>
        <w:tc>
          <w:tcPr>
            <w:tcW w:w="2591" w:type="dxa"/>
            <w:tcBorders>
              <w:top w:val="nil"/>
              <w:left w:val="single" w:sz="4" w:space="0" w:color="auto"/>
              <w:bottom w:val="single" w:sz="4" w:space="0" w:color="auto"/>
              <w:right w:val="single" w:sz="4" w:space="0" w:color="auto"/>
            </w:tcBorders>
            <w:shd w:val="clear" w:color="auto" w:fill="auto"/>
            <w:vAlign w:val="center"/>
          </w:tcPr>
          <w:p w14:paraId="64591CCE" w14:textId="6FC22592" w:rsidR="00B422FF" w:rsidRPr="004242DE" w:rsidRDefault="00B422FF" w:rsidP="004242DE">
            <w:pPr>
              <w:adjustRightInd w:val="0"/>
              <w:snapToGrid w:val="0"/>
              <w:spacing w:line="220" w:lineRule="auto"/>
              <w:jc w:val="center"/>
              <w:rPr>
                <w:rFonts w:ascii="宋体" w:hAnsi="宋体" w:cs="宋体"/>
                <w:sz w:val="22"/>
                <w:szCs w:val="22"/>
              </w:rPr>
            </w:pPr>
            <w:r w:rsidRPr="00B422FF">
              <w:rPr>
                <w:rFonts w:ascii="宋体" w:hAnsi="宋体" w:cs="宋体" w:hint="eastAsia"/>
                <w:color w:val="000000"/>
                <w:kern w:val="0"/>
                <w:sz w:val="22"/>
                <w:szCs w:val="22"/>
              </w:rPr>
              <w:t>基于卷积神经网络的MMP预测方法及装置</w:t>
            </w:r>
          </w:p>
        </w:tc>
        <w:tc>
          <w:tcPr>
            <w:tcW w:w="1799" w:type="dxa"/>
            <w:vAlign w:val="center"/>
          </w:tcPr>
          <w:p w14:paraId="49B2FD7A" w14:textId="52DBB194"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vAlign w:val="center"/>
          </w:tcPr>
          <w:p w14:paraId="72B307B6" w14:textId="4F02E3CA"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593BBB84" w14:textId="3FA86B2A"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ZL202210055965.5</w:t>
            </w:r>
          </w:p>
        </w:tc>
        <w:tc>
          <w:tcPr>
            <w:tcW w:w="1687" w:type="dxa"/>
            <w:vAlign w:val="center"/>
          </w:tcPr>
          <w:p w14:paraId="63958E18" w14:textId="13C00345" w:rsidR="00B422FF" w:rsidRPr="004242DE" w:rsidRDefault="00DC4593"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025/7/29</w:t>
            </w:r>
          </w:p>
        </w:tc>
      </w:tr>
      <w:tr w:rsidR="004242DE" w14:paraId="111C8967" w14:textId="77777777" w:rsidTr="004242DE">
        <w:tblPrEx>
          <w:jc w:val="left"/>
        </w:tblPrEx>
        <w:trPr>
          <w:trHeight w:val="625"/>
        </w:trPr>
        <w:tc>
          <w:tcPr>
            <w:tcW w:w="2591" w:type="dxa"/>
            <w:tcBorders>
              <w:top w:val="nil"/>
              <w:left w:val="single" w:sz="4" w:space="0" w:color="auto"/>
              <w:bottom w:val="single" w:sz="4" w:space="0" w:color="auto"/>
              <w:right w:val="single" w:sz="4" w:space="0" w:color="auto"/>
            </w:tcBorders>
            <w:shd w:val="clear" w:color="auto" w:fill="auto"/>
            <w:vAlign w:val="center"/>
          </w:tcPr>
          <w:p w14:paraId="6EB73732" w14:textId="06284894" w:rsidR="00B422FF" w:rsidRPr="004242DE" w:rsidRDefault="00B422FF" w:rsidP="004242DE">
            <w:pPr>
              <w:adjustRightInd w:val="0"/>
              <w:snapToGrid w:val="0"/>
              <w:spacing w:line="227" w:lineRule="auto"/>
              <w:jc w:val="center"/>
              <w:rPr>
                <w:rFonts w:ascii="宋体" w:hAnsi="宋体" w:cs="宋体"/>
                <w:sz w:val="22"/>
                <w:szCs w:val="22"/>
              </w:rPr>
            </w:pPr>
            <w:bookmarkStart w:id="12" w:name="_Hlk235857997"/>
            <w:r w:rsidRPr="00B422FF">
              <w:rPr>
                <w:rFonts w:ascii="宋体" w:hAnsi="宋体" w:cs="宋体" w:hint="eastAsia"/>
                <w:color w:val="000000"/>
                <w:kern w:val="0"/>
                <w:sz w:val="22"/>
                <w:szCs w:val="22"/>
              </w:rPr>
              <w:t>低渗透油藏油水微观分布定量表征方法及装置</w:t>
            </w:r>
          </w:p>
        </w:tc>
        <w:tc>
          <w:tcPr>
            <w:tcW w:w="1799" w:type="dxa"/>
            <w:vAlign w:val="center"/>
          </w:tcPr>
          <w:p w14:paraId="05CD6058" w14:textId="5138574D"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vAlign w:val="center"/>
          </w:tcPr>
          <w:p w14:paraId="32F5C817" w14:textId="3CE98C7B"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1A09F612" w14:textId="3B23F63C"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ZL202111033748.8</w:t>
            </w:r>
          </w:p>
        </w:tc>
        <w:tc>
          <w:tcPr>
            <w:tcW w:w="1687" w:type="dxa"/>
            <w:vAlign w:val="center"/>
          </w:tcPr>
          <w:p w14:paraId="0B31D09B" w14:textId="3F22C745" w:rsidR="00B422FF" w:rsidRPr="004242DE" w:rsidRDefault="00DC4593"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026/2/10</w:t>
            </w:r>
          </w:p>
        </w:tc>
      </w:tr>
      <w:bookmarkEnd w:id="12"/>
      <w:tr w:rsidR="004242DE" w14:paraId="08CBF8D2" w14:textId="77777777" w:rsidTr="009C038E">
        <w:tblPrEx>
          <w:jc w:val="left"/>
        </w:tblPrEx>
        <w:trPr>
          <w:trHeight w:val="632"/>
        </w:trPr>
        <w:tc>
          <w:tcPr>
            <w:tcW w:w="2591" w:type="dxa"/>
            <w:tcBorders>
              <w:top w:val="nil"/>
              <w:left w:val="single" w:sz="4" w:space="0" w:color="auto"/>
              <w:bottom w:val="single" w:sz="4" w:space="0" w:color="auto"/>
              <w:right w:val="single" w:sz="4" w:space="0" w:color="auto"/>
            </w:tcBorders>
            <w:shd w:val="clear" w:color="auto" w:fill="auto"/>
            <w:vAlign w:val="center"/>
          </w:tcPr>
          <w:p w14:paraId="0ECFE5A6" w14:textId="52751707" w:rsidR="00B422FF" w:rsidRPr="004242DE" w:rsidRDefault="00B422FF" w:rsidP="004242DE">
            <w:pPr>
              <w:adjustRightInd w:val="0"/>
              <w:snapToGrid w:val="0"/>
              <w:spacing w:line="226" w:lineRule="auto"/>
              <w:jc w:val="center"/>
              <w:rPr>
                <w:rFonts w:ascii="宋体" w:hAnsi="宋体" w:cs="宋体"/>
                <w:sz w:val="22"/>
                <w:szCs w:val="22"/>
              </w:rPr>
            </w:pPr>
            <w:r w:rsidRPr="00B422FF">
              <w:rPr>
                <w:rFonts w:ascii="宋体" w:hAnsi="宋体" w:cs="宋体" w:hint="eastAsia"/>
                <w:color w:val="000000"/>
                <w:kern w:val="0"/>
                <w:sz w:val="22"/>
                <w:szCs w:val="22"/>
              </w:rPr>
              <w:t>一种有两向应力差的岩心渗透率的测试装置和方法</w:t>
            </w:r>
          </w:p>
        </w:tc>
        <w:tc>
          <w:tcPr>
            <w:tcW w:w="1799" w:type="dxa"/>
            <w:shd w:val="clear" w:color="auto" w:fill="auto"/>
            <w:vAlign w:val="center"/>
          </w:tcPr>
          <w:p w14:paraId="58A9D1BE" w14:textId="797A0B52"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shd w:val="clear" w:color="auto" w:fill="auto"/>
            <w:vAlign w:val="center"/>
          </w:tcPr>
          <w:p w14:paraId="05E047F5" w14:textId="66BF2B30"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083544FE" w14:textId="6DAA3CAD" w:rsidR="00B422FF" w:rsidRPr="004242DE" w:rsidRDefault="00B422FF" w:rsidP="004242DE">
            <w:pPr>
              <w:adjustRightInd w:val="0"/>
              <w:snapToGrid w:val="0"/>
              <w:spacing w:line="216" w:lineRule="auto"/>
              <w:jc w:val="center"/>
              <w:rPr>
                <w:rFonts w:ascii="宋体" w:hAnsi="宋体" w:cs="宋体"/>
                <w:sz w:val="22"/>
                <w:szCs w:val="22"/>
              </w:rPr>
            </w:pPr>
            <w:r w:rsidRPr="00B422FF">
              <w:rPr>
                <w:rFonts w:ascii="宋体" w:hAnsi="宋体" w:cs="宋体" w:hint="eastAsia"/>
                <w:color w:val="000000"/>
                <w:kern w:val="0"/>
                <w:sz w:val="22"/>
                <w:szCs w:val="22"/>
              </w:rPr>
              <w:t>ZL202210779194.4</w:t>
            </w:r>
          </w:p>
        </w:tc>
        <w:tc>
          <w:tcPr>
            <w:tcW w:w="1687" w:type="dxa"/>
            <w:shd w:val="clear" w:color="auto" w:fill="auto"/>
            <w:vAlign w:val="center"/>
          </w:tcPr>
          <w:p w14:paraId="7EA48695" w14:textId="7B8993E2" w:rsidR="00B422FF" w:rsidRPr="004242DE" w:rsidRDefault="00DC4593"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w:t>
            </w:r>
            <w:r w:rsidR="007550DB">
              <w:rPr>
                <w:rFonts w:ascii="宋体" w:hAnsi="宋体" w:cs="宋体"/>
                <w:sz w:val="22"/>
                <w:szCs w:val="22"/>
              </w:rPr>
              <w:t>6</w:t>
            </w:r>
            <w:r w:rsidRPr="004242DE">
              <w:rPr>
                <w:rFonts w:ascii="宋体" w:hAnsi="宋体" w:cs="宋体"/>
                <w:sz w:val="22"/>
                <w:szCs w:val="22"/>
              </w:rPr>
              <w:t>/</w:t>
            </w:r>
            <w:r w:rsidR="007550DB">
              <w:rPr>
                <w:rFonts w:ascii="宋体" w:hAnsi="宋体" w:cs="宋体"/>
                <w:sz w:val="22"/>
                <w:szCs w:val="22"/>
              </w:rPr>
              <w:t>5</w:t>
            </w:r>
            <w:r w:rsidRPr="004242DE">
              <w:rPr>
                <w:rFonts w:ascii="宋体" w:hAnsi="宋体" w:cs="宋体"/>
                <w:sz w:val="22"/>
                <w:szCs w:val="22"/>
              </w:rPr>
              <w:t>/</w:t>
            </w:r>
            <w:r w:rsidR="007550DB">
              <w:rPr>
                <w:rFonts w:ascii="宋体" w:hAnsi="宋体" w:cs="宋体"/>
                <w:sz w:val="22"/>
                <w:szCs w:val="22"/>
              </w:rPr>
              <w:t>26</w:t>
            </w:r>
          </w:p>
        </w:tc>
      </w:tr>
      <w:tr w:rsidR="004242DE" w14:paraId="2C81FEEF" w14:textId="77777777" w:rsidTr="009C038E">
        <w:tblPrEx>
          <w:jc w:val="left"/>
        </w:tblPrEx>
        <w:trPr>
          <w:trHeight w:val="617"/>
        </w:trPr>
        <w:tc>
          <w:tcPr>
            <w:tcW w:w="2591" w:type="dxa"/>
            <w:tcBorders>
              <w:top w:val="nil"/>
              <w:left w:val="single" w:sz="4" w:space="0" w:color="auto"/>
              <w:bottom w:val="single" w:sz="4" w:space="0" w:color="auto"/>
              <w:right w:val="single" w:sz="4" w:space="0" w:color="auto"/>
            </w:tcBorders>
            <w:shd w:val="clear" w:color="auto" w:fill="auto"/>
            <w:vAlign w:val="center"/>
          </w:tcPr>
          <w:p w14:paraId="141538FA" w14:textId="71014966" w:rsidR="00B422FF" w:rsidRPr="004242DE" w:rsidRDefault="00B422FF" w:rsidP="004242DE">
            <w:pPr>
              <w:adjustRightInd w:val="0"/>
              <w:snapToGrid w:val="0"/>
              <w:spacing w:line="227" w:lineRule="auto"/>
              <w:jc w:val="center"/>
              <w:rPr>
                <w:rFonts w:ascii="宋体" w:hAnsi="宋体" w:cs="宋体"/>
                <w:sz w:val="22"/>
                <w:szCs w:val="22"/>
              </w:rPr>
            </w:pPr>
            <w:bookmarkStart w:id="13" w:name="_Hlk235858133"/>
            <w:r w:rsidRPr="00B422FF">
              <w:rPr>
                <w:rFonts w:ascii="宋体" w:hAnsi="宋体" w:cs="宋体" w:hint="eastAsia"/>
                <w:color w:val="000000"/>
                <w:kern w:val="0"/>
                <w:sz w:val="22"/>
                <w:szCs w:val="22"/>
              </w:rPr>
              <w:t>模拟压裂液注入的井筒-裂缝实验系统以及实验方法</w:t>
            </w:r>
          </w:p>
        </w:tc>
        <w:tc>
          <w:tcPr>
            <w:tcW w:w="1799" w:type="dxa"/>
            <w:shd w:val="clear" w:color="auto" w:fill="auto"/>
            <w:vAlign w:val="center"/>
          </w:tcPr>
          <w:p w14:paraId="0D379A80" w14:textId="5A114DA3"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shd w:val="clear" w:color="auto" w:fill="auto"/>
            <w:vAlign w:val="center"/>
          </w:tcPr>
          <w:p w14:paraId="292EE583" w14:textId="4EE8CED7"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0727913C" w14:textId="36E6B3BB"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ZL202110096221.3</w:t>
            </w:r>
          </w:p>
        </w:tc>
        <w:tc>
          <w:tcPr>
            <w:tcW w:w="1687" w:type="dxa"/>
            <w:shd w:val="clear" w:color="auto" w:fill="auto"/>
            <w:vAlign w:val="center"/>
          </w:tcPr>
          <w:p w14:paraId="13FB5895" w14:textId="12F89A51" w:rsidR="00B422FF" w:rsidRPr="004242DE" w:rsidRDefault="004242DE"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021/12/3</w:t>
            </w:r>
          </w:p>
        </w:tc>
      </w:tr>
      <w:bookmarkEnd w:id="13"/>
      <w:tr w:rsidR="004242DE" w14:paraId="4554981F" w14:textId="77777777" w:rsidTr="009C038E">
        <w:tblPrEx>
          <w:jc w:val="left"/>
        </w:tblPrEx>
        <w:trPr>
          <w:trHeight w:val="625"/>
        </w:trPr>
        <w:tc>
          <w:tcPr>
            <w:tcW w:w="2591" w:type="dxa"/>
            <w:tcBorders>
              <w:top w:val="nil"/>
              <w:left w:val="single" w:sz="4" w:space="0" w:color="auto"/>
              <w:bottom w:val="single" w:sz="4" w:space="0" w:color="auto"/>
              <w:right w:val="single" w:sz="4" w:space="0" w:color="auto"/>
            </w:tcBorders>
            <w:shd w:val="clear" w:color="auto" w:fill="auto"/>
            <w:vAlign w:val="center"/>
          </w:tcPr>
          <w:p w14:paraId="0BC67E14" w14:textId="5969B06F" w:rsidR="00B422FF" w:rsidRPr="004242DE" w:rsidRDefault="00B422FF" w:rsidP="004242DE">
            <w:pPr>
              <w:adjustRightInd w:val="0"/>
              <w:snapToGrid w:val="0"/>
              <w:spacing w:line="227" w:lineRule="auto"/>
              <w:jc w:val="center"/>
              <w:rPr>
                <w:rFonts w:ascii="宋体" w:hAnsi="宋体" w:cs="宋体"/>
                <w:sz w:val="22"/>
                <w:szCs w:val="22"/>
              </w:rPr>
            </w:pPr>
            <w:r w:rsidRPr="00B422FF">
              <w:rPr>
                <w:rFonts w:ascii="宋体" w:hAnsi="宋体" w:cs="宋体" w:hint="eastAsia"/>
                <w:color w:val="000000"/>
                <w:kern w:val="0"/>
                <w:sz w:val="22"/>
                <w:szCs w:val="22"/>
              </w:rPr>
              <w:t>一种用于形成人工复杂缝网的装置、系统以及方法</w:t>
            </w:r>
          </w:p>
        </w:tc>
        <w:tc>
          <w:tcPr>
            <w:tcW w:w="1799" w:type="dxa"/>
            <w:shd w:val="clear" w:color="auto" w:fill="auto"/>
            <w:vAlign w:val="center"/>
          </w:tcPr>
          <w:p w14:paraId="58DF69FB" w14:textId="64DC4200"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shd w:val="clear" w:color="auto" w:fill="auto"/>
            <w:vAlign w:val="center"/>
          </w:tcPr>
          <w:p w14:paraId="0DF19C2D" w14:textId="5453F85A"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09012399" w14:textId="4B89E294"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ZL202110940021.1</w:t>
            </w:r>
          </w:p>
        </w:tc>
        <w:tc>
          <w:tcPr>
            <w:tcW w:w="1687" w:type="dxa"/>
            <w:shd w:val="clear" w:color="auto" w:fill="auto"/>
            <w:vAlign w:val="center"/>
          </w:tcPr>
          <w:p w14:paraId="0BBF4F5F" w14:textId="39E0BF41" w:rsidR="00B422FF" w:rsidRPr="004242DE" w:rsidRDefault="004242DE" w:rsidP="004242DE">
            <w:pPr>
              <w:adjustRightInd w:val="0"/>
              <w:snapToGrid w:val="0"/>
              <w:spacing w:line="225" w:lineRule="auto"/>
              <w:jc w:val="center"/>
              <w:rPr>
                <w:rFonts w:ascii="宋体" w:hAnsi="宋体" w:cs="宋体"/>
                <w:sz w:val="22"/>
                <w:szCs w:val="22"/>
              </w:rPr>
            </w:pPr>
            <w:r w:rsidRPr="004242DE">
              <w:rPr>
                <w:rFonts w:ascii="宋体" w:hAnsi="宋体" w:cs="宋体" w:hint="eastAsia"/>
                <w:sz w:val="22"/>
                <w:szCs w:val="22"/>
              </w:rPr>
              <w:t>2</w:t>
            </w:r>
            <w:r w:rsidRPr="004242DE">
              <w:rPr>
                <w:rFonts w:ascii="宋体" w:hAnsi="宋体" w:cs="宋体"/>
                <w:sz w:val="22"/>
                <w:szCs w:val="22"/>
              </w:rPr>
              <w:t>022/6/14</w:t>
            </w:r>
          </w:p>
        </w:tc>
      </w:tr>
      <w:tr w:rsidR="004242DE" w14:paraId="097190F9" w14:textId="77777777" w:rsidTr="009C038E">
        <w:tblPrEx>
          <w:jc w:val="left"/>
        </w:tblPrEx>
        <w:trPr>
          <w:trHeight w:val="625"/>
        </w:trPr>
        <w:tc>
          <w:tcPr>
            <w:tcW w:w="2591" w:type="dxa"/>
            <w:tcBorders>
              <w:top w:val="nil"/>
              <w:left w:val="single" w:sz="4" w:space="0" w:color="auto"/>
              <w:bottom w:val="single" w:sz="4" w:space="0" w:color="auto"/>
              <w:right w:val="single" w:sz="4" w:space="0" w:color="auto"/>
            </w:tcBorders>
            <w:shd w:val="clear" w:color="auto" w:fill="auto"/>
            <w:vAlign w:val="center"/>
          </w:tcPr>
          <w:p w14:paraId="27CCAD50" w14:textId="62F67814" w:rsidR="00B422FF" w:rsidRPr="004242DE" w:rsidRDefault="00B422FF" w:rsidP="004242DE">
            <w:pPr>
              <w:adjustRightInd w:val="0"/>
              <w:snapToGrid w:val="0"/>
              <w:spacing w:line="227" w:lineRule="auto"/>
              <w:jc w:val="center"/>
              <w:rPr>
                <w:rFonts w:ascii="宋体" w:hAnsi="宋体" w:cs="宋体"/>
                <w:sz w:val="22"/>
                <w:szCs w:val="22"/>
              </w:rPr>
            </w:pPr>
            <w:r w:rsidRPr="00B422FF">
              <w:rPr>
                <w:rFonts w:ascii="宋体" w:hAnsi="宋体" w:cs="宋体" w:hint="eastAsia"/>
                <w:color w:val="000000"/>
                <w:kern w:val="0"/>
                <w:sz w:val="22"/>
                <w:szCs w:val="22"/>
              </w:rPr>
              <w:t>基于气液驱动脉冲的压裂方法</w:t>
            </w:r>
          </w:p>
        </w:tc>
        <w:tc>
          <w:tcPr>
            <w:tcW w:w="1799" w:type="dxa"/>
            <w:shd w:val="clear" w:color="auto" w:fill="auto"/>
            <w:vAlign w:val="center"/>
          </w:tcPr>
          <w:p w14:paraId="722194DA" w14:textId="65A5EF05"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shd w:val="clear" w:color="auto" w:fill="auto"/>
            <w:vAlign w:val="center"/>
          </w:tcPr>
          <w:p w14:paraId="0D585148" w14:textId="1BBDE9F0"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1032E1CB" w14:textId="60CDC275"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ZL202210342994.X</w:t>
            </w:r>
          </w:p>
        </w:tc>
        <w:tc>
          <w:tcPr>
            <w:tcW w:w="1687" w:type="dxa"/>
            <w:shd w:val="clear" w:color="auto" w:fill="auto"/>
            <w:vAlign w:val="center"/>
          </w:tcPr>
          <w:p w14:paraId="0B0CE9CA" w14:textId="10535860" w:rsidR="00B422FF" w:rsidRPr="004242DE" w:rsidRDefault="003E5F25" w:rsidP="004242DE">
            <w:pPr>
              <w:adjustRightInd w:val="0"/>
              <w:snapToGrid w:val="0"/>
              <w:spacing w:line="225" w:lineRule="auto"/>
              <w:jc w:val="center"/>
              <w:rPr>
                <w:rFonts w:ascii="宋体" w:hAnsi="宋体" w:cs="宋体"/>
                <w:sz w:val="22"/>
                <w:szCs w:val="22"/>
              </w:rPr>
            </w:pPr>
            <w:r>
              <w:rPr>
                <w:rFonts w:ascii="宋体" w:hAnsi="宋体" w:cs="宋体" w:hint="eastAsia"/>
                <w:sz w:val="22"/>
                <w:szCs w:val="22"/>
              </w:rPr>
              <w:t>2</w:t>
            </w:r>
            <w:r>
              <w:rPr>
                <w:rFonts w:ascii="宋体" w:hAnsi="宋体" w:cs="宋体"/>
                <w:sz w:val="22"/>
                <w:szCs w:val="22"/>
              </w:rPr>
              <w:t>023</w:t>
            </w:r>
            <w:r>
              <w:rPr>
                <w:rFonts w:ascii="宋体" w:hAnsi="宋体" w:cs="宋体" w:hint="eastAsia"/>
                <w:sz w:val="22"/>
                <w:szCs w:val="22"/>
              </w:rPr>
              <w:t>/</w:t>
            </w:r>
            <w:r>
              <w:rPr>
                <w:rFonts w:ascii="宋体" w:hAnsi="宋体" w:cs="宋体"/>
                <w:sz w:val="22"/>
                <w:szCs w:val="22"/>
              </w:rPr>
              <w:t>3/17</w:t>
            </w:r>
          </w:p>
        </w:tc>
      </w:tr>
      <w:tr w:rsidR="004242DE" w14:paraId="098BF80A" w14:textId="77777777" w:rsidTr="009C038E">
        <w:tblPrEx>
          <w:jc w:val="left"/>
        </w:tblPrEx>
        <w:trPr>
          <w:trHeight w:val="632"/>
        </w:trPr>
        <w:tc>
          <w:tcPr>
            <w:tcW w:w="2591" w:type="dxa"/>
            <w:tcBorders>
              <w:top w:val="nil"/>
              <w:left w:val="single" w:sz="4" w:space="0" w:color="auto"/>
              <w:bottom w:val="single" w:sz="4" w:space="0" w:color="auto"/>
              <w:right w:val="single" w:sz="4" w:space="0" w:color="auto"/>
            </w:tcBorders>
            <w:shd w:val="clear" w:color="auto" w:fill="auto"/>
            <w:vAlign w:val="center"/>
          </w:tcPr>
          <w:p w14:paraId="64D368D6" w14:textId="24698C15" w:rsidR="00B422FF" w:rsidRPr="004242DE" w:rsidRDefault="00B422FF" w:rsidP="004242DE">
            <w:pPr>
              <w:adjustRightInd w:val="0"/>
              <w:snapToGrid w:val="0"/>
              <w:spacing w:line="226" w:lineRule="auto"/>
              <w:jc w:val="center"/>
              <w:rPr>
                <w:rFonts w:ascii="宋体" w:hAnsi="宋体" w:cs="宋体"/>
                <w:sz w:val="22"/>
                <w:szCs w:val="22"/>
              </w:rPr>
            </w:pPr>
            <w:bookmarkStart w:id="14" w:name="_Hlk235863834"/>
            <w:r w:rsidRPr="00B422FF">
              <w:rPr>
                <w:rFonts w:ascii="宋体" w:hAnsi="宋体" w:cs="宋体" w:hint="eastAsia"/>
                <w:color w:val="000000"/>
                <w:kern w:val="0"/>
                <w:sz w:val="22"/>
                <w:szCs w:val="22"/>
              </w:rPr>
              <w:t>一种用于微地震解释压裂裂缝参数结果的校正方法</w:t>
            </w:r>
          </w:p>
        </w:tc>
        <w:tc>
          <w:tcPr>
            <w:tcW w:w="1799" w:type="dxa"/>
            <w:shd w:val="clear" w:color="auto" w:fill="auto"/>
            <w:vAlign w:val="center"/>
          </w:tcPr>
          <w:p w14:paraId="1D69C56B" w14:textId="29CF9139"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shd w:val="clear" w:color="auto" w:fill="auto"/>
            <w:vAlign w:val="center"/>
          </w:tcPr>
          <w:p w14:paraId="7DC74E05" w14:textId="5FC46FBB"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6208FFD7" w14:textId="50A9E21D" w:rsidR="00B422FF" w:rsidRPr="004242DE" w:rsidRDefault="00B422FF" w:rsidP="004242DE">
            <w:pPr>
              <w:adjustRightInd w:val="0"/>
              <w:snapToGrid w:val="0"/>
              <w:spacing w:line="216" w:lineRule="auto"/>
              <w:jc w:val="center"/>
              <w:rPr>
                <w:rFonts w:ascii="宋体" w:hAnsi="宋体" w:cs="宋体"/>
                <w:sz w:val="22"/>
                <w:szCs w:val="22"/>
              </w:rPr>
            </w:pPr>
            <w:r w:rsidRPr="00B422FF">
              <w:rPr>
                <w:rFonts w:ascii="宋体" w:hAnsi="宋体" w:cs="宋体" w:hint="eastAsia"/>
                <w:color w:val="000000"/>
                <w:kern w:val="0"/>
                <w:sz w:val="22"/>
                <w:szCs w:val="22"/>
              </w:rPr>
              <w:t>ZL201910626869.X</w:t>
            </w:r>
          </w:p>
        </w:tc>
        <w:tc>
          <w:tcPr>
            <w:tcW w:w="1687" w:type="dxa"/>
            <w:shd w:val="clear" w:color="auto" w:fill="auto"/>
            <w:vAlign w:val="center"/>
          </w:tcPr>
          <w:p w14:paraId="0E4BB5D9" w14:textId="48191665" w:rsidR="00B422FF" w:rsidRPr="004242DE" w:rsidRDefault="00893489" w:rsidP="004242DE">
            <w:pPr>
              <w:adjustRightInd w:val="0"/>
              <w:snapToGrid w:val="0"/>
              <w:spacing w:line="225" w:lineRule="auto"/>
              <w:jc w:val="center"/>
              <w:rPr>
                <w:rFonts w:ascii="宋体" w:hAnsi="宋体" w:cs="宋体"/>
                <w:sz w:val="22"/>
                <w:szCs w:val="22"/>
              </w:rPr>
            </w:pPr>
            <w:r>
              <w:rPr>
                <w:rFonts w:ascii="宋体" w:hAnsi="宋体" w:cs="宋体" w:hint="eastAsia"/>
                <w:sz w:val="22"/>
                <w:szCs w:val="22"/>
              </w:rPr>
              <w:t>2</w:t>
            </w:r>
            <w:r>
              <w:rPr>
                <w:rFonts w:ascii="宋体" w:hAnsi="宋体" w:cs="宋体"/>
                <w:sz w:val="22"/>
                <w:szCs w:val="22"/>
              </w:rPr>
              <w:t>0</w:t>
            </w:r>
            <w:r w:rsidR="00D23EB9">
              <w:rPr>
                <w:rFonts w:ascii="宋体" w:hAnsi="宋体" w:cs="宋体"/>
                <w:sz w:val="22"/>
                <w:szCs w:val="22"/>
              </w:rPr>
              <w:t>21</w:t>
            </w:r>
            <w:r>
              <w:rPr>
                <w:rFonts w:ascii="宋体" w:hAnsi="宋体" w:cs="宋体" w:hint="eastAsia"/>
                <w:sz w:val="22"/>
                <w:szCs w:val="22"/>
              </w:rPr>
              <w:t>/</w:t>
            </w:r>
            <w:r w:rsidR="00D23EB9">
              <w:rPr>
                <w:rFonts w:ascii="宋体" w:hAnsi="宋体" w:cs="宋体"/>
                <w:sz w:val="22"/>
                <w:szCs w:val="22"/>
              </w:rPr>
              <w:t>5</w:t>
            </w:r>
            <w:r>
              <w:rPr>
                <w:rFonts w:ascii="宋体" w:hAnsi="宋体" w:cs="宋体" w:hint="eastAsia"/>
                <w:sz w:val="22"/>
                <w:szCs w:val="22"/>
              </w:rPr>
              <w:t>/</w:t>
            </w:r>
            <w:r w:rsidR="00D23EB9">
              <w:rPr>
                <w:rFonts w:ascii="宋体" w:hAnsi="宋体" w:cs="宋体"/>
                <w:sz w:val="22"/>
                <w:szCs w:val="22"/>
              </w:rPr>
              <w:t>7</w:t>
            </w:r>
          </w:p>
        </w:tc>
      </w:tr>
      <w:tr w:rsidR="004242DE" w14:paraId="22B8CE56" w14:textId="77777777" w:rsidTr="009C038E">
        <w:tblPrEx>
          <w:jc w:val="left"/>
        </w:tblPrEx>
        <w:trPr>
          <w:trHeight w:val="617"/>
        </w:trPr>
        <w:tc>
          <w:tcPr>
            <w:tcW w:w="2591" w:type="dxa"/>
            <w:tcBorders>
              <w:top w:val="nil"/>
              <w:left w:val="single" w:sz="4" w:space="0" w:color="auto"/>
              <w:bottom w:val="single" w:sz="4" w:space="0" w:color="auto"/>
              <w:right w:val="single" w:sz="4" w:space="0" w:color="auto"/>
            </w:tcBorders>
            <w:shd w:val="clear" w:color="auto" w:fill="auto"/>
            <w:vAlign w:val="center"/>
          </w:tcPr>
          <w:p w14:paraId="59B73F91" w14:textId="002FBBED" w:rsidR="00B422FF" w:rsidRPr="004242DE" w:rsidRDefault="00B422FF" w:rsidP="004242DE">
            <w:pPr>
              <w:adjustRightInd w:val="0"/>
              <w:snapToGrid w:val="0"/>
              <w:spacing w:line="227" w:lineRule="auto"/>
              <w:jc w:val="center"/>
              <w:rPr>
                <w:rFonts w:ascii="宋体" w:hAnsi="宋体" w:cs="宋体"/>
                <w:sz w:val="22"/>
                <w:szCs w:val="22"/>
              </w:rPr>
            </w:pPr>
            <w:bookmarkStart w:id="15" w:name="_Hlk235863934"/>
            <w:bookmarkEnd w:id="14"/>
            <w:r w:rsidRPr="00B422FF">
              <w:rPr>
                <w:rFonts w:ascii="宋体" w:hAnsi="宋体" w:cs="宋体" w:hint="eastAsia"/>
                <w:color w:val="000000"/>
                <w:kern w:val="0"/>
                <w:sz w:val="22"/>
                <w:szCs w:val="22"/>
              </w:rPr>
              <w:t>水平井多级水力同时压裂的物理模拟实验装置及其方法</w:t>
            </w:r>
          </w:p>
        </w:tc>
        <w:tc>
          <w:tcPr>
            <w:tcW w:w="1799" w:type="dxa"/>
            <w:shd w:val="clear" w:color="auto" w:fill="auto"/>
            <w:vAlign w:val="center"/>
          </w:tcPr>
          <w:p w14:paraId="660E96C2" w14:textId="1B02FB98"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shd w:val="clear" w:color="auto" w:fill="auto"/>
            <w:vAlign w:val="center"/>
          </w:tcPr>
          <w:p w14:paraId="58BA7EB2" w14:textId="0DFF4715"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059B53ED" w14:textId="205443AF"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ZL201710695632.8</w:t>
            </w:r>
          </w:p>
        </w:tc>
        <w:tc>
          <w:tcPr>
            <w:tcW w:w="1687" w:type="dxa"/>
            <w:shd w:val="clear" w:color="auto" w:fill="auto"/>
            <w:vAlign w:val="center"/>
          </w:tcPr>
          <w:p w14:paraId="32EF55BC" w14:textId="0C51556D" w:rsidR="00B422FF" w:rsidRPr="004242DE" w:rsidRDefault="00E60E42" w:rsidP="004242DE">
            <w:pPr>
              <w:adjustRightInd w:val="0"/>
              <w:snapToGrid w:val="0"/>
              <w:spacing w:line="225" w:lineRule="auto"/>
              <w:jc w:val="center"/>
              <w:rPr>
                <w:rFonts w:ascii="宋体" w:hAnsi="宋体" w:cs="宋体"/>
                <w:sz w:val="22"/>
                <w:szCs w:val="22"/>
              </w:rPr>
            </w:pPr>
            <w:r>
              <w:rPr>
                <w:rFonts w:ascii="宋体" w:hAnsi="宋体" w:cs="宋体" w:hint="eastAsia"/>
                <w:sz w:val="22"/>
                <w:szCs w:val="22"/>
              </w:rPr>
              <w:t>2</w:t>
            </w:r>
            <w:r>
              <w:rPr>
                <w:rFonts w:ascii="宋体" w:hAnsi="宋体" w:cs="宋体"/>
                <w:sz w:val="22"/>
                <w:szCs w:val="22"/>
              </w:rPr>
              <w:t>020</w:t>
            </w:r>
            <w:r>
              <w:rPr>
                <w:rFonts w:ascii="宋体" w:hAnsi="宋体" w:cs="宋体" w:hint="eastAsia"/>
                <w:sz w:val="22"/>
                <w:szCs w:val="22"/>
              </w:rPr>
              <w:t>/</w:t>
            </w:r>
            <w:r>
              <w:rPr>
                <w:rFonts w:ascii="宋体" w:hAnsi="宋体" w:cs="宋体"/>
                <w:sz w:val="22"/>
                <w:szCs w:val="22"/>
              </w:rPr>
              <w:t>4</w:t>
            </w:r>
            <w:r>
              <w:rPr>
                <w:rFonts w:ascii="宋体" w:hAnsi="宋体" w:cs="宋体" w:hint="eastAsia"/>
                <w:sz w:val="22"/>
                <w:szCs w:val="22"/>
              </w:rPr>
              <w:t>/</w:t>
            </w:r>
            <w:r>
              <w:rPr>
                <w:rFonts w:ascii="宋体" w:hAnsi="宋体" w:cs="宋体"/>
                <w:sz w:val="22"/>
                <w:szCs w:val="22"/>
              </w:rPr>
              <w:t>28</w:t>
            </w:r>
          </w:p>
        </w:tc>
      </w:tr>
      <w:tr w:rsidR="004242DE" w14:paraId="052CD4F7" w14:textId="77777777" w:rsidTr="00321E2F">
        <w:tblPrEx>
          <w:jc w:val="left"/>
        </w:tblPrEx>
        <w:trPr>
          <w:trHeight w:val="625"/>
        </w:trPr>
        <w:tc>
          <w:tcPr>
            <w:tcW w:w="2591" w:type="dxa"/>
            <w:tcBorders>
              <w:top w:val="nil"/>
              <w:left w:val="single" w:sz="4" w:space="0" w:color="auto"/>
              <w:bottom w:val="nil"/>
              <w:right w:val="single" w:sz="4" w:space="0" w:color="auto"/>
            </w:tcBorders>
            <w:shd w:val="clear" w:color="auto" w:fill="auto"/>
            <w:vAlign w:val="center"/>
          </w:tcPr>
          <w:p w14:paraId="5625048F" w14:textId="424932B6" w:rsidR="00B422FF" w:rsidRPr="004242DE" w:rsidRDefault="00B422FF" w:rsidP="004242DE">
            <w:pPr>
              <w:adjustRightInd w:val="0"/>
              <w:snapToGrid w:val="0"/>
              <w:spacing w:line="227" w:lineRule="auto"/>
              <w:jc w:val="center"/>
              <w:rPr>
                <w:rFonts w:ascii="宋体" w:hAnsi="宋体" w:cs="宋体"/>
                <w:sz w:val="22"/>
                <w:szCs w:val="22"/>
              </w:rPr>
            </w:pPr>
            <w:bookmarkStart w:id="16" w:name="_Hlk235864230"/>
            <w:bookmarkEnd w:id="15"/>
            <w:r w:rsidRPr="00B422FF">
              <w:rPr>
                <w:rFonts w:ascii="宋体" w:hAnsi="宋体" w:cs="宋体" w:hint="eastAsia"/>
                <w:color w:val="000000"/>
                <w:kern w:val="0"/>
                <w:sz w:val="22"/>
                <w:szCs w:val="22"/>
              </w:rPr>
              <w:t>孔隙压力连续分布测定装置、方法及拉应力定量评价方法</w:t>
            </w:r>
          </w:p>
        </w:tc>
        <w:tc>
          <w:tcPr>
            <w:tcW w:w="1799" w:type="dxa"/>
            <w:shd w:val="clear" w:color="auto" w:fill="auto"/>
            <w:vAlign w:val="center"/>
          </w:tcPr>
          <w:p w14:paraId="652CB8DD" w14:textId="5C7ABF6C" w:rsidR="00B422FF" w:rsidRPr="004242DE" w:rsidRDefault="00B422FF" w:rsidP="004242DE">
            <w:pPr>
              <w:adjustRightInd w:val="0"/>
              <w:snapToGrid w:val="0"/>
              <w:spacing w:line="220" w:lineRule="auto"/>
              <w:jc w:val="center"/>
              <w:rPr>
                <w:rFonts w:ascii="宋体" w:hAnsi="宋体" w:cs="宋体"/>
                <w:sz w:val="22"/>
                <w:szCs w:val="22"/>
              </w:rPr>
            </w:pPr>
            <w:r w:rsidRPr="004242DE">
              <w:rPr>
                <w:rFonts w:ascii="宋体" w:hAnsi="宋体" w:cs="宋体" w:hint="eastAsia"/>
                <w:sz w:val="22"/>
                <w:szCs w:val="22"/>
              </w:rPr>
              <w:t>发明专利权</w:t>
            </w:r>
          </w:p>
        </w:tc>
        <w:tc>
          <w:tcPr>
            <w:tcW w:w="1417" w:type="dxa"/>
            <w:shd w:val="clear" w:color="auto" w:fill="auto"/>
            <w:vAlign w:val="center"/>
          </w:tcPr>
          <w:p w14:paraId="7FBCEB18" w14:textId="1556A48F" w:rsidR="00B422FF" w:rsidRPr="004242DE" w:rsidRDefault="00B422FF" w:rsidP="004242DE">
            <w:pPr>
              <w:adjustRightInd w:val="0"/>
              <w:snapToGrid w:val="0"/>
              <w:spacing w:line="221" w:lineRule="auto"/>
              <w:jc w:val="center"/>
              <w:rPr>
                <w:rFonts w:ascii="宋体" w:hAnsi="宋体" w:cs="宋体"/>
                <w:sz w:val="22"/>
                <w:szCs w:val="22"/>
              </w:rPr>
            </w:pPr>
            <w:r w:rsidRPr="004242DE">
              <w:rPr>
                <w:rFonts w:ascii="宋体" w:hAnsi="宋体" w:cs="宋体" w:hint="eastAsia"/>
                <w:sz w:val="22"/>
                <w:szCs w:val="22"/>
              </w:rPr>
              <w:t>中国</w:t>
            </w:r>
          </w:p>
        </w:tc>
        <w:tc>
          <w:tcPr>
            <w:tcW w:w="2123" w:type="dxa"/>
            <w:tcBorders>
              <w:top w:val="nil"/>
              <w:left w:val="single" w:sz="4" w:space="0" w:color="auto"/>
              <w:bottom w:val="nil"/>
              <w:right w:val="single" w:sz="4" w:space="0" w:color="auto"/>
            </w:tcBorders>
            <w:shd w:val="clear" w:color="auto" w:fill="auto"/>
            <w:vAlign w:val="center"/>
          </w:tcPr>
          <w:p w14:paraId="0D93FEBE" w14:textId="5BB55F8C" w:rsidR="00B422FF" w:rsidRPr="004242DE" w:rsidRDefault="00B422FF" w:rsidP="004242DE">
            <w:pPr>
              <w:adjustRightInd w:val="0"/>
              <w:snapToGrid w:val="0"/>
              <w:spacing w:line="213" w:lineRule="auto"/>
              <w:jc w:val="center"/>
              <w:rPr>
                <w:rFonts w:ascii="宋体" w:hAnsi="宋体" w:cs="宋体"/>
                <w:sz w:val="22"/>
                <w:szCs w:val="22"/>
              </w:rPr>
            </w:pPr>
            <w:r w:rsidRPr="00B422FF">
              <w:rPr>
                <w:rFonts w:ascii="宋体" w:hAnsi="宋体" w:cs="宋体" w:hint="eastAsia"/>
                <w:color w:val="000000"/>
                <w:kern w:val="0"/>
                <w:sz w:val="22"/>
                <w:szCs w:val="22"/>
              </w:rPr>
              <w:t>ZL202010906041.2</w:t>
            </w:r>
          </w:p>
        </w:tc>
        <w:tc>
          <w:tcPr>
            <w:tcW w:w="1687" w:type="dxa"/>
            <w:shd w:val="clear" w:color="auto" w:fill="auto"/>
            <w:vAlign w:val="center"/>
          </w:tcPr>
          <w:p w14:paraId="01A07ECB" w14:textId="38A17E7A" w:rsidR="00B422FF" w:rsidRPr="004242DE" w:rsidRDefault="0010117F" w:rsidP="004242DE">
            <w:pPr>
              <w:adjustRightInd w:val="0"/>
              <w:snapToGrid w:val="0"/>
              <w:spacing w:line="225" w:lineRule="auto"/>
              <w:jc w:val="center"/>
              <w:rPr>
                <w:rFonts w:ascii="宋体" w:hAnsi="宋体" w:cs="宋体"/>
                <w:sz w:val="22"/>
                <w:szCs w:val="22"/>
              </w:rPr>
            </w:pPr>
            <w:r>
              <w:rPr>
                <w:rFonts w:ascii="宋体" w:hAnsi="宋体" w:cs="宋体" w:hint="eastAsia"/>
                <w:sz w:val="22"/>
                <w:szCs w:val="22"/>
              </w:rPr>
              <w:t>2</w:t>
            </w:r>
            <w:r>
              <w:rPr>
                <w:rFonts w:ascii="宋体" w:hAnsi="宋体" w:cs="宋体"/>
                <w:sz w:val="22"/>
                <w:szCs w:val="22"/>
              </w:rPr>
              <w:t>021</w:t>
            </w:r>
            <w:r>
              <w:rPr>
                <w:rFonts w:ascii="宋体" w:hAnsi="宋体" w:cs="宋体" w:hint="eastAsia"/>
                <w:sz w:val="22"/>
                <w:szCs w:val="22"/>
              </w:rPr>
              <w:t>/</w:t>
            </w:r>
            <w:r>
              <w:rPr>
                <w:rFonts w:ascii="宋体" w:hAnsi="宋体" w:cs="宋体"/>
                <w:sz w:val="22"/>
                <w:szCs w:val="22"/>
              </w:rPr>
              <w:t>9</w:t>
            </w:r>
            <w:r>
              <w:rPr>
                <w:rFonts w:ascii="宋体" w:hAnsi="宋体" w:cs="宋体" w:hint="eastAsia"/>
                <w:sz w:val="22"/>
                <w:szCs w:val="22"/>
              </w:rPr>
              <w:t>/</w:t>
            </w:r>
            <w:r>
              <w:rPr>
                <w:rFonts w:ascii="宋体" w:hAnsi="宋体" w:cs="宋体"/>
                <w:sz w:val="22"/>
                <w:szCs w:val="22"/>
              </w:rPr>
              <w:t>3</w:t>
            </w:r>
          </w:p>
        </w:tc>
      </w:tr>
      <w:tr w:rsidR="00321E2F" w14:paraId="0E0E2A54" w14:textId="77777777" w:rsidTr="00321E2F">
        <w:tblPrEx>
          <w:jc w:val="left"/>
        </w:tblPrEx>
        <w:trPr>
          <w:trHeight w:val="625"/>
        </w:trPr>
        <w:tc>
          <w:tcPr>
            <w:tcW w:w="2591" w:type="dxa"/>
            <w:tcBorders>
              <w:top w:val="single" w:sz="4" w:space="0" w:color="auto"/>
              <w:left w:val="single" w:sz="4" w:space="0" w:color="auto"/>
              <w:bottom w:val="single" w:sz="4" w:space="0" w:color="auto"/>
              <w:right w:val="single" w:sz="4" w:space="0" w:color="auto"/>
            </w:tcBorders>
            <w:shd w:val="clear" w:color="auto" w:fill="auto"/>
            <w:vAlign w:val="center"/>
          </w:tcPr>
          <w:p w14:paraId="0BAAA292" w14:textId="0AE7B182" w:rsidR="00321E2F" w:rsidRPr="00321E2F" w:rsidRDefault="00321E2F" w:rsidP="00321E2F">
            <w:pPr>
              <w:adjustRightInd w:val="0"/>
              <w:snapToGrid w:val="0"/>
              <w:spacing w:line="227" w:lineRule="auto"/>
              <w:jc w:val="center"/>
              <w:rPr>
                <w:rFonts w:ascii="宋体" w:hAnsi="宋体" w:cs="宋体"/>
                <w:color w:val="000000"/>
                <w:kern w:val="0"/>
                <w:sz w:val="22"/>
                <w:szCs w:val="22"/>
              </w:rPr>
            </w:pPr>
            <w:bookmarkStart w:id="17" w:name="OLE_LINK247"/>
            <w:bookmarkStart w:id="18" w:name="_Hlk236049419"/>
            <w:r w:rsidRPr="00321E2F">
              <w:rPr>
                <w:rFonts w:ascii="宋体" w:hAnsi="宋体" w:cs="宋体" w:hint="eastAsia"/>
                <w:color w:val="000000"/>
                <w:kern w:val="0"/>
                <w:sz w:val="22"/>
                <w:szCs w:val="22"/>
              </w:rPr>
              <w:t>水平井段内多簇暂堵压裂效果评估软件</w:t>
            </w:r>
            <w:bookmarkEnd w:id="17"/>
          </w:p>
        </w:tc>
        <w:tc>
          <w:tcPr>
            <w:tcW w:w="1799" w:type="dxa"/>
            <w:shd w:val="clear" w:color="auto" w:fill="auto"/>
            <w:vAlign w:val="center"/>
          </w:tcPr>
          <w:p w14:paraId="2C2B6A05" w14:textId="1636EF9E" w:rsidR="00321E2F" w:rsidRPr="004242DE" w:rsidRDefault="00321E2F" w:rsidP="00321E2F">
            <w:pPr>
              <w:adjustRightInd w:val="0"/>
              <w:snapToGrid w:val="0"/>
              <w:spacing w:line="220" w:lineRule="auto"/>
              <w:jc w:val="center"/>
              <w:rPr>
                <w:rFonts w:ascii="宋体" w:hAnsi="宋体" w:cs="宋体"/>
                <w:sz w:val="22"/>
                <w:szCs w:val="22"/>
              </w:rPr>
            </w:pPr>
            <w:r w:rsidRPr="00321E2F">
              <w:rPr>
                <w:rFonts w:ascii="宋体" w:hAnsi="宋体" w:cs="宋体" w:hint="eastAsia"/>
                <w:sz w:val="22"/>
                <w:szCs w:val="22"/>
              </w:rPr>
              <w:t>计算机软件著作权</w:t>
            </w:r>
          </w:p>
        </w:tc>
        <w:tc>
          <w:tcPr>
            <w:tcW w:w="1417" w:type="dxa"/>
            <w:shd w:val="clear" w:color="auto" w:fill="auto"/>
            <w:vAlign w:val="center"/>
          </w:tcPr>
          <w:p w14:paraId="188F1763" w14:textId="75FCB66C" w:rsidR="00321E2F" w:rsidRPr="004242DE" w:rsidRDefault="00321E2F" w:rsidP="00321E2F">
            <w:pPr>
              <w:adjustRightInd w:val="0"/>
              <w:snapToGrid w:val="0"/>
              <w:spacing w:line="221" w:lineRule="auto"/>
              <w:jc w:val="center"/>
              <w:rPr>
                <w:rFonts w:ascii="宋体" w:hAnsi="宋体" w:cs="宋体"/>
                <w:sz w:val="22"/>
                <w:szCs w:val="22"/>
              </w:rPr>
            </w:pPr>
            <w:r w:rsidRPr="00D33F73">
              <w:rPr>
                <w:rFonts w:ascii="宋体" w:hAnsi="宋体" w:cs="宋体" w:hint="eastAsia"/>
                <w:sz w:val="22"/>
                <w:szCs w:val="22"/>
              </w:rPr>
              <w:t>中国</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14:paraId="4480F513" w14:textId="2902A54D" w:rsidR="00321E2F" w:rsidRPr="00321E2F" w:rsidRDefault="00321E2F" w:rsidP="00321E2F">
            <w:pPr>
              <w:adjustRightInd w:val="0"/>
              <w:snapToGrid w:val="0"/>
              <w:spacing w:line="213" w:lineRule="auto"/>
              <w:jc w:val="center"/>
              <w:rPr>
                <w:rFonts w:ascii="宋体" w:hAnsi="宋体" w:cs="宋体"/>
                <w:color w:val="000000"/>
                <w:kern w:val="0"/>
                <w:sz w:val="22"/>
                <w:szCs w:val="22"/>
              </w:rPr>
            </w:pPr>
            <w:r w:rsidRPr="00321E2F">
              <w:rPr>
                <w:rFonts w:ascii="宋体" w:hAnsi="宋体" w:cs="宋体" w:hint="eastAsia"/>
                <w:kern w:val="0"/>
                <w:sz w:val="22"/>
                <w:szCs w:val="22"/>
              </w:rPr>
              <w:t>2023SR0518488</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2246B804" w14:textId="528A1346" w:rsidR="00321E2F" w:rsidRPr="00321E2F" w:rsidRDefault="00321E2F" w:rsidP="00321E2F">
            <w:pPr>
              <w:adjustRightInd w:val="0"/>
              <w:snapToGrid w:val="0"/>
              <w:spacing w:line="225" w:lineRule="auto"/>
              <w:jc w:val="center"/>
              <w:rPr>
                <w:rFonts w:ascii="宋体" w:hAnsi="宋体" w:cs="宋体"/>
                <w:sz w:val="22"/>
                <w:szCs w:val="22"/>
              </w:rPr>
            </w:pPr>
            <w:r w:rsidRPr="00321E2F">
              <w:rPr>
                <w:rFonts w:ascii="宋体" w:hAnsi="宋体" w:cs="宋体" w:hint="eastAsia"/>
                <w:color w:val="000000"/>
                <w:kern w:val="0"/>
                <w:sz w:val="22"/>
                <w:szCs w:val="22"/>
              </w:rPr>
              <w:t>2023</w:t>
            </w:r>
            <w:r w:rsidRPr="00321E2F">
              <w:rPr>
                <w:rFonts w:ascii="宋体" w:hAnsi="宋体" w:cs="宋体"/>
                <w:color w:val="000000"/>
                <w:kern w:val="0"/>
                <w:sz w:val="22"/>
                <w:szCs w:val="22"/>
              </w:rPr>
              <w:t>/</w:t>
            </w:r>
            <w:r w:rsidRPr="00321E2F">
              <w:rPr>
                <w:rFonts w:ascii="宋体" w:hAnsi="宋体" w:cs="宋体" w:hint="eastAsia"/>
                <w:color w:val="000000"/>
                <w:kern w:val="0"/>
                <w:sz w:val="22"/>
                <w:szCs w:val="22"/>
              </w:rPr>
              <w:t>5</w:t>
            </w:r>
            <w:r w:rsidRPr="00321E2F">
              <w:rPr>
                <w:rFonts w:ascii="宋体" w:hAnsi="宋体" w:cs="宋体"/>
                <w:color w:val="000000"/>
                <w:kern w:val="0"/>
                <w:sz w:val="22"/>
                <w:szCs w:val="22"/>
              </w:rPr>
              <w:t>/</w:t>
            </w:r>
            <w:r w:rsidRPr="00321E2F">
              <w:rPr>
                <w:rFonts w:ascii="宋体" w:hAnsi="宋体" w:cs="宋体" w:hint="eastAsia"/>
                <w:color w:val="000000"/>
                <w:kern w:val="0"/>
                <w:sz w:val="22"/>
                <w:szCs w:val="22"/>
              </w:rPr>
              <w:t>5</w:t>
            </w:r>
          </w:p>
        </w:tc>
      </w:tr>
      <w:tr w:rsidR="00321E2F" w14:paraId="51C1D297" w14:textId="77777777" w:rsidTr="00321E2F">
        <w:tblPrEx>
          <w:jc w:val="left"/>
        </w:tblPrEx>
        <w:trPr>
          <w:trHeight w:val="625"/>
        </w:trPr>
        <w:tc>
          <w:tcPr>
            <w:tcW w:w="2591" w:type="dxa"/>
            <w:tcBorders>
              <w:top w:val="nil"/>
              <w:left w:val="single" w:sz="4" w:space="0" w:color="auto"/>
              <w:bottom w:val="single" w:sz="4" w:space="0" w:color="auto"/>
              <w:right w:val="single" w:sz="4" w:space="0" w:color="auto"/>
            </w:tcBorders>
            <w:shd w:val="clear" w:color="auto" w:fill="auto"/>
            <w:vAlign w:val="center"/>
          </w:tcPr>
          <w:p w14:paraId="7EB20E9B" w14:textId="1F1DDF1A" w:rsidR="00321E2F" w:rsidRPr="00321E2F" w:rsidRDefault="00321E2F" w:rsidP="00321E2F">
            <w:pPr>
              <w:adjustRightInd w:val="0"/>
              <w:snapToGrid w:val="0"/>
              <w:spacing w:line="227" w:lineRule="auto"/>
              <w:jc w:val="center"/>
              <w:rPr>
                <w:rFonts w:ascii="宋体" w:hAnsi="宋体" w:cs="宋体"/>
                <w:color w:val="000000"/>
                <w:kern w:val="0"/>
                <w:sz w:val="22"/>
                <w:szCs w:val="22"/>
              </w:rPr>
            </w:pPr>
            <w:bookmarkStart w:id="19" w:name="_Hlk236050049"/>
            <w:bookmarkEnd w:id="18"/>
            <w:r w:rsidRPr="00321E2F">
              <w:rPr>
                <w:rFonts w:ascii="宋体" w:hAnsi="宋体" w:cs="宋体" w:hint="eastAsia"/>
                <w:color w:val="000000"/>
                <w:kern w:val="0"/>
                <w:sz w:val="22"/>
                <w:szCs w:val="22"/>
              </w:rPr>
              <w:lastRenderedPageBreak/>
              <w:t>基于微观非均质性的剩余油评价软件V1.0</w:t>
            </w:r>
          </w:p>
        </w:tc>
        <w:tc>
          <w:tcPr>
            <w:tcW w:w="1799" w:type="dxa"/>
            <w:shd w:val="clear" w:color="auto" w:fill="auto"/>
            <w:vAlign w:val="center"/>
          </w:tcPr>
          <w:p w14:paraId="0FE74965" w14:textId="7464A4A3" w:rsidR="00321E2F" w:rsidRPr="004242DE" w:rsidRDefault="00321E2F" w:rsidP="00321E2F">
            <w:pPr>
              <w:adjustRightInd w:val="0"/>
              <w:snapToGrid w:val="0"/>
              <w:spacing w:line="220" w:lineRule="auto"/>
              <w:jc w:val="center"/>
              <w:rPr>
                <w:rFonts w:ascii="宋体" w:hAnsi="宋体" w:cs="宋体"/>
                <w:sz w:val="22"/>
                <w:szCs w:val="22"/>
              </w:rPr>
            </w:pPr>
            <w:r>
              <w:rPr>
                <w:rFonts w:ascii="宋体" w:hAnsi="宋体" w:cs="宋体" w:hint="eastAsia"/>
                <w:sz w:val="22"/>
                <w:szCs w:val="22"/>
              </w:rPr>
              <w:t>计算机软件著作权</w:t>
            </w:r>
          </w:p>
        </w:tc>
        <w:tc>
          <w:tcPr>
            <w:tcW w:w="1417" w:type="dxa"/>
            <w:shd w:val="clear" w:color="auto" w:fill="auto"/>
            <w:vAlign w:val="center"/>
          </w:tcPr>
          <w:p w14:paraId="36F76F8C" w14:textId="7AEF3B27" w:rsidR="00321E2F" w:rsidRPr="004242DE" w:rsidRDefault="00321E2F" w:rsidP="00321E2F">
            <w:pPr>
              <w:adjustRightInd w:val="0"/>
              <w:snapToGrid w:val="0"/>
              <w:spacing w:line="221" w:lineRule="auto"/>
              <w:jc w:val="center"/>
              <w:rPr>
                <w:rFonts w:ascii="宋体" w:hAnsi="宋体" w:cs="宋体"/>
                <w:sz w:val="22"/>
                <w:szCs w:val="22"/>
              </w:rPr>
            </w:pPr>
            <w:r w:rsidRPr="00D33F73">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4D7F2F1E" w14:textId="658C50D7" w:rsidR="00321E2F" w:rsidRPr="00321E2F" w:rsidRDefault="00321E2F" w:rsidP="00321E2F">
            <w:pPr>
              <w:adjustRightInd w:val="0"/>
              <w:snapToGrid w:val="0"/>
              <w:spacing w:line="213" w:lineRule="auto"/>
              <w:jc w:val="center"/>
              <w:rPr>
                <w:rFonts w:ascii="宋体" w:hAnsi="宋体" w:cs="宋体"/>
                <w:color w:val="000000"/>
                <w:kern w:val="0"/>
                <w:sz w:val="22"/>
                <w:szCs w:val="22"/>
              </w:rPr>
            </w:pPr>
            <w:bookmarkStart w:id="20" w:name="OLE_LINK251"/>
            <w:r w:rsidRPr="00321E2F">
              <w:rPr>
                <w:rFonts w:ascii="宋体" w:hAnsi="宋体" w:cs="宋体" w:hint="eastAsia"/>
                <w:kern w:val="0"/>
                <w:sz w:val="22"/>
                <w:szCs w:val="22"/>
              </w:rPr>
              <w:t>2025SR0424310</w:t>
            </w:r>
            <w:bookmarkEnd w:id="20"/>
          </w:p>
        </w:tc>
        <w:tc>
          <w:tcPr>
            <w:tcW w:w="1687" w:type="dxa"/>
            <w:tcBorders>
              <w:top w:val="nil"/>
              <w:left w:val="single" w:sz="4" w:space="0" w:color="auto"/>
              <w:bottom w:val="single" w:sz="4" w:space="0" w:color="auto"/>
              <w:right w:val="single" w:sz="4" w:space="0" w:color="auto"/>
            </w:tcBorders>
            <w:shd w:val="clear" w:color="auto" w:fill="auto"/>
            <w:vAlign w:val="center"/>
          </w:tcPr>
          <w:p w14:paraId="233F62E6" w14:textId="76335075" w:rsidR="00321E2F" w:rsidRPr="00321E2F" w:rsidRDefault="00321E2F" w:rsidP="00321E2F">
            <w:pPr>
              <w:adjustRightInd w:val="0"/>
              <w:snapToGrid w:val="0"/>
              <w:spacing w:line="225" w:lineRule="auto"/>
              <w:jc w:val="center"/>
              <w:rPr>
                <w:rFonts w:ascii="宋体" w:hAnsi="宋体" w:cs="宋体"/>
                <w:sz w:val="22"/>
                <w:szCs w:val="22"/>
              </w:rPr>
            </w:pPr>
            <w:r w:rsidRPr="00321E2F">
              <w:rPr>
                <w:rFonts w:ascii="宋体" w:hAnsi="宋体" w:cs="宋体" w:hint="eastAsia"/>
                <w:color w:val="000000"/>
                <w:kern w:val="0"/>
                <w:sz w:val="22"/>
                <w:szCs w:val="22"/>
              </w:rPr>
              <w:t>2025</w:t>
            </w:r>
            <w:r w:rsidRPr="00321E2F">
              <w:rPr>
                <w:rFonts w:ascii="宋体" w:hAnsi="宋体" w:cs="宋体"/>
                <w:color w:val="000000"/>
                <w:kern w:val="0"/>
                <w:sz w:val="22"/>
                <w:szCs w:val="22"/>
              </w:rPr>
              <w:t>/</w:t>
            </w:r>
            <w:r w:rsidRPr="00321E2F">
              <w:rPr>
                <w:rFonts w:ascii="宋体" w:hAnsi="宋体" w:cs="宋体" w:hint="eastAsia"/>
                <w:color w:val="000000"/>
                <w:kern w:val="0"/>
                <w:sz w:val="22"/>
                <w:szCs w:val="22"/>
              </w:rPr>
              <w:t>3</w:t>
            </w:r>
            <w:r w:rsidRPr="00321E2F">
              <w:rPr>
                <w:rFonts w:ascii="宋体" w:hAnsi="宋体" w:cs="宋体"/>
                <w:color w:val="000000"/>
                <w:kern w:val="0"/>
                <w:sz w:val="22"/>
                <w:szCs w:val="22"/>
              </w:rPr>
              <w:t>/</w:t>
            </w:r>
            <w:r w:rsidRPr="00321E2F">
              <w:rPr>
                <w:rFonts w:ascii="宋体" w:hAnsi="宋体" w:cs="宋体" w:hint="eastAsia"/>
                <w:color w:val="000000"/>
                <w:kern w:val="0"/>
                <w:sz w:val="22"/>
                <w:szCs w:val="22"/>
              </w:rPr>
              <w:t>11</w:t>
            </w:r>
          </w:p>
        </w:tc>
      </w:tr>
      <w:bookmarkEnd w:id="19"/>
      <w:tr w:rsidR="00321E2F" w14:paraId="5216CE33" w14:textId="77777777" w:rsidTr="00321E2F">
        <w:tblPrEx>
          <w:jc w:val="left"/>
        </w:tblPrEx>
        <w:trPr>
          <w:trHeight w:val="625"/>
        </w:trPr>
        <w:tc>
          <w:tcPr>
            <w:tcW w:w="2591" w:type="dxa"/>
            <w:tcBorders>
              <w:top w:val="nil"/>
              <w:left w:val="single" w:sz="4" w:space="0" w:color="auto"/>
              <w:bottom w:val="single" w:sz="4" w:space="0" w:color="auto"/>
              <w:right w:val="single" w:sz="4" w:space="0" w:color="auto"/>
            </w:tcBorders>
            <w:shd w:val="clear" w:color="auto" w:fill="auto"/>
            <w:vAlign w:val="center"/>
          </w:tcPr>
          <w:p w14:paraId="0740EA9A" w14:textId="6C8234AF" w:rsidR="00321E2F" w:rsidRPr="00321E2F" w:rsidRDefault="00321E2F" w:rsidP="00321E2F">
            <w:pPr>
              <w:adjustRightInd w:val="0"/>
              <w:snapToGrid w:val="0"/>
              <w:spacing w:line="227" w:lineRule="auto"/>
              <w:jc w:val="center"/>
              <w:rPr>
                <w:rFonts w:ascii="宋体" w:hAnsi="宋体" w:cs="宋体"/>
                <w:color w:val="000000"/>
                <w:kern w:val="0"/>
                <w:sz w:val="22"/>
                <w:szCs w:val="22"/>
              </w:rPr>
            </w:pPr>
            <w:r w:rsidRPr="00321E2F">
              <w:rPr>
                <w:rFonts w:ascii="宋体" w:hAnsi="宋体" w:cs="宋体" w:hint="eastAsia"/>
                <w:color w:val="000000"/>
                <w:kern w:val="0"/>
                <w:sz w:val="22"/>
                <w:szCs w:val="22"/>
              </w:rPr>
              <w:t>基于XGBoost-Shap的初期产能预测与主控因素分析平台V1.0</w:t>
            </w:r>
          </w:p>
        </w:tc>
        <w:tc>
          <w:tcPr>
            <w:tcW w:w="1799" w:type="dxa"/>
            <w:shd w:val="clear" w:color="auto" w:fill="auto"/>
            <w:vAlign w:val="center"/>
          </w:tcPr>
          <w:p w14:paraId="6074C094" w14:textId="540CE744" w:rsidR="00321E2F" w:rsidRPr="004242DE" w:rsidRDefault="00321E2F" w:rsidP="00321E2F">
            <w:pPr>
              <w:adjustRightInd w:val="0"/>
              <w:snapToGrid w:val="0"/>
              <w:spacing w:line="220" w:lineRule="auto"/>
              <w:jc w:val="center"/>
              <w:rPr>
                <w:rFonts w:ascii="宋体" w:hAnsi="宋体" w:cs="宋体"/>
                <w:sz w:val="22"/>
                <w:szCs w:val="22"/>
              </w:rPr>
            </w:pPr>
            <w:r>
              <w:rPr>
                <w:rFonts w:ascii="宋体" w:hAnsi="宋体" w:cs="宋体" w:hint="eastAsia"/>
                <w:sz w:val="22"/>
                <w:szCs w:val="22"/>
              </w:rPr>
              <w:t>计算机软件著作权</w:t>
            </w:r>
          </w:p>
        </w:tc>
        <w:tc>
          <w:tcPr>
            <w:tcW w:w="1417" w:type="dxa"/>
            <w:shd w:val="clear" w:color="auto" w:fill="auto"/>
            <w:vAlign w:val="center"/>
          </w:tcPr>
          <w:p w14:paraId="7A0CD52A" w14:textId="46BD32FD" w:rsidR="00321E2F" w:rsidRPr="004242DE" w:rsidRDefault="00321E2F" w:rsidP="00321E2F">
            <w:pPr>
              <w:adjustRightInd w:val="0"/>
              <w:snapToGrid w:val="0"/>
              <w:spacing w:line="221" w:lineRule="auto"/>
              <w:jc w:val="center"/>
              <w:rPr>
                <w:rFonts w:ascii="宋体" w:hAnsi="宋体" w:cs="宋体"/>
                <w:sz w:val="22"/>
                <w:szCs w:val="22"/>
              </w:rPr>
            </w:pPr>
            <w:r w:rsidRPr="00D33F73">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595A9F92" w14:textId="53062816" w:rsidR="00321E2F" w:rsidRPr="00321E2F" w:rsidRDefault="00321E2F" w:rsidP="00321E2F">
            <w:pPr>
              <w:adjustRightInd w:val="0"/>
              <w:snapToGrid w:val="0"/>
              <w:spacing w:line="213" w:lineRule="auto"/>
              <w:jc w:val="center"/>
              <w:rPr>
                <w:rFonts w:ascii="宋体" w:hAnsi="宋体" w:cs="宋体"/>
                <w:color w:val="000000"/>
                <w:kern w:val="0"/>
                <w:sz w:val="22"/>
                <w:szCs w:val="22"/>
              </w:rPr>
            </w:pPr>
            <w:bookmarkStart w:id="21" w:name="OLE_LINK252"/>
            <w:r w:rsidRPr="00321E2F">
              <w:rPr>
                <w:rFonts w:ascii="宋体" w:hAnsi="宋体" w:cs="宋体" w:hint="eastAsia"/>
                <w:kern w:val="0"/>
                <w:sz w:val="22"/>
                <w:szCs w:val="22"/>
              </w:rPr>
              <w:t>2025SR0701116</w:t>
            </w:r>
            <w:bookmarkEnd w:id="21"/>
          </w:p>
        </w:tc>
        <w:tc>
          <w:tcPr>
            <w:tcW w:w="1687" w:type="dxa"/>
            <w:tcBorders>
              <w:top w:val="nil"/>
              <w:left w:val="single" w:sz="4" w:space="0" w:color="auto"/>
              <w:bottom w:val="single" w:sz="4" w:space="0" w:color="auto"/>
              <w:right w:val="single" w:sz="4" w:space="0" w:color="auto"/>
            </w:tcBorders>
            <w:shd w:val="clear" w:color="auto" w:fill="auto"/>
            <w:vAlign w:val="center"/>
          </w:tcPr>
          <w:p w14:paraId="04A892DD" w14:textId="387A8AD7" w:rsidR="00321E2F" w:rsidRPr="00321E2F" w:rsidRDefault="00321E2F" w:rsidP="00321E2F">
            <w:pPr>
              <w:adjustRightInd w:val="0"/>
              <w:snapToGrid w:val="0"/>
              <w:spacing w:line="225" w:lineRule="auto"/>
              <w:jc w:val="center"/>
              <w:rPr>
                <w:rFonts w:ascii="宋体" w:hAnsi="宋体" w:cs="宋体"/>
                <w:sz w:val="22"/>
                <w:szCs w:val="22"/>
              </w:rPr>
            </w:pPr>
            <w:r w:rsidRPr="00321E2F">
              <w:rPr>
                <w:rFonts w:ascii="宋体" w:hAnsi="宋体" w:cs="宋体" w:hint="eastAsia"/>
                <w:color w:val="000000"/>
                <w:kern w:val="0"/>
                <w:sz w:val="22"/>
                <w:szCs w:val="22"/>
              </w:rPr>
              <w:t>2025</w:t>
            </w:r>
            <w:r w:rsidRPr="00321E2F">
              <w:rPr>
                <w:rFonts w:ascii="宋体" w:hAnsi="宋体" w:cs="宋体"/>
                <w:color w:val="000000"/>
                <w:kern w:val="0"/>
                <w:sz w:val="22"/>
                <w:szCs w:val="22"/>
              </w:rPr>
              <w:t>/</w:t>
            </w:r>
            <w:r w:rsidRPr="00321E2F">
              <w:rPr>
                <w:rFonts w:ascii="宋体" w:hAnsi="宋体" w:cs="宋体" w:hint="eastAsia"/>
                <w:color w:val="000000"/>
                <w:kern w:val="0"/>
                <w:sz w:val="22"/>
                <w:szCs w:val="22"/>
              </w:rPr>
              <w:t>4</w:t>
            </w:r>
            <w:r w:rsidRPr="00321E2F">
              <w:rPr>
                <w:rFonts w:ascii="宋体" w:hAnsi="宋体" w:cs="宋体"/>
                <w:color w:val="000000"/>
                <w:kern w:val="0"/>
                <w:sz w:val="22"/>
                <w:szCs w:val="22"/>
              </w:rPr>
              <w:t>/</w:t>
            </w:r>
            <w:r w:rsidRPr="00321E2F">
              <w:rPr>
                <w:rFonts w:ascii="宋体" w:hAnsi="宋体" w:cs="宋体" w:hint="eastAsia"/>
                <w:color w:val="000000"/>
                <w:kern w:val="0"/>
                <w:sz w:val="22"/>
                <w:szCs w:val="22"/>
              </w:rPr>
              <w:t>28</w:t>
            </w:r>
          </w:p>
        </w:tc>
      </w:tr>
      <w:tr w:rsidR="00321E2F" w14:paraId="2A253016" w14:textId="77777777" w:rsidTr="00321E2F">
        <w:tblPrEx>
          <w:jc w:val="left"/>
        </w:tblPrEx>
        <w:trPr>
          <w:trHeight w:val="625"/>
        </w:trPr>
        <w:tc>
          <w:tcPr>
            <w:tcW w:w="2591" w:type="dxa"/>
            <w:tcBorders>
              <w:top w:val="nil"/>
              <w:left w:val="single" w:sz="4" w:space="0" w:color="auto"/>
              <w:bottom w:val="single" w:sz="4" w:space="0" w:color="auto"/>
              <w:right w:val="single" w:sz="4" w:space="0" w:color="auto"/>
            </w:tcBorders>
            <w:shd w:val="clear" w:color="auto" w:fill="auto"/>
            <w:vAlign w:val="center"/>
          </w:tcPr>
          <w:p w14:paraId="6CC0B356" w14:textId="5A2C1BAD" w:rsidR="00321E2F" w:rsidRPr="00321E2F" w:rsidRDefault="00321E2F" w:rsidP="00321E2F">
            <w:pPr>
              <w:adjustRightInd w:val="0"/>
              <w:snapToGrid w:val="0"/>
              <w:spacing w:line="227" w:lineRule="auto"/>
              <w:jc w:val="center"/>
              <w:rPr>
                <w:rFonts w:ascii="宋体" w:hAnsi="宋体" w:cs="宋体"/>
                <w:color w:val="000000"/>
                <w:kern w:val="0"/>
                <w:sz w:val="22"/>
                <w:szCs w:val="22"/>
              </w:rPr>
            </w:pPr>
            <w:r w:rsidRPr="00321E2F">
              <w:rPr>
                <w:rFonts w:ascii="宋体" w:hAnsi="宋体" w:cs="宋体" w:hint="eastAsia"/>
                <w:color w:val="000000"/>
                <w:kern w:val="0"/>
                <w:sz w:val="22"/>
                <w:szCs w:val="22"/>
              </w:rPr>
              <w:t>一种致密油藏水气交替驱扩散传质规律表征软件</w:t>
            </w:r>
          </w:p>
        </w:tc>
        <w:tc>
          <w:tcPr>
            <w:tcW w:w="1799" w:type="dxa"/>
            <w:shd w:val="clear" w:color="auto" w:fill="auto"/>
            <w:vAlign w:val="center"/>
          </w:tcPr>
          <w:p w14:paraId="37ACD41E" w14:textId="0E1104D5" w:rsidR="00321E2F" w:rsidRPr="004242DE" w:rsidRDefault="00321E2F" w:rsidP="00321E2F">
            <w:pPr>
              <w:adjustRightInd w:val="0"/>
              <w:snapToGrid w:val="0"/>
              <w:spacing w:line="220" w:lineRule="auto"/>
              <w:jc w:val="center"/>
              <w:rPr>
                <w:rFonts w:ascii="宋体" w:hAnsi="宋体" w:cs="宋体"/>
                <w:sz w:val="22"/>
                <w:szCs w:val="22"/>
              </w:rPr>
            </w:pPr>
            <w:r>
              <w:rPr>
                <w:rFonts w:ascii="宋体" w:hAnsi="宋体" w:cs="宋体" w:hint="eastAsia"/>
                <w:sz w:val="22"/>
                <w:szCs w:val="22"/>
              </w:rPr>
              <w:t>计算机软件著作权</w:t>
            </w:r>
          </w:p>
        </w:tc>
        <w:tc>
          <w:tcPr>
            <w:tcW w:w="1417" w:type="dxa"/>
            <w:shd w:val="clear" w:color="auto" w:fill="auto"/>
            <w:vAlign w:val="center"/>
          </w:tcPr>
          <w:p w14:paraId="7C524FB2" w14:textId="6359FC6F" w:rsidR="00321E2F" w:rsidRPr="004242DE" w:rsidRDefault="00321E2F" w:rsidP="00321E2F">
            <w:pPr>
              <w:adjustRightInd w:val="0"/>
              <w:snapToGrid w:val="0"/>
              <w:spacing w:line="221" w:lineRule="auto"/>
              <w:jc w:val="center"/>
              <w:rPr>
                <w:rFonts w:ascii="宋体" w:hAnsi="宋体" w:cs="宋体"/>
                <w:sz w:val="22"/>
                <w:szCs w:val="22"/>
              </w:rPr>
            </w:pPr>
            <w:r w:rsidRPr="00D33F73">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7CC866D5" w14:textId="2E3CC7FC" w:rsidR="00321E2F" w:rsidRPr="00321E2F" w:rsidRDefault="00321E2F" w:rsidP="00321E2F">
            <w:pPr>
              <w:adjustRightInd w:val="0"/>
              <w:snapToGrid w:val="0"/>
              <w:spacing w:line="213" w:lineRule="auto"/>
              <w:jc w:val="center"/>
              <w:rPr>
                <w:rFonts w:ascii="宋体" w:hAnsi="宋体" w:cs="宋体"/>
                <w:color w:val="000000"/>
                <w:kern w:val="0"/>
                <w:sz w:val="22"/>
                <w:szCs w:val="22"/>
              </w:rPr>
            </w:pPr>
            <w:bookmarkStart w:id="22" w:name="OLE_LINK254"/>
            <w:r w:rsidRPr="00321E2F">
              <w:rPr>
                <w:rFonts w:ascii="宋体" w:hAnsi="宋体" w:cs="宋体" w:hint="eastAsia"/>
                <w:kern w:val="0"/>
                <w:sz w:val="22"/>
                <w:szCs w:val="22"/>
              </w:rPr>
              <w:t>2024SR1303216</w:t>
            </w:r>
            <w:bookmarkEnd w:id="22"/>
          </w:p>
        </w:tc>
        <w:tc>
          <w:tcPr>
            <w:tcW w:w="1687" w:type="dxa"/>
            <w:tcBorders>
              <w:top w:val="nil"/>
              <w:left w:val="single" w:sz="4" w:space="0" w:color="auto"/>
              <w:bottom w:val="single" w:sz="4" w:space="0" w:color="auto"/>
              <w:right w:val="single" w:sz="4" w:space="0" w:color="auto"/>
            </w:tcBorders>
            <w:shd w:val="clear" w:color="auto" w:fill="auto"/>
            <w:vAlign w:val="center"/>
          </w:tcPr>
          <w:p w14:paraId="2F1DED4B" w14:textId="503CF64C" w:rsidR="00321E2F" w:rsidRPr="00321E2F" w:rsidRDefault="00321E2F" w:rsidP="00321E2F">
            <w:pPr>
              <w:adjustRightInd w:val="0"/>
              <w:snapToGrid w:val="0"/>
              <w:spacing w:line="225" w:lineRule="auto"/>
              <w:jc w:val="center"/>
              <w:rPr>
                <w:rFonts w:ascii="宋体" w:hAnsi="宋体" w:cs="宋体"/>
                <w:sz w:val="22"/>
                <w:szCs w:val="22"/>
              </w:rPr>
            </w:pPr>
            <w:r w:rsidRPr="00321E2F">
              <w:rPr>
                <w:rFonts w:ascii="宋体" w:hAnsi="宋体" w:cs="宋体" w:hint="eastAsia"/>
                <w:color w:val="000000"/>
                <w:kern w:val="0"/>
                <w:sz w:val="22"/>
                <w:szCs w:val="22"/>
              </w:rPr>
              <w:t>2024</w:t>
            </w:r>
            <w:r w:rsidRPr="00321E2F">
              <w:rPr>
                <w:rFonts w:ascii="宋体" w:hAnsi="宋体" w:cs="宋体"/>
                <w:color w:val="000000"/>
                <w:kern w:val="0"/>
                <w:sz w:val="22"/>
                <w:szCs w:val="22"/>
              </w:rPr>
              <w:t>/</w:t>
            </w:r>
            <w:r w:rsidRPr="00321E2F">
              <w:rPr>
                <w:rFonts w:ascii="宋体" w:hAnsi="宋体" w:cs="宋体" w:hint="eastAsia"/>
                <w:color w:val="000000"/>
                <w:kern w:val="0"/>
                <w:sz w:val="22"/>
                <w:szCs w:val="22"/>
              </w:rPr>
              <w:t>9</w:t>
            </w:r>
            <w:r w:rsidRPr="00321E2F">
              <w:rPr>
                <w:rFonts w:ascii="宋体" w:hAnsi="宋体" w:cs="宋体"/>
                <w:color w:val="000000"/>
                <w:kern w:val="0"/>
                <w:sz w:val="22"/>
                <w:szCs w:val="22"/>
              </w:rPr>
              <w:t>/</w:t>
            </w:r>
            <w:r w:rsidRPr="00321E2F">
              <w:rPr>
                <w:rFonts w:ascii="宋体" w:hAnsi="宋体" w:cs="宋体" w:hint="eastAsia"/>
                <w:color w:val="000000"/>
                <w:kern w:val="0"/>
                <w:sz w:val="22"/>
                <w:szCs w:val="22"/>
              </w:rPr>
              <w:t>4</w:t>
            </w:r>
          </w:p>
        </w:tc>
      </w:tr>
      <w:tr w:rsidR="00321E2F" w14:paraId="79E8F44E" w14:textId="77777777" w:rsidTr="00321E2F">
        <w:tblPrEx>
          <w:jc w:val="left"/>
        </w:tblPrEx>
        <w:trPr>
          <w:trHeight w:val="625"/>
        </w:trPr>
        <w:tc>
          <w:tcPr>
            <w:tcW w:w="2591" w:type="dxa"/>
            <w:tcBorders>
              <w:top w:val="nil"/>
              <w:left w:val="single" w:sz="4" w:space="0" w:color="auto"/>
              <w:bottom w:val="single" w:sz="4" w:space="0" w:color="auto"/>
              <w:right w:val="single" w:sz="4" w:space="0" w:color="auto"/>
            </w:tcBorders>
            <w:shd w:val="clear" w:color="auto" w:fill="auto"/>
            <w:vAlign w:val="center"/>
          </w:tcPr>
          <w:p w14:paraId="311F0C4D" w14:textId="692EB0A9" w:rsidR="00321E2F" w:rsidRPr="00321E2F" w:rsidRDefault="00321E2F" w:rsidP="00321E2F">
            <w:pPr>
              <w:adjustRightInd w:val="0"/>
              <w:snapToGrid w:val="0"/>
              <w:spacing w:line="227" w:lineRule="auto"/>
              <w:jc w:val="center"/>
              <w:rPr>
                <w:rFonts w:ascii="宋体" w:hAnsi="宋体" w:cs="宋体"/>
                <w:color w:val="000000"/>
                <w:kern w:val="0"/>
                <w:sz w:val="22"/>
                <w:szCs w:val="22"/>
              </w:rPr>
            </w:pPr>
            <w:bookmarkStart w:id="23" w:name="OLE_LINK256"/>
            <w:r w:rsidRPr="00321E2F">
              <w:rPr>
                <w:rFonts w:ascii="宋体" w:hAnsi="宋体" w:cs="宋体" w:hint="eastAsia"/>
                <w:color w:val="000000"/>
                <w:kern w:val="0"/>
                <w:sz w:val="22"/>
                <w:szCs w:val="22"/>
              </w:rPr>
              <w:t>基于二氧化碳驱替原理的极限井距计算软件V1.0</w:t>
            </w:r>
            <w:bookmarkEnd w:id="23"/>
          </w:p>
        </w:tc>
        <w:tc>
          <w:tcPr>
            <w:tcW w:w="1799" w:type="dxa"/>
            <w:shd w:val="clear" w:color="auto" w:fill="auto"/>
            <w:vAlign w:val="center"/>
          </w:tcPr>
          <w:p w14:paraId="0F27A49E" w14:textId="3DF30CC9" w:rsidR="00321E2F" w:rsidRPr="004242DE" w:rsidRDefault="00321E2F" w:rsidP="00321E2F">
            <w:pPr>
              <w:adjustRightInd w:val="0"/>
              <w:snapToGrid w:val="0"/>
              <w:spacing w:line="220" w:lineRule="auto"/>
              <w:jc w:val="center"/>
              <w:rPr>
                <w:rFonts w:ascii="宋体" w:hAnsi="宋体" w:cs="宋体"/>
                <w:sz w:val="22"/>
                <w:szCs w:val="22"/>
              </w:rPr>
            </w:pPr>
            <w:r>
              <w:rPr>
                <w:rFonts w:ascii="宋体" w:hAnsi="宋体" w:cs="宋体" w:hint="eastAsia"/>
                <w:sz w:val="22"/>
                <w:szCs w:val="22"/>
              </w:rPr>
              <w:t>计算机软件著作权</w:t>
            </w:r>
          </w:p>
        </w:tc>
        <w:tc>
          <w:tcPr>
            <w:tcW w:w="1417" w:type="dxa"/>
            <w:shd w:val="clear" w:color="auto" w:fill="auto"/>
            <w:vAlign w:val="center"/>
          </w:tcPr>
          <w:p w14:paraId="7EE2EF2D" w14:textId="0E361714" w:rsidR="00321E2F" w:rsidRPr="004242DE" w:rsidRDefault="00321E2F" w:rsidP="00321E2F">
            <w:pPr>
              <w:adjustRightInd w:val="0"/>
              <w:snapToGrid w:val="0"/>
              <w:spacing w:line="221" w:lineRule="auto"/>
              <w:jc w:val="center"/>
              <w:rPr>
                <w:rFonts w:ascii="宋体" w:hAnsi="宋体" w:cs="宋体"/>
                <w:sz w:val="22"/>
                <w:szCs w:val="22"/>
              </w:rPr>
            </w:pPr>
            <w:r w:rsidRPr="00D33F73">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62FE90E0" w14:textId="6CD0C8EA" w:rsidR="00321E2F" w:rsidRPr="00321E2F" w:rsidRDefault="00321E2F" w:rsidP="00321E2F">
            <w:pPr>
              <w:adjustRightInd w:val="0"/>
              <w:snapToGrid w:val="0"/>
              <w:spacing w:line="213" w:lineRule="auto"/>
              <w:jc w:val="center"/>
              <w:rPr>
                <w:rFonts w:ascii="宋体" w:hAnsi="宋体" w:cs="宋体"/>
                <w:color w:val="000000"/>
                <w:kern w:val="0"/>
                <w:sz w:val="22"/>
                <w:szCs w:val="22"/>
              </w:rPr>
            </w:pPr>
            <w:bookmarkStart w:id="24" w:name="OLE_LINK257"/>
            <w:r w:rsidRPr="00321E2F">
              <w:rPr>
                <w:rFonts w:ascii="宋体" w:hAnsi="宋体" w:cs="宋体" w:hint="eastAsia"/>
                <w:kern w:val="0"/>
                <w:sz w:val="22"/>
                <w:szCs w:val="22"/>
              </w:rPr>
              <w:t>2023SR0815612</w:t>
            </w:r>
            <w:bookmarkEnd w:id="24"/>
          </w:p>
        </w:tc>
        <w:tc>
          <w:tcPr>
            <w:tcW w:w="1687" w:type="dxa"/>
            <w:tcBorders>
              <w:top w:val="nil"/>
              <w:left w:val="single" w:sz="4" w:space="0" w:color="auto"/>
              <w:bottom w:val="single" w:sz="4" w:space="0" w:color="auto"/>
              <w:right w:val="single" w:sz="4" w:space="0" w:color="auto"/>
            </w:tcBorders>
            <w:shd w:val="clear" w:color="auto" w:fill="auto"/>
            <w:vAlign w:val="center"/>
          </w:tcPr>
          <w:p w14:paraId="5B08C135" w14:textId="1A62ED04" w:rsidR="00321E2F" w:rsidRPr="00321E2F" w:rsidRDefault="00321E2F" w:rsidP="00321E2F">
            <w:pPr>
              <w:adjustRightInd w:val="0"/>
              <w:snapToGrid w:val="0"/>
              <w:spacing w:line="225" w:lineRule="auto"/>
              <w:jc w:val="center"/>
              <w:rPr>
                <w:rFonts w:ascii="宋体" w:hAnsi="宋体" w:cs="宋体"/>
                <w:sz w:val="22"/>
                <w:szCs w:val="22"/>
              </w:rPr>
            </w:pPr>
            <w:r w:rsidRPr="00321E2F">
              <w:rPr>
                <w:rFonts w:ascii="宋体" w:hAnsi="宋体" w:cs="宋体" w:hint="eastAsia"/>
                <w:color w:val="000000"/>
                <w:kern w:val="0"/>
                <w:sz w:val="22"/>
                <w:szCs w:val="22"/>
              </w:rPr>
              <w:t>2023</w:t>
            </w:r>
            <w:r w:rsidRPr="00321E2F">
              <w:rPr>
                <w:rFonts w:ascii="宋体" w:hAnsi="宋体" w:cs="宋体"/>
                <w:color w:val="000000"/>
                <w:kern w:val="0"/>
                <w:sz w:val="22"/>
                <w:szCs w:val="22"/>
              </w:rPr>
              <w:t>/</w:t>
            </w:r>
            <w:r w:rsidRPr="00321E2F">
              <w:rPr>
                <w:rFonts w:ascii="宋体" w:hAnsi="宋体" w:cs="宋体" w:hint="eastAsia"/>
                <w:color w:val="000000"/>
                <w:kern w:val="0"/>
                <w:sz w:val="22"/>
                <w:szCs w:val="22"/>
              </w:rPr>
              <w:t>7</w:t>
            </w:r>
            <w:r w:rsidRPr="00321E2F">
              <w:rPr>
                <w:rFonts w:ascii="宋体" w:hAnsi="宋体" w:cs="宋体"/>
                <w:color w:val="000000"/>
                <w:kern w:val="0"/>
                <w:sz w:val="22"/>
                <w:szCs w:val="22"/>
              </w:rPr>
              <w:t>/</w:t>
            </w:r>
            <w:r w:rsidRPr="00321E2F">
              <w:rPr>
                <w:rFonts w:ascii="宋体" w:hAnsi="宋体" w:cs="宋体" w:hint="eastAsia"/>
                <w:color w:val="000000"/>
                <w:kern w:val="0"/>
                <w:sz w:val="22"/>
                <w:szCs w:val="22"/>
              </w:rPr>
              <w:t>6</w:t>
            </w:r>
          </w:p>
        </w:tc>
      </w:tr>
      <w:tr w:rsidR="00321E2F" w14:paraId="7B44D2AB" w14:textId="77777777" w:rsidTr="00321E2F">
        <w:tblPrEx>
          <w:jc w:val="left"/>
        </w:tblPrEx>
        <w:trPr>
          <w:trHeight w:val="625"/>
        </w:trPr>
        <w:tc>
          <w:tcPr>
            <w:tcW w:w="2591" w:type="dxa"/>
            <w:tcBorders>
              <w:top w:val="nil"/>
              <w:left w:val="single" w:sz="4" w:space="0" w:color="auto"/>
              <w:bottom w:val="single" w:sz="4" w:space="0" w:color="auto"/>
              <w:right w:val="single" w:sz="4" w:space="0" w:color="auto"/>
            </w:tcBorders>
            <w:shd w:val="clear" w:color="auto" w:fill="auto"/>
            <w:vAlign w:val="center"/>
          </w:tcPr>
          <w:p w14:paraId="5AA9A1FB" w14:textId="3F3C240D" w:rsidR="00321E2F" w:rsidRPr="00321E2F" w:rsidRDefault="00321E2F" w:rsidP="00321E2F">
            <w:pPr>
              <w:adjustRightInd w:val="0"/>
              <w:snapToGrid w:val="0"/>
              <w:spacing w:line="227" w:lineRule="auto"/>
              <w:jc w:val="center"/>
              <w:rPr>
                <w:rFonts w:ascii="宋体" w:hAnsi="宋体" w:cs="宋体"/>
                <w:color w:val="000000"/>
                <w:kern w:val="0"/>
                <w:sz w:val="22"/>
                <w:szCs w:val="22"/>
              </w:rPr>
            </w:pPr>
            <w:bookmarkStart w:id="25" w:name="OLE_LINK259"/>
            <w:r w:rsidRPr="00321E2F">
              <w:rPr>
                <w:rFonts w:ascii="宋体" w:hAnsi="宋体" w:cs="宋体" w:hint="eastAsia"/>
                <w:color w:val="000000"/>
                <w:kern w:val="0"/>
                <w:sz w:val="22"/>
                <w:szCs w:val="22"/>
              </w:rPr>
              <w:t>地质构造应力可视化分析软件V1.0</w:t>
            </w:r>
            <w:bookmarkEnd w:id="25"/>
          </w:p>
        </w:tc>
        <w:tc>
          <w:tcPr>
            <w:tcW w:w="1799" w:type="dxa"/>
            <w:shd w:val="clear" w:color="auto" w:fill="auto"/>
            <w:vAlign w:val="center"/>
          </w:tcPr>
          <w:p w14:paraId="38B8124B" w14:textId="303E57B5" w:rsidR="00321E2F" w:rsidRPr="004242DE" w:rsidRDefault="00321E2F" w:rsidP="00321E2F">
            <w:pPr>
              <w:adjustRightInd w:val="0"/>
              <w:snapToGrid w:val="0"/>
              <w:spacing w:line="220" w:lineRule="auto"/>
              <w:jc w:val="center"/>
              <w:rPr>
                <w:rFonts w:ascii="宋体" w:hAnsi="宋体" w:cs="宋体"/>
                <w:sz w:val="22"/>
                <w:szCs w:val="22"/>
              </w:rPr>
            </w:pPr>
            <w:r>
              <w:rPr>
                <w:rFonts w:ascii="宋体" w:hAnsi="宋体" w:cs="宋体" w:hint="eastAsia"/>
                <w:sz w:val="22"/>
                <w:szCs w:val="22"/>
              </w:rPr>
              <w:t>计算机软件著作权</w:t>
            </w:r>
          </w:p>
        </w:tc>
        <w:tc>
          <w:tcPr>
            <w:tcW w:w="1417" w:type="dxa"/>
            <w:shd w:val="clear" w:color="auto" w:fill="auto"/>
            <w:vAlign w:val="center"/>
          </w:tcPr>
          <w:p w14:paraId="08A2A79C" w14:textId="4C200B32" w:rsidR="00321E2F" w:rsidRPr="004242DE" w:rsidRDefault="00321E2F" w:rsidP="00321E2F">
            <w:pPr>
              <w:adjustRightInd w:val="0"/>
              <w:snapToGrid w:val="0"/>
              <w:spacing w:line="221" w:lineRule="auto"/>
              <w:jc w:val="center"/>
              <w:rPr>
                <w:rFonts w:ascii="宋体" w:hAnsi="宋体" w:cs="宋体"/>
                <w:sz w:val="22"/>
                <w:szCs w:val="22"/>
              </w:rPr>
            </w:pPr>
            <w:r w:rsidRPr="00D33F73">
              <w:rPr>
                <w:rFonts w:ascii="宋体" w:hAnsi="宋体" w:cs="宋体" w:hint="eastAsia"/>
                <w:sz w:val="22"/>
                <w:szCs w:val="22"/>
              </w:rPr>
              <w:t>中国</w:t>
            </w:r>
          </w:p>
        </w:tc>
        <w:tc>
          <w:tcPr>
            <w:tcW w:w="2123" w:type="dxa"/>
            <w:tcBorders>
              <w:top w:val="nil"/>
              <w:left w:val="single" w:sz="4" w:space="0" w:color="auto"/>
              <w:bottom w:val="single" w:sz="4" w:space="0" w:color="auto"/>
              <w:right w:val="single" w:sz="4" w:space="0" w:color="auto"/>
            </w:tcBorders>
            <w:shd w:val="clear" w:color="auto" w:fill="auto"/>
            <w:vAlign w:val="center"/>
          </w:tcPr>
          <w:p w14:paraId="6304AF69" w14:textId="20B8A5F5" w:rsidR="00321E2F" w:rsidRPr="00321E2F" w:rsidRDefault="00321E2F" w:rsidP="00321E2F">
            <w:pPr>
              <w:adjustRightInd w:val="0"/>
              <w:snapToGrid w:val="0"/>
              <w:spacing w:line="213" w:lineRule="auto"/>
              <w:jc w:val="center"/>
              <w:rPr>
                <w:rFonts w:ascii="宋体" w:hAnsi="宋体" w:cs="宋体"/>
                <w:color w:val="000000"/>
                <w:kern w:val="0"/>
                <w:sz w:val="22"/>
                <w:szCs w:val="22"/>
              </w:rPr>
            </w:pPr>
            <w:bookmarkStart w:id="26" w:name="OLE_LINK260"/>
            <w:r w:rsidRPr="00321E2F">
              <w:rPr>
                <w:rFonts w:ascii="宋体" w:hAnsi="宋体" w:cs="宋体" w:hint="eastAsia"/>
                <w:color w:val="000000"/>
                <w:kern w:val="0"/>
                <w:sz w:val="22"/>
                <w:szCs w:val="22"/>
              </w:rPr>
              <w:t>2025SR1366700</w:t>
            </w:r>
            <w:bookmarkEnd w:id="26"/>
          </w:p>
        </w:tc>
        <w:tc>
          <w:tcPr>
            <w:tcW w:w="1687" w:type="dxa"/>
            <w:shd w:val="clear" w:color="auto" w:fill="auto"/>
            <w:vAlign w:val="center"/>
          </w:tcPr>
          <w:p w14:paraId="45CA41A3" w14:textId="60D154AD" w:rsidR="00321E2F" w:rsidRPr="00321E2F" w:rsidRDefault="00321E2F" w:rsidP="00321E2F">
            <w:pPr>
              <w:adjustRightInd w:val="0"/>
              <w:snapToGrid w:val="0"/>
              <w:spacing w:line="225" w:lineRule="auto"/>
              <w:jc w:val="center"/>
              <w:rPr>
                <w:rFonts w:ascii="宋体" w:hAnsi="宋体" w:cs="宋体"/>
                <w:sz w:val="22"/>
                <w:szCs w:val="22"/>
              </w:rPr>
            </w:pPr>
            <w:r w:rsidRPr="00321E2F">
              <w:rPr>
                <w:rFonts w:ascii="宋体" w:hAnsi="宋体" w:cs="宋体" w:hint="eastAsia"/>
                <w:sz w:val="22"/>
                <w:szCs w:val="22"/>
              </w:rPr>
              <w:t>2</w:t>
            </w:r>
            <w:r w:rsidRPr="00321E2F">
              <w:rPr>
                <w:rFonts w:ascii="宋体" w:hAnsi="宋体" w:cs="宋体"/>
                <w:sz w:val="22"/>
                <w:szCs w:val="22"/>
              </w:rPr>
              <w:t>025/7/25</w:t>
            </w:r>
          </w:p>
        </w:tc>
      </w:tr>
    </w:tbl>
    <w:bookmarkEnd w:id="1"/>
    <w:bookmarkEnd w:id="16"/>
    <w:p w14:paraId="24713AF7" w14:textId="31586E86" w:rsidR="00422A15" w:rsidRDefault="00CB05A8" w:rsidP="00B422FF">
      <w:pPr>
        <w:spacing w:line="360" w:lineRule="auto"/>
        <w:ind w:firstLineChars="200" w:firstLine="480"/>
        <w:rPr>
          <w:rFonts w:ascii="Times New Roman" w:eastAsia="宋体" w:hAnsi="Times New Roman" w:cs="Times New Roman"/>
          <w:sz w:val="24"/>
          <w:szCs w:val="21"/>
        </w:rPr>
      </w:pPr>
      <w:r>
        <w:rPr>
          <w:rFonts w:ascii="Times New Roman" w:eastAsia="宋体" w:hAnsi="Times New Roman" w:cs="Times New Roman" w:hint="eastAsia"/>
          <w:sz w:val="24"/>
          <w:szCs w:val="21"/>
        </w:rPr>
        <w:t>2</w:t>
      </w:r>
      <w:r>
        <w:rPr>
          <w:rFonts w:ascii="Times New Roman" w:eastAsia="宋体" w:hAnsi="Times New Roman" w:cs="Times New Roman" w:hint="eastAsia"/>
          <w:sz w:val="24"/>
          <w:szCs w:val="21"/>
        </w:rPr>
        <w:t>、主要论文</w:t>
      </w:r>
    </w:p>
    <w:tbl>
      <w:tblPr>
        <w:tblStyle w:val="TableNormal"/>
        <w:tblW w:w="963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126"/>
        <w:gridCol w:w="1276"/>
        <w:gridCol w:w="1559"/>
        <w:gridCol w:w="1984"/>
      </w:tblGrid>
      <w:tr w:rsidR="00893489" w:rsidRPr="00893489" w14:paraId="29C61BEF" w14:textId="77777777" w:rsidTr="00CB05A8">
        <w:trPr>
          <w:trHeight w:val="641"/>
          <w:jc w:val="center"/>
        </w:trPr>
        <w:tc>
          <w:tcPr>
            <w:tcW w:w="2689" w:type="dxa"/>
            <w:vAlign w:val="center"/>
          </w:tcPr>
          <w:p w14:paraId="2BD6CD0F" w14:textId="77777777" w:rsidR="00422A15" w:rsidRPr="00893489" w:rsidRDefault="00422A15" w:rsidP="00CB05A8">
            <w:pPr>
              <w:pStyle w:val="TableParagraph"/>
              <w:adjustRightInd w:val="0"/>
              <w:snapToGrid w:val="0"/>
              <w:spacing w:line="240" w:lineRule="atLeast"/>
              <w:rPr>
                <w:b/>
                <w:bCs/>
                <w:sz w:val="21"/>
                <w:szCs w:val="21"/>
              </w:rPr>
            </w:pPr>
            <w:bookmarkStart w:id="27" w:name="OLE_LINK264"/>
            <w:r w:rsidRPr="00893489">
              <w:rPr>
                <w:rFonts w:hint="eastAsia"/>
                <w:b/>
                <w:bCs/>
                <w:sz w:val="21"/>
                <w:szCs w:val="21"/>
              </w:rPr>
              <w:t>论文名称</w:t>
            </w:r>
          </w:p>
        </w:tc>
        <w:tc>
          <w:tcPr>
            <w:tcW w:w="2126" w:type="dxa"/>
            <w:vAlign w:val="center"/>
          </w:tcPr>
          <w:p w14:paraId="6A8573CA" w14:textId="77777777" w:rsidR="00422A15" w:rsidRPr="00893489" w:rsidRDefault="00422A15" w:rsidP="00CB05A8">
            <w:pPr>
              <w:pStyle w:val="TableParagraph"/>
              <w:adjustRightInd w:val="0"/>
              <w:snapToGrid w:val="0"/>
              <w:spacing w:line="240" w:lineRule="atLeast"/>
              <w:rPr>
                <w:b/>
                <w:bCs/>
                <w:sz w:val="21"/>
                <w:szCs w:val="21"/>
              </w:rPr>
            </w:pPr>
            <w:r w:rsidRPr="00893489">
              <w:rPr>
                <w:rFonts w:hint="eastAsia"/>
                <w:b/>
                <w:bCs/>
                <w:sz w:val="21"/>
                <w:szCs w:val="21"/>
              </w:rPr>
              <w:t>期刊名称</w:t>
            </w:r>
          </w:p>
        </w:tc>
        <w:tc>
          <w:tcPr>
            <w:tcW w:w="1276" w:type="dxa"/>
            <w:vAlign w:val="center"/>
          </w:tcPr>
          <w:p w14:paraId="1CB80731" w14:textId="77777777" w:rsidR="00422A15" w:rsidRPr="00893489" w:rsidRDefault="00422A15" w:rsidP="00CB05A8">
            <w:pPr>
              <w:pStyle w:val="TableParagraph"/>
              <w:adjustRightInd w:val="0"/>
              <w:snapToGrid w:val="0"/>
              <w:spacing w:line="240" w:lineRule="atLeast"/>
              <w:rPr>
                <w:b/>
                <w:bCs/>
                <w:sz w:val="21"/>
                <w:szCs w:val="21"/>
              </w:rPr>
            </w:pPr>
            <w:r w:rsidRPr="00893489">
              <w:rPr>
                <w:rFonts w:hint="eastAsia"/>
                <w:b/>
                <w:bCs/>
                <w:sz w:val="21"/>
                <w:szCs w:val="21"/>
              </w:rPr>
              <w:t>年卷期</w:t>
            </w:r>
          </w:p>
        </w:tc>
        <w:tc>
          <w:tcPr>
            <w:tcW w:w="1559" w:type="dxa"/>
            <w:vAlign w:val="center"/>
          </w:tcPr>
          <w:p w14:paraId="5AF8B179" w14:textId="77777777" w:rsidR="00422A15" w:rsidRPr="00893489" w:rsidRDefault="00422A15" w:rsidP="00CB05A8">
            <w:pPr>
              <w:pStyle w:val="TableParagraph"/>
              <w:adjustRightInd w:val="0"/>
              <w:snapToGrid w:val="0"/>
              <w:spacing w:line="240" w:lineRule="atLeast"/>
              <w:rPr>
                <w:b/>
                <w:bCs/>
                <w:sz w:val="21"/>
                <w:szCs w:val="21"/>
              </w:rPr>
            </w:pPr>
            <w:r w:rsidRPr="00893489">
              <w:rPr>
                <w:rFonts w:hint="eastAsia"/>
                <w:b/>
                <w:bCs/>
                <w:sz w:val="21"/>
                <w:szCs w:val="21"/>
              </w:rPr>
              <w:t>出版单位</w:t>
            </w:r>
          </w:p>
        </w:tc>
        <w:tc>
          <w:tcPr>
            <w:tcW w:w="1984" w:type="dxa"/>
            <w:vAlign w:val="center"/>
          </w:tcPr>
          <w:p w14:paraId="11BD6486" w14:textId="77777777" w:rsidR="00422A15" w:rsidRPr="00893489" w:rsidRDefault="00422A15" w:rsidP="00CB05A8">
            <w:pPr>
              <w:pStyle w:val="TableParagraph"/>
              <w:adjustRightInd w:val="0"/>
              <w:snapToGrid w:val="0"/>
              <w:spacing w:line="240" w:lineRule="atLeast"/>
              <w:rPr>
                <w:b/>
                <w:bCs/>
                <w:sz w:val="21"/>
                <w:szCs w:val="21"/>
              </w:rPr>
            </w:pPr>
            <w:r w:rsidRPr="00893489">
              <w:rPr>
                <w:rFonts w:hint="eastAsia"/>
                <w:b/>
                <w:bCs/>
                <w:sz w:val="21"/>
                <w:szCs w:val="21"/>
              </w:rPr>
              <w:t>全部作者</w:t>
            </w:r>
          </w:p>
        </w:tc>
      </w:tr>
      <w:tr w:rsidR="00893489" w:rsidRPr="00893489" w14:paraId="469607B0" w14:textId="77777777" w:rsidTr="00CB05A8">
        <w:trPr>
          <w:trHeight w:val="692"/>
          <w:jc w:val="center"/>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302A5C98" w14:textId="0599A15A" w:rsidR="00422A15" w:rsidRPr="0010117F" w:rsidRDefault="00422A15" w:rsidP="00CB05A8">
            <w:pPr>
              <w:adjustRightInd w:val="0"/>
              <w:snapToGrid w:val="0"/>
              <w:spacing w:line="240" w:lineRule="atLeast"/>
              <w:jc w:val="center"/>
              <w:rPr>
                <w:rFonts w:ascii="宋体" w:hAnsi="宋体"/>
                <w:sz w:val="22"/>
                <w:szCs w:val="22"/>
              </w:rPr>
            </w:pPr>
            <w:bookmarkStart w:id="28" w:name="_Hlk235866272"/>
            <w:r w:rsidRPr="00422A15">
              <w:rPr>
                <w:rFonts w:ascii="宋体" w:hAnsi="宋体" w:cs="宋体" w:hint="eastAsia"/>
                <w:kern w:val="0"/>
                <w:sz w:val="22"/>
                <w:szCs w:val="22"/>
              </w:rPr>
              <w:t>不同砾石粒径及含量下裂缝扩展规律大尺度物模实验</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42EF29B" w14:textId="46F9CDB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石油钻采工艺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81E17C5" w14:textId="0D43E813"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2025，47(5)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82DD3F" w14:textId="3498159A"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《石油钻采工艺》编辑部</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86E9D50" w14:textId="3161796B"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石善志</w:t>
            </w:r>
            <w:r w:rsidR="00E27A9C">
              <w:rPr>
                <w:rFonts w:ascii="宋体" w:hAnsi="宋体" w:cs="Calibri" w:hint="eastAsia"/>
                <w:kern w:val="0"/>
                <w:sz w:val="22"/>
                <w:szCs w:val="22"/>
              </w:rPr>
              <w:t>，</w:t>
            </w:r>
            <w:r w:rsidRPr="00422A15">
              <w:rPr>
                <w:rFonts w:ascii="宋体" w:hAnsi="宋体" w:cs="Calibri"/>
                <w:kern w:val="0"/>
                <w:sz w:val="22"/>
                <w:szCs w:val="22"/>
              </w:rPr>
              <w:t>鲜成钢</w:t>
            </w:r>
            <w:r w:rsidR="00E27A9C">
              <w:rPr>
                <w:rFonts w:ascii="宋体" w:hAnsi="宋体" w:cs="Calibri" w:hint="eastAsia"/>
                <w:kern w:val="0"/>
                <w:sz w:val="22"/>
                <w:szCs w:val="22"/>
              </w:rPr>
              <w:t>，</w:t>
            </w:r>
            <w:r w:rsidRPr="00422A15">
              <w:rPr>
                <w:rFonts w:ascii="宋体" w:hAnsi="宋体" w:cs="Calibri"/>
                <w:kern w:val="0"/>
                <w:sz w:val="22"/>
                <w:szCs w:val="22"/>
              </w:rPr>
              <w:t>郭晓东</w:t>
            </w:r>
            <w:r w:rsidR="00E27A9C">
              <w:rPr>
                <w:rFonts w:ascii="宋体" w:hAnsi="宋体" w:cs="Calibri" w:hint="eastAsia"/>
                <w:kern w:val="0"/>
                <w:sz w:val="22"/>
                <w:szCs w:val="22"/>
              </w:rPr>
              <w:t>，</w:t>
            </w:r>
            <w:r w:rsidRPr="00422A15">
              <w:rPr>
                <w:rFonts w:ascii="宋体" w:hAnsi="宋体" w:cs="Calibri"/>
                <w:kern w:val="0"/>
                <w:sz w:val="22"/>
                <w:szCs w:val="22"/>
              </w:rPr>
              <w:t>张景臣</w:t>
            </w:r>
            <w:r w:rsidR="00E27A9C">
              <w:rPr>
                <w:rFonts w:ascii="宋体" w:hAnsi="宋体" w:cs="Calibri" w:hint="eastAsia"/>
                <w:kern w:val="0"/>
                <w:sz w:val="22"/>
                <w:szCs w:val="22"/>
              </w:rPr>
              <w:t>，</w:t>
            </w:r>
            <w:r w:rsidRPr="00422A15">
              <w:rPr>
                <w:rFonts w:ascii="宋体" w:hAnsi="宋体" w:cs="Calibri"/>
                <w:kern w:val="0"/>
                <w:sz w:val="22"/>
                <w:szCs w:val="22"/>
              </w:rPr>
              <w:t>支东明</w:t>
            </w:r>
            <w:r w:rsidR="00E27A9C">
              <w:rPr>
                <w:rFonts w:ascii="宋体" w:hAnsi="宋体" w:cs="Calibri" w:hint="eastAsia"/>
                <w:kern w:val="0"/>
                <w:sz w:val="22"/>
                <w:szCs w:val="22"/>
              </w:rPr>
              <w:t>，</w:t>
            </w:r>
            <w:r w:rsidRPr="00422A15">
              <w:rPr>
                <w:rFonts w:ascii="宋体" w:hAnsi="宋体" w:cs="Calibri"/>
                <w:kern w:val="0"/>
                <w:sz w:val="22"/>
                <w:szCs w:val="22"/>
              </w:rPr>
              <w:t>程新旺</w:t>
            </w:r>
            <w:r w:rsidR="00E27A9C">
              <w:rPr>
                <w:rFonts w:ascii="宋体" w:hAnsi="宋体" w:cs="Calibri" w:hint="eastAsia"/>
                <w:kern w:val="0"/>
                <w:sz w:val="22"/>
                <w:szCs w:val="22"/>
              </w:rPr>
              <w:t>，</w:t>
            </w:r>
            <w:r w:rsidRPr="00422A15">
              <w:rPr>
                <w:rFonts w:ascii="宋体" w:hAnsi="宋体" w:cs="Calibri"/>
                <w:kern w:val="0"/>
                <w:sz w:val="22"/>
                <w:szCs w:val="22"/>
              </w:rPr>
              <w:t>袭祥瑞</w:t>
            </w:r>
            <w:r w:rsidR="00E27A9C">
              <w:rPr>
                <w:rFonts w:ascii="宋体" w:hAnsi="宋体" w:cs="Calibri" w:hint="eastAsia"/>
                <w:kern w:val="0"/>
                <w:sz w:val="22"/>
                <w:szCs w:val="22"/>
              </w:rPr>
              <w:t>，</w:t>
            </w:r>
            <w:r w:rsidRPr="00422A15">
              <w:rPr>
                <w:rFonts w:ascii="宋体" w:hAnsi="宋体" w:cs="Calibri"/>
                <w:kern w:val="0"/>
                <w:sz w:val="22"/>
                <w:szCs w:val="22"/>
              </w:rPr>
              <w:t>石磊</w:t>
            </w:r>
          </w:p>
        </w:tc>
      </w:tr>
      <w:tr w:rsidR="00893489" w:rsidRPr="00893489" w14:paraId="1C656873"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63B1A1F1" w14:textId="48F68E5A" w:rsidR="00422A15" w:rsidRPr="0010117F" w:rsidRDefault="00422A15" w:rsidP="00CB05A8">
            <w:pPr>
              <w:adjustRightInd w:val="0"/>
              <w:snapToGrid w:val="0"/>
              <w:spacing w:line="240" w:lineRule="atLeast"/>
              <w:jc w:val="center"/>
              <w:rPr>
                <w:rFonts w:ascii="宋体" w:hAnsi="宋体"/>
                <w:sz w:val="22"/>
                <w:szCs w:val="22"/>
              </w:rPr>
            </w:pPr>
            <w:bookmarkStart w:id="29" w:name="_Hlk235866332"/>
            <w:bookmarkEnd w:id="28"/>
            <w:r w:rsidRPr="00422A15">
              <w:rPr>
                <w:rFonts w:ascii="宋体" w:hAnsi="宋体" w:cs="宋体" w:hint="eastAsia"/>
                <w:kern w:val="0"/>
                <w:sz w:val="22"/>
                <w:szCs w:val="22"/>
              </w:rPr>
              <w:t>砾石影响下裂缝扩展规律</w:t>
            </w:r>
            <w:bookmarkStart w:id="30" w:name="OLE_LINK44"/>
            <w:r w:rsidRPr="00422A15">
              <w:rPr>
                <w:rFonts w:ascii="宋体" w:hAnsi="宋体" w:cs="宋体" w:hint="eastAsia"/>
                <w:kern w:val="0"/>
                <w:sz w:val="22"/>
                <w:szCs w:val="22"/>
              </w:rPr>
              <w:t>数值模拟</w:t>
            </w:r>
            <w:bookmarkEnd w:id="30"/>
          </w:p>
        </w:tc>
        <w:tc>
          <w:tcPr>
            <w:tcW w:w="2126" w:type="dxa"/>
            <w:tcBorders>
              <w:top w:val="nil"/>
              <w:left w:val="single" w:sz="4" w:space="0" w:color="auto"/>
              <w:bottom w:val="single" w:sz="4" w:space="0" w:color="auto"/>
              <w:right w:val="single" w:sz="4" w:space="0" w:color="auto"/>
            </w:tcBorders>
            <w:shd w:val="clear" w:color="auto" w:fill="auto"/>
            <w:vAlign w:val="center"/>
          </w:tcPr>
          <w:p w14:paraId="309E82A1" w14:textId="04F116AA"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新疆石油天然气</w:t>
            </w:r>
          </w:p>
        </w:tc>
        <w:tc>
          <w:tcPr>
            <w:tcW w:w="1276" w:type="dxa"/>
            <w:tcBorders>
              <w:top w:val="nil"/>
              <w:left w:val="single" w:sz="4" w:space="0" w:color="auto"/>
              <w:bottom w:val="single" w:sz="4" w:space="0" w:color="auto"/>
              <w:right w:val="single" w:sz="4" w:space="0" w:color="auto"/>
            </w:tcBorders>
            <w:shd w:val="clear" w:color="auto" w:fill="auto"/>
            <w:vAlign w:val="center"/>
          </w:tcPr>
          <w:p w14:paraId="4C06196D" w14:textId="61F1AC9E"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2023，19(1)</w:t>
            </w:r>
          </w:p>
        </w:tc>
        <w:tc>
          <w:tcPr>
            <w:tcW w:w="1559" w:type="dxa"/>
            <w:tcBorders>
              <w:top w:val="nil"/>
              <w:left w:val="single" w:sz="4" w:space="0" w:color="auto"/>
              <w:bottom w:val="single" w:sz="4" w:space="0" w:color="auto"/>
              <w:right w:val="single" w:sz="4" w:space="0" w:color="auto"/>
            </w:tcBorders>
            <w:shd w:val="clear" w:color="auto" w:fill="auto"/>
            <w:vAlign w:val="center"/>
          </w:tcPr>
          <w:p w14:paraId="210A5A9E" w14:textId="1CF4362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《新疆石油天然气》编辑部</w:t>
            </w:r>
          </w:p>
        </w:tc>
        <w:tc>
          <w:tcPr>
            <w:tcW w:w="1984" w:type="dxa"/>
            <w:tcBorders>
              <w:top w:val="nil"/>
              <w:left w:val="single" w:sz="4" w:space="0" w:color="auto"/>
              <w:bottom w:val="single" w:sz="4" w:space="0" w:color="auto"/>
              <w:right w:val="single" w:sz="4" w:space="0" w:color="auto"/>
            </w:tcBorders>
            <w:shd w:val="clear" w:color="auto" w:fill="auto"/>
            <w:vAlign w:val="center"/>
          </w:tcPr>
          <w:p w14:paraId="25432815" w14:textId="7A04671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王涛，程垒明，项远铠，承宁，王博，周航</w:t>
            </w:r>
          </w:p>
        </w:tc>
      </w:tr>
      <w:tr w:rsidR="00893489" w:rsidRPr="00893489" w14:paraId="36CF3932"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6C2C431D" w14:textId="35BFF155" w:rsidR="00422A15" w:rsidRPr="0010117F" w:rsidRDefault="00422A15" w:rsidP="00CB05A8">
            <w:pPr>
              <w:adjustRightInd w:val="0"/>
              <w:snapToGrid w:val="0"/>
              <w:spacing w:line="240" w:lineRule="atLeast"/>
              <w:jc w:val="center"/>
              <w:rPr>
                <w:rFonts w:ascii="宋体" w:hAnsi="宋体"/>
                <w:sz w:val="22"/>
                <w:szCs w:val="22"/>
              </w:rPr>
            </w:pPr>
            <w:bookmarkStart w:id="31" w:name="_Hlk235866342"/>
            <w:bookmarkEnd w:id="29"/>
            <w:r w:rsidRPr="00422A15">
              <w:rPr>
                <w:rFonts w:ascii="宋体" w:hAnsi="宋体" w:cs="宋体" w:hint="eastAsia"/>
                <w:kern w:val="0"/>
                <w:sz w:val="22"/>
                <w:szCs w:val="22"/>
              </w:rPr>
              <w:t>玛湖油田致密砾岩油藏CO</w:t>
            </w:r>
            <w:r w:rsidRPr="009C038E">
              <w:rPr>
                <w:rFonts w:ascii="宋体" w:hAnsi="宋体" w:cs="宋体" w:hint="eastAsia"/>
                <w:kern w:val="0"/>
                <w:sz w:val="22"/>
                <w:szCs w:val="22"/>
                <w:vertAlign w:val="subscript"/>
              </w:rPr>
              <w:t>2</w:t>
            </w:r>
            <w:r w:rsidRPr="00422A15">
              <w:rPr>
                <w:rFonts w:ascii="宋体" w:hAnsi="宋体" w:cs="宋体" w:hint="eastAsia"/>
                <w:kern w:val="0"/>
                <w:sz w:val="22"/>
                <w:szCs w:val="22"/>
              </w:rPr>
              <w:t>前置压裂提产机理</w:t>
            </w:r>
          </w:p>
        </w:tc>
        <w:tc>
          <w:tcPr>
            <w:tcW w:w="2126" w:type="dxa"/>
            <w:tcBorders>
              <w:top w:val="nil"/>
              <w:left w:val="single" w:sz="4" w:space="0" w:color="auto"/>
              <w:bottom w:val="single" w:sz="4" w:space="0" w:color="auto"/>
              <w:right w:val="single" w:sz="4" w:space="0" w:color="auto"/>
            </w:tcBorders>
            <w:shd w:val="clear" w:color="auto" w:fill="auto"/>
            <w:vAlign w:val="center"/>
          </w:tcPr>
          <w:p w14:paraId="79178EFE" w14:textId="2FFF34D3"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大庆石油地质与开发</w:t>
            </w:r>
          </w:p>
        </w:tc>
        <w:tc>
          <w:tcPr>
            <w:tcW w:w="1276" w:type="dxa"/>
            <w:tcBorders>
              <w:top w:val="nil"/>
              <w:left w:val="single" w:sz="4" w:space="0" w:color="auto"/>
              <w:bottom w:val="single" w:sz="4" w:space="0" w:color="auto"/>
              <w:right w:val="single" w:sz="4" w:space="0" w:color="auto"/>
            </w:tcBorders>
            <w:shd w:val="clear" w:color="auto" w:fill="auto"/>
            <w:vAlign w:val="center"/>
          </w:tcPr>
          <w:p w14:paraId="17D59000" w14:textId="0F7811A1"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2026，45(3)</w:t>
            </w:r>
          </w:p>
        </w:tc>
        <w:tc>
          <w:tcPr>
            <w:tcW w:w="1559" w:type="dxa"/>
            <w:tcBorders>
              <w:top w:val="nil"/>
              <w:left w:val="single" w:sz="4" w:space="0" w:color="auto"/>
              <w:bottom w:val="single" w:sz="4" w:space="0" w:color="auto"/>
              <w:right w:val="single" w:sz="4" w:space="0" w:color="auto"/>
            </w:tcBorders>
            <w:shd w:val="clear" w:color="auto" w:fill="auto"/>
            <w:vAlign w:val="center"/>
          </w:tcPr>
          <w:p w14:paraId="77020EDD" w14:textId="7CA21700"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大庆油田有限责任公司</w:t>
            </w:r>
          </w:p>
        </w:tc>
        <w:tc>
          <w:tcPr>
            <w:tcW w:w="1984" w:type="dxa"/>
            <w:tcBorders>
              <w:top w:val="nil"/>
              <w:left w:val="single" w:sz="4" w:space="0" w:color="auto"/>
              <w:bottom w:val="single" w:sz="4" w:space="0" w:color="auto"/>
              <w:right w:val="single" w:sz="4" w:space="0" w:color="auto"/>
            </w:tcBorders>
            <w:shd w:val="clear" w:color="auto" w:fill="auto"/>
            <w:vAlign w:val="center"/>
          </w:tcPr>
          <w:p w14:paraId="25011D56" w14:textId="15F3A5D0"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王涛，徐文熙，吴世龙，李作阳，刘田，张继卓，李轶，石善志</w:t>
            </w:r>
          </w:p>
        </w:tc>
      </w:tr>
      <w:tr w:rsidR="00893489" w:rsidRPr="00893489" w14:paraId="39CD5D4B"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171EA432" w14:textId="1F9A0D2B" w:rsidR="00422A15" w:rsidRPr="0010117F" w:rsidRDefault="00422A15" w:rsidP="00CB05A8">
            <w:pPr>
              <w:adjustRightInd w:val="0"/>
              <w:snapToGrid w:val="0"/>
              <w:spacing w:line="240" w:lineRule="atLeast"/>
              <w:jc w:val="center"/>
              <w:rPr>
                <w:rFonts w:ascii="宋体" w:hAnsi="宋体"/>
                <w:sz w:val="22"/>
                <w:szCs w:val="22"/>
              </w:rPr>
            </w:pPr>
            <w:bookmarkStart w:id="32" w:name="_Hlk235866350"/>
            <w:bookmarkEnd w:id="31"/>
            <w:r w:rsidRPr="00422A15">
              <w:rPr>
                <w:rFonts w:ascii="宋体" w:hAnsi="宋体" w:cs="宋体" w:hint="eastAsia"/>
                <w:kern w:val="0"/>
                <w:sz w:val="22"/>
                <w:szCs w:val="22"/>
              </w:rPr>
              <w:t>Research on Mechanism and Parameter Optimization of CO</w:t>
            </w:r>
            <w:r w:rsidRPr="009C038E">
              <w:rPr>
                <w:rFonts w:ascii="宋体" w:hAnsi="宋体" w:cs="宋体" w:hint="eastAsia"/>
                <w:kern w:val="0"/>
                <w:sz w:val="22"/>
                <w:szCs w:val="22"/>
                <w:vertAlign w:val="subscript"/>
              </w:rPr>
              <w:t>2</w:t>
            </w:r>
            <w:r w:rsidRPr="00422A15">
              <w:rPr>
                <w:rFonts w:ascii="宋体" w:hAnsi="宋体" w:cs="宋体" w:hint="eastAsia"/>
                <w:kern w:val="0"/>
                <w:sz w:val="22"/>
                <w:szCs w:val="22"/>
              </w:rPr>
              <w:t xml:space="preserve"> Pre-pad Fracturing-Taking the Mahu Conglomerate Reservoir as an Example</w:t>
            </w:r>
          </w:p>
        </w:tc>
        <w:tc>
          <w:tcPr>
            <w:tcW w:w="2126" w:type="dxa"/>
            <w:tcBorders>
              <w:top w:val="nil"/>
              <w:left w:val="single" w:sz="4" w:space="0" w:color="auto"/>
              <w:bottom w:val="single" w:sz="4" w:space="0" w:color="auto"/>
              <w:right w:val="single" w:sz="4" w:space="0" w:color="auto"/>
            </w:tcBorders>
            <w:shd w:val="clear" w:color="auto" w:fill="auto"/>
            <w:vAlign w:val="center"/>
          </w:tcPr>
          <w:p w14:paraId="0D8DD5D4" w14:textId="6C9A5DEA"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59th US Rock Mechanics/Geomechanics Symposium</w:t>
            </w:r>
          </w:p>
        </w:tc>
        <w:tc>
          <w:tcPr>
            <w:tcW w:w="1276" w:type="dxa"/>
            <w:tcBorders>
              <w:top w:val="nil"/>
              <w:left w:val="single" w:sz="4" w:space="0" w:color="auto"/>
              <w:bottom w:val="single" w:sz="4" w:space="0" w:color="auto"/>
              <w:right w:val="single" w:sz="4" w:space="0" w:color="auto"/>
            </w:tcBorders>
            <w:shd w:val="clear" w:color="auto" w:fill="auto"/>
            <w:vAlign w:val="center"/>
          </w:tcPr>
          <w:p w14:paraId="1550DA52" w14:textId="5CC278BF"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2025</w:t>
            </w:r>
          </w:p>
        </w:tc>
        <w:tc>
          <w:tcPr>
            <w:tcW w:w="1559" w:type="dxa"/>
            <w:tcBorders>
              <w:top w:val="nil"/>
              <w:left w:val="single" w:sz="4" w:space="0" w:color="auto"/>
              <w:bottom w:val="single" w:sz="4" w:space="0" w:color="auto"/>
              <w:right w:val="single" w:sz="4" w:space="0" w:color="auto"/>
            </w:tcBorders>
            <w:shd w:val="clear" w:color="auto" w:fill="auto"/>
            <w:vAlign w:val="center"/>
          </w:tcPr>
          <w:p w14:paraId="59D42705" w14:textId="71594B17"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American Rock Mechanics Association (ARMA)</w:t>
            </w:r>
          </w:p>
        </w:tc>
        <w:tc>
          <w:tcPr>
            <w:tcW w:w="1984" w:type="dxa"/>
            <w:tcBorders>
              <w:top w:val="nil"/>
              <w:left w:val="single" w:sz="4" w:space="0" w:color="auto"/>
              <w:bottom w:val="single" w:sz="4" w:space="0" w:color="auto"/>
              <w:right w:val="single" w:sz="4" w:space="0" w:color="auto"/>
            </w:tcBorders>
            <w:shd w:val="clear" w:color="auto" w:fill="auto"/>
            <w:vAlign w:val="center"/>
          </w:tcPr>
          <w:p w14:paraId="3AE9E39A" w14:textId="2442D40F" w:rsidR="00422A15" w:rsidRPr="0010117F" w:rsidRDefault="00277BEA" w:rsidP="00CB05A8">
            <w:pPr>
              <w:adjustRightInd w:val="0"/>
              <w:snapToGrid w:val="0"/>
              <w:spacing w:line="240" w:lineRule="atLeast"/>
              <w:jc w:val="center"/>
              <w:rPr>
                <w:rFonts w:ascii="宋体" w:hAnsi="宋体"/>
                <w:sz w:val="22"/>
                <w:szCs w:val="22"/>
              </w:rPr>
            </w:pPr>
            <w:r w:rsidRPr="00277BEA">
              <w:rPr>
                <w:rFonts w:ascii="宋体" w:hAnsi="宋体" w:cs="Calibri"/>
                <w:kern w:val="0"/>
                <w:sz w:val="22"/>
                <w:szCs w:val="22"/>
              </w:rPr>
              <w:t>J. Zhang, J. Wang, Y. Li, T. Wang, S. Shi, H. Zhou, H. Li, B. Wang</w:t>
            </w:r>
          </w:p>
        </w:tc>
      </w:tr>
      <w:tr w:rsidR="00893489" w:rsidRPr="00893489" w14:paraId="2717206E"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1680D1A0" w14:textId="73F7E271" w:rsidR="00422A15" w:rsidRPr="0010117F" w:rsidRDefault="00422A15" w:rsidP="00CB05A8">
            <w:pPr>
              <w:adjustRightInd w:val="0"/>
              <w:snapToGrid w:val="0"/>
              <w:spacing w:line="240" w:lineRule="atLeast"/>
              <w:jc w:val="center"/>
              <w:rPr>
                <w:rFonts w:ascii="宋体" w:hAnsi="宋体"/>
                <w:sz w:val="22"/>
                <w:szCs w:val="22"/>
              </w:rPr>
            </w:pPr>
            <w:bookmarkStart w:id="33" w:name="_Hlk235866357"/>
            <w:bookmarkEnd w:id="32"/>
            <w:r w:rsidRPr="00422A15">
              <w:rPr>
                <w:rFonts w:ascii="宋体" w:hAnsi="宋体" w:cs="宋体" w:hint="eastAsia"/>
                <w:kern w:val="0"/>
                <w:sz w:val="22"/>
                <w:szCs w:val="22"/>
              </w:rPr>
              <w:t>基于地质与工程因素的压裂窜扰风险量化评价方法研究——以玛湖致密砾岩油藏为例</w:t>
            </w:r>
          </w:p>
        </w:tc>
        <w:tc>
          <w:tcPr>
            <w:tcW w:w="2126" w:type="dxa"/>
            <w:tcBorders>
              <w:top w:val="nil"/>
              <w:left w:val="single" w:sz="4" w:space="0" w:color="auto"/>
              <w:bottom w:val="single" w:sz="4" w:space="0" w:color="auto"/>
              <w:right w:val="single" w:sz="4" w:space="0" w:color="auto"/>
            </w:tcBorders>
            <w:shd w:val="clear" w:color="auto" w:fill="auto"/>
            <w:vAlign w:val="center"/>
          </w:tcPr>
          <w:p w14:paraId="66F6B69F" w14:textId="7911BCFC"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钻采工艺</w:t>
            </w:r>
          </w:p>
        </w:tc>
        <w:tc>
          <w:tcPr>
            <w:tcW w:w="1276" w:type="dxa"/>
            <w:tcBorders>
              <w:top w:val="nil"/>
              <w:left w:val="single" w:sz="4" w:space="0" w:color="auto"/>
              <w:bottom w:val="single" w:sz="4" w:space="0" w:color="auto"/>
              <w:right w:val="single" w:sz="4" w:space="0" w:color="auto"/>
            </w:tcBorders>
            <w:shd w:val="clear" w:color="auto" w:fill="auto"/>
            <w:vAlign w:val="center"/>
          </w:tcPr>
          <w:p w14:paraId="21C8E740" w14:textId="4DF492B8"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2026</w:t>
            </w:r>
          </w:p>
        </w:tc>
        <w:tc>
          <w:tcPr>
            <w:tcW w:w="1559" w:type="dxa"/>
            <w:tcBorders>
              <w:top w:val="nil"/>
              <w:left w:val="single" w:sz="4" w:space="0" w:color="auto"/>
              <w:bottom w:val="single" w:sz="4" w:space="0" w:color="auto"/>
              <w:right w:val="single" w:sz="4" w:space="0" w:color="auto"/>
            </w:tcBorders>
            <w:shd w:val="clear" w:color="auto" w:fill="auto"/>
            <w:vAlign w:val="center"/>
          </w:tcPr>
          <w:p w14:paraId="335C54E6" w14:textId="09A2A75F"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四川石油管理局钻采工艺技术研究院；西南油气田分公司采气工程研究院</w:t>
            </w:r>
          </w:p>
        </w:tc>
        <w:tc>
          <w:tcPr>
            <w:tcW w:w="1984" w:type="dxa"/>
            <w:tcBorders>
              <w:top w:val="nil"/>
              <w:left w:val="single" w:sz="4" w:space="0" w:color="auto"/>
              <w:bottom w:val="single" w:sz="4" w:space="0" w:color="auto"/>
              <w:right w:val="single" w:sz="4" w:space="0" w:color="auto"/>
            </w:tcBorders>
            <w:shd w:val="clear" w:color="auto" w:fill="auto"/>
            <w:vAlign w:val="center"/>
          </w:tcPr>
          <w:p w14:paraId="7831BC71" w14:textId="38F0365F"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张继卓，杨刚，唐伟，王涛，张翼，李轶，刘昆，滕卫卫,石善志，徐刚</w:t>
            </w:r>
          </w:p>
        </w:tc>
      </w:tr>
      <w:tr w:rsidR="00893489" w:rsidRPr="00893489" w14:paraId="09AC76F8"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3D43ECA9" w14:textId="07B6EF42" w:rsidR="00422A15" w:rsidRPr="0010117F" w:rsidRDefault="00422A15" w:rsidP="00CB05A8">
            <w:pPr>
              <w:adjustRightInd w:val="0"/>
              <w:snapToGrid w:val="0"/>
              <w:spacing w:line="240" w:lineRule="atLeast"/>
              <w:jc w:val="center"/>
              <w:rPr>
                <w:rFonts w:ascii="宋体" w:hAnsi="宋体"/>
                <w:sz w:val="22"/>
                <w:szCs w:val="22"/>
              </w:rPr>
            </w:pPr>
            <w:bookmarkStart w:id="34" w:name="_Hlk235866368"/>
            <w:bookmarkEnd w:id="33"/>
            <w:r w:rsidRPr="00422A15">
              <w:rPr>
                <w:rFonts w:ascii="宋体" w:hAnsi="宋体" w:cs="宋体" w:hint="eastAsia"/>
                <w:kern w:val="0"/>
                <w:sz w:val="22"/>
                <w:szCs w:val="22"/>
              </w:rPr>
              <w:t>致密砂砾岩CO</w:t>
            </w:r>
            <w:r w:rsidRPr="009C038E">
              <w:rPr>
                <w:rFonts w:ascii="宋体" w:hAnsi="宋体" w:cs="宋体" w:hint="eastAsia"/>
                <w:kern w:val="0"/>
                <w:sz w:val="22"/>
                <w:szCs w:val="22"/>
                <w:vertAlign w:val="subscript"/>
              </w:rPr>
              <w:t>2</w:t>
            </w:r>
            <w:r w:rsidRPr="00422A15">
              <w:rPr>
                <w:rFonts w:ascii="宋体" w:hAnsi="宋体" w:cs="宋体" w:hint="eastAsia"/>
                <w:kern w:val="0"/>
                <w:sz w:val="22"/>
                <w:szCs w:val="22"/>
              </w:rPr>
              <w:t>前置压裂增产机理与模型应用</w:t>
            </w:r>
          </w:p>
        </w:tc>
        <w:tc>
          <w:tcPr>
            <w:tcW w:w="2126" w:type="dxa"/>
            <w:tcBorders>
              <w:top w:val="nil"/>
              <w:left w:val="single" w:sz="4" w:space="0" w:color="auto"/>
              <w:bottom w:val="single" w:sz="4" w:space="0" w:color="auto"/>
              <w:right w:val="single" w:sz="4" w:space="0" w:color="auto"/>
            </w:tcBorders>
            <w:shd w:val="clear" w:color="auto" w:fill="auto"/>
            <w:vAlign w:val="center"/>
          </w:tcPr>
          <w:p w14:paraId="71DADAEB" w14:textId="37FA9D42"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油气地质与采收率</w:t>
            </w:r>
          </w:p>
        </w:tc>
        <w:tc>
          <w:tcPr>
            <w:tcW w:w="1276" w:type="dxa"/>
            <w:tcBorders>
              <w:top w:val="nil"/>
              <w:left w:val="single" w:sz="4" w:space="0" w:color="auto"/>
              <w:bottom w:val="single" w:sz="4" w:space="0" w:color="auto"/>
              <w:right w:val="single" w:sz="4" w:space="0" w:color="auto"/>
            </w:tcBorders>
            <w:shd w:val="clear" w:color="auto" w:fill="auto"/>
            <w:vAlign w:val="center"/>
          </w:tcPr>
          <w:p w14:paraId="740D6D2B" w14:textId="4EA563FE"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2026，33(1)</w:t>
            </w:r>
          </w:p>
        </w:tc>
        <w:tc>
          <w:tcPr>
            <w:tcW w:w="1559" w:type="dxa"/>
            <w:tcBorders>
              <w:top w:val="nil"/>
              <w:left w:val="single" w:sz="4" w:space="0" w:color="auto"/>
              <w:bottom w:val="single" w:sz="4" w:space="0" w:color="auto"/>
              <w:right w:val="single" w:sz="4" w:space="0" w:color="auto"/>
            </w:tcBorders>
            <w:shd w:val="clear" w:color="auto" w:fill="auto"/>
            <w:vAlign w:val="center"/>
          </w:tcPr>
          <w:p w14:paraId="4221F7F1" w14:textId="3FFB9E49"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中国石油化工股份有限公司胜利油田分公司</w:t>
            </w:r>
          </w:p>
        </w:tc>
        <w:tc>
          <w:tcPr>
            <w:tcW w:w="1984" w:type="dxa"/>
            <w:tcBorders>
              <w:top w:val="nil"/>
              <w:left w:val="single" w:sz="4" w:space="0" w:color="auto"/>
              <w:bottom w:val="single" w:sz="4" w:space="0" w:color="auto"/>
              <w:right w:val="single" w:sz="4" w:space="0" w:color="auto"/>
            </w:tcBorders>
            <w:shd w:val="clear" w:color="auto" w:fill="auto"/>
            <w:vAlign w:val="center"/>
          </w:tcPr>
          <w:p w14:paraId="2C31B2FE" w14:textId="206C5914"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田冷，徐文熙，石善志，王涛，廖明威，周然，刘天勇</w:t>
            </w:r>
          </w:p>
        </w:tc>
      </w:tr>
      <w:tr w:rsidR="00893489" w:rsidRPr="00893489" w14:paraId="5E8E12FE"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385CC084" w14:textId="1005612A" w:rsidR="00422A15" w:rsidRPr="0010117F" w:rsidRDefault="00422A15" w:rsidP="00CB05A8">
            <w:pPr>
              <w:adjustRightInd w:val="0"/>
              <w:snapToGrid w:val="0"/>
              <w:spacing w:line="240" w:lineRule="atLeast"/>
              <w:jc w:val="center"/>
              <w:rPr>
                <w:rFonts w:ascii="宋体" w:hAnsi="宋体"/>
                <w:sz w:val="22"/>
                <w:szCs w:val="22"/>
              </w:rPr>
            </w:pPr>
            <w:bookmarkStart w:id="35" w:name="_Hlk235866376"/>
            <w:bookmarkEnd w:id="34"/>
            <w:r w:rsidRPr="00422A15">
              <w:rPr>
                <w:rFonts w:ascii="宋体" w:hAnsi="宋体" w:cs="宋体" w:hint="eastAsia"/>
                <w:kern w:val="0"/>
                <w:sz w:val="22"/>
                <w:szCs w:val="22"/>
              </w:rPr>
              <w:t>准噶尔盆地玛湖凹陷百口泉组储层水敏效应及主控因素</w:t>
            </w:r>
          </w:p>
        </w:tc>
        <w:tc>
          <w:tcPr>
            <w:tcW w:w="2126" w:type="dxa"/>
            <w:tcBorders>
              <w:top w:val="nil"/>
              <w:left w:val="single" w:sz="4" w:space="0" w:color="auto"/>
              <w:bottom w:val="single" w:sz="4" w:space="0" w:color="auto"/>
              <w:right w:val="single" w:sz="4" w:space="0" w:color="auto"/>
            </w:tcBorders>
            <w:shd w:val="clear" w:color="auto" w:fill="auto"/>
            <w:vAlign w:val="center"/>
          </w:tcPr>
          <w:p w14:paraId="5952592D" w14:textId="6FFA4DDB"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成都理工大学学报(自然科学版)</w:t>
            </w:r>
          </w:p>
        </w:tc>
        <w:tc>
          <w:tcPr>
            <w:tcW w:w="1276" w:type="dxa"/>
            <w:tcBorders>
              <w:top w:val="nil"/>
              <w:left w:val="single" w:sz="4" w:space="0" w:color="auto"/>
              <w:bottom w:val="single" w:sz="4" w:space="0" w:color="auto"/>
              <w:right w:val="single" w:sz="4" w:space="0" w:color="auto"/>
            </w:tcBorders>
            <w:shd w:val="clear" w:color="auto" w:fill="auto"/>
            <w:vAlign w:val="center"/>
          </w:tcPr>
          <w:p w14:paraId="4733E94A" w14:textId="39F9F45F"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2022，49(6)</w:t>
            </w:r>
          </w:p>
        </w:tc>
        <w:tc>
          <w:tcPr>
            <w:tcW w:w="1559" w:type="dxa"/>
            <w:tcBorders>
              <w:top w:val="nil"/>
              <w:left w:val="single" w:sz="4" w:space="0" w:color="auto"/>
              <w:bottom w:val="single" w:sz="4" w:space="0" w:color="auto"/>
              <w:right w:val="single" w:sz="4" w:space="0" w:color="auto"/>
            </w:tcBorders>
            <w:shd w:val="clear" w:color="auto" w:fill="auto"/>
            <w:vAlign w:val="center"/>
          </w:tcPr>
          <w:p w14:paraId="2D89A2D6" w14:textId="32F427E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成都理工大学</w:t>
            </w:r>
          </w:p>
        </w:tc>
        <w:tc>
          <w:tcPr>
            <w:tcW w:w="1984" w:type="dxa"/>
            <w:tcBorders>
              <w:top w:val="nil"/>
              <w:left w:val="single" w:sz="4" w:space="0" w:color="auto"/>
              <w:bottom w:val="single" w:sz="4" w:space="0" w:color="auto"/>
              <w:right w:val="single" w:sz="4" w:space="0" w:color="auto"/>
            </w:tcBorders>
            <w:shd w:val="clear" w:color="auto" w:fill="auto"/>
            <w:vAlign w:val="center"/>
          </w:tcPr>
          <w:p w14:paraId="1438B540" w14:textId="4BCB1F1D"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叶义平、肖易航、寇根</w:t>
            </w:r>
          </w:p>
        </w:tc>
      </w:tr>
      <w:tr w:rsidR="00893489" w:rsidRPr="00893489" w14:paraId="393AED31"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6B69369D" w14:textId="396D45D9" w:rsidR="00422A15" w:rsidRPr="0010117F" w:rsidRDefault="00422A15" w:rsidP="00CB05A8">
            <w:pPr>
              <w:adjustRightInd w:val="0"/>
              <w:snapToGrid w:val="0"/>
              <w:spacing w:line="240" w:lineRule="atLeast"/>
              <w:jc w:val="center"/>
              <w:rPr>
                <w:rFonts w:ascii="宋体" w:hAnsi="宋体"/>
                <w:sz w:val="22"/>
                <w:szCs w:val="22"/>
              </w:rPr>
            </w:pPr>
            <w:bookmarkStart w:id="36" w:name="_Hlk235866385"/>
            <w:bookmarkEnd w:id="35"/>
            <w:r w:rsidRPr="00422A15">
              <w:rPr>
                <w:rFonts w:ascii="宋体" w:hAnsi="宋体" w:cs="宋体" w:hint="eastAsia"/>
                <w:kern w:val="0"/>
                <w:sz w:val="22"/>
                <w:szCs w:val="22"/>
              </w:rPr>
              <w:t>玛湖井区上乌尔禾组砂砾岩水敏伤害机理实验研究</w:t>
            </w:r>
          </w:p>
        </w:tc>
        <w:tc>
          <w:tcPr>
            <w:tcW w:w="2126" w:type="dxa"/>
            <w:tcBorders>
              <w:top w:val="nil"/>
              <w:left w:val="single" w:sz="4" w:space="0" w:color="auto"/>
              <w:bottom w:val="single" w:sz="4" w:space="0" w:color="auto"/>
              <w:right w:val="single" w:sz="4" w:space="0" w:color="auto"/>
            </w:tcBorders>
            <w:shd w:val="clear" w:color="auto" w:fill="auto"/>
            <w:vAlign w:val="center"/>
          </w:tcPr>
          <w:p w14:paraId="3E6112A8" w14:textId="7089C95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 xml:space="preserve">科学技术与工程 </w:t>
            </w:r>
          </w:p>
        </w:tc>
        <w:tc>
          <w:tcPr>
            <w:tcW w:w="1276" w:type="dxa"/>
            <w:tcBorders>
              <w:top w:val="nil"/>
              <w:left w:val="single" w:sz="4" w:space="0" w:color="auto"/>
              <w:bottom w:val="single" w:sz="4" w:space="0" w:color="auto"/>
              <w:right w:val="single" w:sz="4" w:space="0" w:color="auto"/>
            </w:tcBorders>
            <w:shd w:val="clear" w:color="auto" w:fill="auto"/>
            <w:vAlign w:val="center"/>
          </w:tcPr>
          <w:p w14:paraId="2D1586FB" w14:textId="4520A5F8"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2022，22(27)</w:t>
            </w:r>
          </w:p>
        </w:tc>
        <w:tc>
          <w:tcPr>
            <w:tcW w:w="1559" w:type="dxa"/>
            <w:tcBorders>
              <w:top w:val="nil"/>
              <w:left w:val="single" w:sz="4" w:space="0" w:color="auto"/>
              <w:bottom w:val="single" w:sz="4" w:space="0" w:color="auto"/>
              <w:right w:val="single" w:sz="4" w:space="0" w:color="auto"/>
            </w:tcBorders>
            <w:shd w:val="clear" w:color="auto" w:fill="auto"/>
            <w:vAlign w:val="center"/>
          </w:tcPr>
          <w:p w14:paraId="2DE81DC2" w14:textId="5BAB39B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中国技术经济学会</w:t>
            </w:r>
          </w:p>
        </w:tc>
        <w:tc>
          <w:tcPr>
            <w:tcW w:w="1984" w:type="dxa"/>
            <w:tcBorders>
              <w:top w:val="nil"/>
              <w:left w:val="single" w:sz="4" w:space="0" w:color="auto"/>
              <w:bottom w:val="single" w:sz="4" w:space="0" w:color="auto"/>
              <w:right w:val="single" w:sz="4" w:space="0" w:color="auto"/>
            </w:tcBorders>
            <w:shd w:val="clear" w:color="auto" w:fill="auto"/>
            <w:vAlign w:val="center"/>
          </w:tcPr>
          <w:p w14:paraId="3CCA5566" w14:textId="4A757B5E"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叶义平、蒋庆平、梁程、熊千、邱子刚、李胜、贾俊飞、张会勇</w:t>
            </w:r>
          </w:p>
        </w:tc>
      </w:tr>
      <w:tr w:rsidR="00893489" w:rsidRPr="00893489" w14:paraId="0A2A0AD0"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24AA410D" w14:textId="301D7B83" w:rsidR="00422A15" w:rsidRPr="0010117F" w:rsidRDefault="00422A15" w:rsidP="00CB05A8">
            <w:pPr>
              <w:adjustRightInd w:val="0"/>
              <w:snapToGrid w:val="0"/>
              <w:spacing w:line="240" w:lineRule="atLeast"/>
              <w:jc w:val="center"/>
              <w:rPr>
                <w:rFonts w:ascii="宋体" w:hAnsi="宋体"/>
                <w:sz w:val="22"/>
                <w:szCs w:val="22"/>
              </w:rPr>
            </w:pPr>
            <w:bookmarkStart w:id="37" w:name="_Hlk235866397"/>
            <w:bookmarkEnd w:id="36"/>
            <w:r w:rsidRPr="00422A15">
              <w:rPr>
                <w:rFonts w:ascii="宋体" w:hAnsi="宋体" w:cs="宋体" w:hint="eastAsia"/>
                <w:kern w:val="0"/>
                <w:sz w:val="22"/>
                <w:szCs w:val="22"/>
              </w:rPr>
              <w:lastRenderedPageBreak/>
              <w:t>前置压裂注入CO</w:t>
            </w:r>
            <w:r w:rsidRPr="009C038E">
              <w:rPr>
                <w:rFonts w:ascii="宋体" w:hAnsi="宋体" w:cs="宋体" w:hint="eastAsia"/>
                <w:kern w:val="0"/>
                <w:sz w:val="22"/>
                <w:szCs w:val="22"/>
                <w:vertAlign w:val="subscript"/>
              </w:rPr>
              <w:t>2</w:t>
            </w:r>
            <w:r w:rsidRPr="00422A15">
              <w:rPr>
                <w:rFonts w:ascii="宋体" w:hAnsi="宋体" w:cs="宋体" w:hint="eastAsia"/>
                <w:kern w:val="0"/>
                <w:sz w:val="22"/>
                <w:szCs w:val="22"/>
              </w:rPr>
              <w:t>在井筒中的相变规律</w:t>
            </w:r>
          </w:p>
        </w:tc>
        <w:tc>
          <w:tcPr>
            <w:tcW w:w="2126" w:type="dxa"/>
            <w:tcBorders>
              <w:top w:val="nil"/>
              <w:left w:val="single" w:sz="4" w:space="0" w:color="auto"/>
              <w:bottom w:val="single" w:sz="4" w:space="0" w:color="auto"/>
              <w:right w:val="single" w:sz="4" w:space="0" w:color="auto"/>
            </w:tcBorders>
            <w:shd w:val="clear" w:color="auto" w:fill="auto"/>
            <w:vAlign w:val="center"/>
          </w:tcPr>
          <w:p w14:paraId="328E57CE" w14:textId="70FDCEF7"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科学技术与工程</w:t>
            </w:r>
          </w:p>
        </w:tc>
        <w:tc>
          <w:tcPr>
            <w:tcW w:w="1276" w:type="dxa"/>
            <w:tcBorders>
              <w:top w:val="nil"/>
              <w:left w:val="single" w:sz="4" w:space="0" w:color="auto"/>
              <w:bottom w:val="single" w:sz="4" w:space="0" w:color="auto"/>
              <w:right w:val="single" w:sz="4" w:space="0" w:color="auto"/>
            </w:tcBorders>
            <w:shd w:val="clear" w:color="auto" w:fill="auto"/>
            <w:vAlign w:val="center"/>
          </w:tcPr>
          <w:p w14:paraId="19CB49A3" w14:textId="0F21A4BB"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2026</w:t>
            </w:r>
          </w:p>
        </w:tc>
        <w:tc>
          <w:tcPr>
            <w:tcW w:w="1559" w:type="dxa"/>
            <w:tcBorders>
              <w:top w:val="nil"/>
              <w:left w:val="single" w:sz="4" w:space="0" w:color="auto"/>
              <w:bottom w:val="single" w:sz="4" w:space="0" w:color="auto"/>
              <w:right w:val="single" w:sz="4" w:space="0" w:color="auto"/>
            </w:tcBorders>
            <w:shd w:val="clear" w:color="auto" w:fill="auto"/>
            <w:vAlign w:val="center"/>
          </w:tcPr>
          <w:p w14:paraId="26D4B6DA" w14:textId="52D1B37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中国技术经济学会</w:t>
            </w:r>
          </w:p>
        </w:tc>
        <w:tc>
          <w:tcPr>
            <w:tcW w:w="1984" w:type="dxa"/>
            <w:tcBorders>
              <w:top w:val="nil"/>
              <w:left w:val="single" w:sz="4" w:space="0" w:color="auto"/>
              <w:bottom w:val="single" w:sz="4" w:space="0" w:color="auto"/>
              <w:right w:val="single" w:sz="4" w:space="0" w:color="auto"/>
            </w:tcBorders>
            <w:shd w:val="clear" w:color="auto" w:fill="auto"/>
            <w:vAlign w:val="center"/>
          </w:tcPr>
          <w:p w14:paraId="49778B5B" w14:textId="180AAB34"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王涛，尚子琛，刘田，刘毅，李轶，石善志，王博</w:t>
            </w:r>
          </w:p>
        </w:tc>
      </w:tr>
      <w:tr w:rsidR="00893489" w:rsidRPr="00893489" w14:paraId="087D4A7D"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09ED7E7F" w14:textId="761816B8" w:rsidR="00422A15" w:rsidRPr="0010117F" w:rsidRDefault="00422A15" w:rsidP="00CB05A8">
            <w:pPr>
              <w:adjustRightInd w:val="0"/>
              <w:snapToGrid w:val="0"/>
              <w:spacing w:line="240" w:lineRule="atLeast"/>
              <w:jc w:val="center"/>
              <w:rPr>
                <w:rFonts w:ascii="宋体" w:hAnsi="宋体"/>
                <w:sz w:val="22"/>
                <w:szCs w:val="22"/>
              </w:rPr>
            </w:pPr>
            <w:bookmarkStart w:id="38" w:name="_Hlk235866411"/>
            <w:bookmarkEnd w:id="37"/>
            <w:r w:rsidRPr="00422A15">
              <w:rPr>
                <w:rFonts w:ascii="宋体" w:hAnsi="宋体" w:cs="宋体" w:hint="eastAsia"/>
                <w:kern w:val="0"/>
                <w:sz w:val="22"/>
                <w:szCs w:val="22"/>
              </w:rPr>
              <w:t>页岩油压裂水平井变导流能力试井模型研究</w:t>
            </w:r>
          </w:p>
        </w:tc>
        <w:tc>
          <w:tcPr>
            <w:tcW w:w="2126" w:type="dxa"/>
            <w:tcBorders>
              <w:top w:val="nil"/>
              <w:left w:val="single" w:sz="4" w:space="0" w:color="auto"/>
              <w:bottom w:val="single" w:sz="4" w:space="0" w:color="auto"/>
              <w:right w:val="single" w:sz="4" w:space="0" w:color="auto"/>
            </w:tcBorders>
            <w:shd w:val="clear" w:color="auto" w:fill="auto"/>
            <w:vAlign w:val="center"/>
          </w:tcPr>
          <w:p w14:paraId="771A72B3" w14:textId="53F9DB21"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 xml:space="preserve">西南石油大学学报(自然科学版) </w:t>
            </w:r>
          </w:p>
        </w:tc>
        <w:tc>
          <w:tcPr>
            <w:tcW w:w="1276" w:type="dxa"/>
            <w:tcBorders>
              <w:top w:val="nil"/>
              <w:left w:val="single" w:sz="4" w:space="0" w:color="auto"/>
              <w:bottom w:val="single" w:sz="4" w:space="0" w:color="auto"/>
              <w:right w:val="single" w:sz="4" w:space="0" w:color="auto"/>
            </w:tcBorders>
            <w:shd w:val="clear" w:color="auto" w:fill="auto"/>
            <w:vAlign w:val="center"/>
          </w:tcPr>
          <w:p w14:paraId="4CAF2F71" w14:textId="6670CD47"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2021，43(1)</w:t>
            </w:r>
          </w:p>
        </w:tc>
        <w:tc>
          <w:tcPr>
            <w:tcW w:w="1559" w:type="dxa"/>
            <w:tcBorders>
              <w:top w:val="nil"/>
              <w:left w:val="single" w:sz="4" w:space="0" w:color="auto"/>
              <w:bottom w:val="single" w:sz="4" w:space="0" w:color="auto"/>
              <w:right w:val="single" w:sz="4" w:space="0" w:color="auto"/>
            </w:tcBorders>
            <w:shd w:val="clear" w:color="auto" w:fill="auto"/>
            <w:vAlign w:val="center"/>
          </w:tcPr>
          <w:p w14:paraId="77BBE9F9" w14:textId="51DEA67C"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西南石油大学</w:t>
            </w:r>
          </w:p>
        </w:tc>
        <w:tc>
          <w:tcPr>
            <w:tcW w:w="1984" w:type="dxa"/>
            <w:tcBorders>
              <w:top w:val="nil"/>
              <w:left w:val="single" w:sz="4" w:space="0" w:color="auto"/>
              <w:bottom w:val="single" w:sz="4" w:space="0" w:color="auto"/>
              <w:right w:val="single" w:sz="4" w:space="0" w:color="auto"/>
            </w:tcBorders>
            <w:shd w:val="clear" w:color="auto" w:fill="auto"/>
            <w:vAlign w:val="center"/>
          </w:tcPr>
          <w:p w14:paraId="7F0BF32F" w14:textId="6C56AC80"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叶义平，钱根葆，徐有杰，高阳，覃建华</w:t>
            </w:r>
          </w:p>
        </w:tc>
      </w:tr>
      <w:tr w:rsidR="00893489" w:rsidRPr="00893489" w14:paraId="5C0B5DE9"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499F4CFD" w14:textId="152C91A6" w:rsidR="00422A15" w:rsidRPr="0010117F" w:rsidRDefault="00422A15" w:rsidP="00CB05A8">
            <w:pPr>
              <w:adjustRightInd w:val="0"/>
              <w:snapToGrid w:val="0"/>
              <w:spacing w:line="240" w:lineRule="atLeast"/>
              <w:jc w:val="center"/>
              <w:rPr>
                <w:rFonts w:ascii="宋体" w:hAnsi="宋体"/>
                <w:sz w:val="22"/>
                <w:szCs w:val="22"/>
              </w:rPr>
            </w:pPr>
            <w:bookmarkStart w:id="39" w:name="_Hlk235866425"/>
            <w:bookmarkEnd w:id="38"/>
            <w:r w:rsidRPr="00422A15">
              <w:rPr>
                <w:rFonts w:ascii="宋体" w:hAnsi="宋体" w:cs="宋体" w:hint="eastAsia"/>
                <w:kern w:val="0"/>
                <w:sz w:val="22"/>
                <w:szCs w:val="22"/>
              </w:rPr>
              <w:t>裂缝性致密油藏注CO</w:t>
            </w:r>
            <w:r w:rsidRPr="009C038E">
              <w:rPr>
                <w:rFonts w:ascii="宋体" w:hAnsi="宋体" w:cs="宋体" w:hint="eastAsia"/>
                <w:kern w:val="0"/>
                <w:sz w:val="22"/>
                <w:szCs w:val="22"/>
                <w:vertAlign w:val="subscript"/>
              </w:rPr>
              <w:t>2</w:t>
            </w:r>
            <w:r w:rsidRPr="00422A15">
              <w:rPr>
                <w:rFonts w:ascii="宋体" w:hAnsi="宋体" w:cs="宋体" w:hint="eastAsia"/>
                <w:kern w:val="0"/>
                <w:sz w:val="22"/>
                <w:szCs w:val="22"/>
              </w:rPr>
              <w:t>-N</w:t>
            </w:r>
            <w:r w:rsidRPr="009C038E">
              <w:rPr>
                <w:rFonts w:ascii="宋体" w:hAnsi="宋体" w:cs="宋体" w:hint="eastAsia"/>
                <w:kern w:val="0"/>
                <w:sz w:val="22"/>
                <w:szCs w:val="22"/>
                <w:vertAlign w:val="subscript"/>
              </w:rPr>
              <w:t>2</w:t>
            </w:r>
            <w:r w:rsidRPr="00422A15">
              <w:rPr>
                <w:rFonts w:ascii="宋体" w:hAnsi="宋体" w:cs="宋体" w:hint="eastAsia"/>
                <w:kern w:val="0"/>
                <w:sz w:val="22"/>
                <w:szCs w:val="22"/>
              </w:rPr>
              <w:t>混合气重力驱提高采收率及封存协同机制</w:t>
            </w:r>
          </w:p>
        </w:tc>
        <w:tc>
          <w:tcPr>
            <w:tcW w:w="2126" w:type="dxa"/>
            <w:tcBorders>
              <w:top w:val="nil"/>
              <w:left w:val="single" w:sz="4" w:space="0" w:color="auto"/>
              <w:bottom w:val="single" w:sz="4" w:space="0" w:color="auto"/>
              <w:right w:val="single" w:sz="4" w:space="0" w:color="auto"/>
            </w:tcBorders>
            <w:shd w:val="clear" w:color="auto" w:fill="auto"/>
            <w:vAlign w:val="center"/>
          </w:tcPr>
          <w:p w14:paraId="7F596CDC" w14:textId="33587581"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石油钻采工艺</w:t>
            </w:r>
          </w:p>
        </w:tc>
        <w:tc>
          <w:tcPr>
            <w:tcW w:w="1276" w:type="dxa"/>
            <w:tcBorders>
              <w:top w:val="nil"/>
              <w:left w:val="single" w:sz="4" w:space="0" w:color="auto"/>
              <w:bottom w:val="single" w:sz="4" w:space="0" w:color="auto"/>
              <w:right w:val="single" w:sz="4" w:space="0" w:color="auto"/>
            </w:tcBorders>
            <w:shd w:val="clear" w:color="auto" w:fill="auto"/>
            <w:vAlign w:val="center"/>
          </w:tcPr>
          <w:p w14:paraId="24B223CB" w14:textId="107FF83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2026，48(1)</w:t>
            </w:r>
          </w:p>
        </w:tc>
        <w:tc>
          <w:tcPr>
            <w:tcW w:w="1559" w:type="dxa"/>
            <w:tcBorders>
              <w:top w:val="nil"/>
              <w:left w:val="single" w:sz="4" w:space="0" w:color="auto"/>
              <w:bottom w:val="single" w:sz="4" w:space="0" w:color="auto"/>
              <w:right w:val="single" w:sz="4" w:space="0" w:color="auto"/>
            </w:tcBorders>
            <w:shd w:val="clear" w:color="auto" w:fill="auto"/>
            <w:vAlign w:val="center"/>
          </w:tcPr>
          <w:p w14:paraId="6113DD90" w14:textId="65A5BD1C"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《石油钻采工艺》编辑部</w:t>
            </w:r>
          </w:p>
        </w:tc>
        <w:tc>
          <w:tcPr>
            <w:tcW w:w="1984" w:type="dxa"/>
            <w:tcBorders>
              <w:top w:val="nil"/>
              <w:left w:val="single" w:sz="4" w:space="0" w:color="auto"/>
              <w:bottom w:val="single" w:sz="4" w:space="0" w:color="auto"/>
              <w:right w:val="single" w:sz="4" w:space="0" w:color="auto"/>
            </w:tcBorders>
            <w:shd w:val="clear" w:color="auto" w:fill="auto"/>
            <w:vAlign w:val="center"/>
          </w:tcPr>
          <w:p w14:paraId="5227CDB4" w14:textId="542496B2"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徐文熙，田冷，汤传意，付亮亮，田辉，张长胜，李卫华，胡玉箫</w:t>
            </w:r>
          </w:p>
        </w:tc>
      </w:tr>
      <w:tr w:rsidR="00893489" w:rsidRPr="00893489" w14:paraId="5DC7147A"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6245ECE7" w14:textId="69DC4A12" w:rsidR="00422A15" w:rsidRPr="0010117F" w:rsidRDefault="00422A15" w:rsidP="00CB05A8">
            <w:pPr>
              <w:adjustRightInd w:val="0"/>
              <w:snapToGrid w:val="0"/>
              <w:spacing w:line="240" w:lineRule="atLeast"/>
              <w:jc w:val="center"/>
              <w:rPr>
                <w:rFonts w:ascii="宋体" w:hAnsi="宋体"/>
                <w:sz w:val="22"/>
                <w:szCs w:val="22"/>
              </w:rPr>
            </w:pPr>
            <w:bookmarkStart w:id="40" w:name="_Hlk235866434"/>
            <w:bookmarkEnd w:id="39"/>
            <w:r w:rsidRPr="00422A15">
              <w:rPr>
                <w:rFonts w:ascii="宋体" w:hAnsi="宋体" w:cs="宋体" w:hint="eastAsia"/>
                <w:kern w:val="0"/>
                <w:sz w:val="22"/>
                <w:szCs w:val="22"/>
              </w:rPr>
              <w:t>CO</w:t>
            </w:r>
            <w:r w:rsidRPr="009C038E">
              <w:rPr>
                <w:rFonts w:ascii="宋体" w:hAnsi="宋体" w:cs="宋体" w:hint="eastAsia"/>
                <w:kern w:val="0"/>
                <w:sz w:val="22"/>
                <w:szCs w:val="22"/>
                <w:vertAlign w:val="subscript"/>
              </w:rPr>
              <w:t>2</w:t>
            </w:r>
            <w:r w:rsidRPr="00422A15">
              <w:rPr>
                <w:rFonts w:ascii="宋体" w:hAnsi="宋体" w:cs="宋体" w:hint="eastAsia"/>
                <w:kern w:val="0"/>
                <w:sz w:val="22"/>
                <w:szCs w:val="22"/>
              </w:rPr>
              <w:t>在水—原油体系中的分子扩散规律及仿真模拟</w:t>
            </w:r>
          </w:p>
        </w:tc>
        <w:tc>
          <w:tcPr>
            <w:tcW w:w="2126" w:type="dxa"/>
            <w:tcBorders>
              <w:top w:val="nil"/>
              <w:left w:val="single" w:sz="4" w:space="0" w:color="auto"/>
              <w:bottom w:val="single" w:sz="4" w:space="0" w:color="auto"/>
              <w:right w:val="single" w:sz="4" w:space="0" w:color="auto"/>
            </w:tcBorders>
            <w:shd w:val="clear" w:color="auto" w:fill="auto"/>
            <w:vAlign w:val="center"/>
          </w:tcPr>
          <w:p w14:paraId="2F9E3E66" w14:textId="63A09AA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石油科学通报</w:t>
            </w:r>
          </w:p>
        </w:tc>
        <w:tc>
          <w:tcPr>
            <w:tcW w:w="1276" w:type="dxa"/>
            <w:tcBorders>
              <w:top w:val="nil"/>
              <w:left w:val="single" w:sz="4" w:space="0" w:color="auto"/>
              <w:bottom w:val="single" w:sz="4" w:space="0" w:color="auto"/>
              <w:right w:val="single" w:sz="4" w:space="0" w:color="auto"/>
            </w:tcBorders>
            <w:shd w:val="clear" w:color="auto" w:fill="auto"/>
            <w:vAlign w:val="center"/>
          </w:tcPr>
          <w:p w14:paraId="64CC98C8" w14:textId="1861D3CF"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2022，7(4)</w:t>
            </w:r>
          </w:p>
        </w:tc>
        <w:tc>
          <w:tcPr>
            <w:tcW w:w="1559" w:type="dxa"/>
            <w:tcBorders>
              <w:top w:val="nil"/>
              <w:left w:val="single" w:sz="4" w:space="0" w:color="auto"/>
              <w:bottom w:val="single" w:sz="4" w:space="0" w:color="auto"/>
              <w:right w:val="single" w:sz="4" w:space="0" w:color="auto"/>
            </w:tcBorders>
            <w:shd w:val="clear" w:color="auto" w:fill="auto"/>
            <w:vAlign w:val="center"/>
          </w:tcPr>
          <w:p w14:paraId="180E26AC" w14:textId="2254C1C0"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中国石油大学（北京）</w:t>
            </w:r>
          </w:p>
        </w:tc>
        <w:tc>
          <w:tcPr>
            <w:tcW w:w="1984" w:type="dxa"/>
            <w:tcBorders>
              <w:top w:val="nil"/>
              <w:left w:val="single" w:sz="4" w:space="0" w:color="auto"/>
              <w:bottom w:val="single" w:sz="4" w:space="0" w:color="auto"/>
              <w:right w:val="single" w:sz="4" w:space="0" w:color="auto"/>
            </w:tcBorders>
            <w:shd w:val="clear" w:color="auto" w:fill="auto"/>
            <w:vAlign w:val="center"/>
          </w:tcPr>
          <w:p w14:paraId="71EE4B2E" w14:textId="1AB60F98"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柴晓龙，田冷，王嘉新，徐文熙，杨明洋，王建国</w:t>
            </w:r>
          </w:p>
        </w:tc>
      </w:tr>
      <w:tr w:rsidR="00893489" w:rsidRPr="00893489" w14:paraId="7FB94D2F"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39697465" w14:textId="43127A4B" w:rsidR="00422A15" w:rsidRPr="0010117F" w:rsidRDefault="00422A15" w:rsidP="00CB05A8">
            <w:pPr>
              <w:adjustRightInd w:val="0"/>
              <w:snapToGrid w:val="0"/>
              <w:spacing w:line="240" w:lineRule="atLeast"/>
              <w:jc w:val="center"/>
              <w:rPr>
                <w:rFonts w:ascii="宋体" w:hAnsi="宋体"/>
                <w:sz w:val="22"/>
                <w:szCs w:val="22"/>
              </w:rPr>
            </w:pPr>
            <w:bookmarkStart w:id="41" w:name="_Hlk235866442"/>
            <w:bookmarkEnd w:id="40"/>
            <w:r w:rsidRPr="00422A15">
              <w:rPr>
                <w:rFonts w:ascii="宋体" w:hAnsi="宋体" w:cs="宋体" w:hint="eastAsia"/>
                <w:kern w:val="0"/>
                <w:sz w:val="22"/>
                <w:szCs w:val="22"/>
              </w:rPr>
              <w:t>致密砂岩气藏变启动压力梯度实验及表征模型研究</w:t>
            </w:r>
          </w:p>
        </w:tc>
        <w:tc>
          <w:tcPr>
            <w:tcW w:w="2126" w:type="dxa"/>
            <w:tcBorders>
              <w:top w:val="nil"/>
              <w:left w:val="single" w:sz="4" w:space="0" w:color="auto"/>
              <w:bottom w:val="single" w:sz="4" w:space="0" w:color="auto"/>
              <w:right w:val="single" w:sz="4" w:space="0" w:color="auto"/>
            </w:tcBorders>
            <w:shd w:val="clear" w:color="auto" w:fill="auto"/>
            <w:vAlign w:val="center"/>
          </w:tcPr>
          <w:p w14:paraId="1DA32BFF" w14:textId="2359A268" w:rsidR="00422A15" w:rsidRPr="0010117F" w:rsidRDefault="003D2528" w:rsidP="00CB05A8">
            <w:pPr>
              <w:adjustRightInd w:val="0"/>
              <w:snapToGrid w:val="0"/>
              <w:spacing w:line="240" w:lineRule="atLeast"/>
              <w:jc w:val="center"/>
              <w:rPr>
                <w:rFonts w:ascii="宋体" w:hAnsi="宋体"/>
                <w:sz w:val="22"/>
                <w:szCs w:val="22"/>
              </w:rPr>
            </w:pPr>
            <w:hyperlink r:id="rId8" w:history="1">
              <w:r w:rsidR="00422A15" w:rsidRPr="00422A15">
                <w:rPr>
                  <w:rFonts w:ascii="宋体" w:hAnsi="宋体" w:cs="宋体" w:hint="eastAsia"/>
                  <w:kern w:val="0"/>
                  <w:sz w:val="22"/>
                  <w:szCs w:val="22"/>
                </w:rPr>
                <w:t>天然气工业 </w:t>
              </w:r>
            </w:hyperlink>
          </w:p>
        </w:tc>
        <w:tc>
          <w:tcPr>
            <w:tcW w:w="1276" w:type="dxa"/>
            <w:tcBorders>
              <w:top w:val="nil"/>
              <w:left w:val="single" w:sz="4" w:space="0" w:color="auto"/>
              <w:bottom w:val="single" w:sz="4" w:space="0" w:color="auto"/>
              <w:right w:val="single" w:sz="4" w:space="0" w:color="auto"/>
            </w:tcBorders>
            <w:shd w:val="clear" w:color="auto" w:fill="auto"/>
            <w:vAlign w:val="center"/>
          </w:tcPr>
          <w:p w14:paraId="17DB9F4B" w14:textId="7C077BC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2026，46(5)</w:t>
            </w:r>
          </w:p>
        </w:tc>
        <w:tc>
          <w:tcPr>
            <w:tcW w:w="1559" w:type="dxa"/>
            <w:tcBorders>
              <w:top w:val="nil"/>
              <w:left w:val="single" w:sz="4" w:space="0" w:color="auto"/>
              <w:bottom w:val="single" w:sz="4" w:space="0" w:color="auto"/>
              <w:right w:val="single" w:sz="4" w:space="0" w:color="auto"/>
            </w:tcBorders>
            <w:shd w:val="clear" w:color="auto" w:fill="auto"/>
            <w:vAlign w:val="center"/>
          </w:tcPr>
          <w:p w14:paraId="5F7AC8ED" w14:textId="2899AFC7"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《天然气工业》编辑部</w:t>
            </w:r>
          </w:p>
        </w:tc>
        <w:tc>
          <w:tcPr>
            <w:tcW w:w="1984" w:type="dxa"/>
            <w:tcBorders>
              <w:top w:val="nil"/>
              <w:left w:val="single" w:sz="4" w:space="0" w:color="auto"/>
              <w:bottom w:val="single" w:sz="4" w:space="0" w:color="auto"/>
              <w:right w:val="single" w:sz="4" w:space="0" w:color="auto"/>
            </w:tcBorders>
            <w:shd w:val="clear" w:color="auto" w:fill="auto"/>
            <w:vAlign w:val="center"/>
          </w:tcPr>
          <w:p w14:paraId="047B0D49" w14:textId="5581076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田冷，朱远，李进步，姬鹏程，柴晓龙，刘莉莉，郑荣臣</w:t>
            </w:r>
          </w:p>
        </w:tc>
      </w:tr>
      <w:tr w:rsidR="00893489" w:rsidRPr="00893489" w14:paraId="06352A41"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02D2EF9A" w14:textId="36EA5C59" w:rsidR="00422A15" w:rsidRPr="0010117F" w:rsidRDefault="00422A15" w:rsidP="00CB05A8">
            <w:pPr>
              <w:adjustRightInd w:val="0"/>
              <w:snapToGrid w:val="0"/>
              <w:spacing w:line="240" w:lineRule="atLeast"/>
              <w:jc w:val="center"/>
              <w:rPr>
                <w:rFonts w:ascii="宋体" w:hAnsi="宋体"/>
                <w:sz w:val="22"/>
                <w:szCs w:val="22"/>
              </w:rPr>
            </w:pPr>
            <w:bookmarkStart w:id="42" w:name="_Hlk235866451"/>
            <w:bookmarkEnd w:id="41"/>
            <w:r w:rsidRPr="00422A15">
              <w:rPr>
                <w:rFonts w:ascii="宋体" w:hAnsi="宋体" w:cs="宋体" w:hint="eastAsia"/>
                <w:kern w:val="0"/>
                <w:sz w:val="22"/>
                <w:szCs w:val="22"/>
              </w:rPr>
              <w:t>基于低速非达西渗流的致密气井储量动用评价模型</w:t>
            </w:r>
          </w:p>
        </w:tc>
        <w:tc>
          <w:tcPr>
            <w:tcW w:w="2126" w:type="dxa"/>
            <w:tcBorders>
              <w:top w:val="nil"/>
              <w:left w:val="single" w:sz="4" w:space="0" w:color="auto"/>
              <w:bottom w:val="single" w:sz="4" w:space="0" w:color="auto"/>
              <w:right w:val="single" w:sz="4" w:space="0" w:color="auto"/>
            </w:tcBorders>
            <w:shd w:val="clear" w:color="auto" w:fill="auto"/>
            <w:vAlign w:val="center"/>
          </w:tcPr>
          <w:p w14:paraId="713E8D3B" w14:textId="40B829ED"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天然气地球科学</w:t>
            </w:r>
          </w:p>
        </w:tc>
        <w:tc>
          <w:tcPr>
            <w:tcW w:w="1276" w:type="dxa"/>
            <w:tcBorders>
              <w:top w:val="nil"/>
              <w:left w:val="single" w:sz="4" w:space="0" w:color="auto"/>
              <w:bottom w:val="single" w:sz="4" w:space="0" w:color="auto"/>
              <w:right w:val="single" w:sz="4" w:space="0" w:color="auto"/>
            </w:tcBorders>
            <w:shd w:val="clear" w:color="auto" w:fill="auto"/>
            <w:vAlign w:val="center"/>
          </w:tcPr>
          <w:p w14:paraId="07BD09AC" w14:textId="4624310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2025，36(6)</w:t>
            </w:r>
          </w:p>
        </w:tc>
        <w:tc>
          <w:tcPr>
            <w:tcW w:w="1559" w:type="dxa"/>
            <w:tcBorders>
              <w:top w:val="nil"/>
              <w:left w:val="single" w:sz="4" w:space="0" w:color="auto"/>
              <w:bottom w:val="single" w:sz="4" w:space="0" w:color="auto"/>
              <w:right w:val="single" w:sz="4" w:space="0" w:color="auto"/>
            </w:tcBorders>
            <w:shd w:val="clear" w:color="auto" w:fill="auto"/>
            <w:vAlign w:val="center"/>
          </w:tcPr>
          <w:p w14:paraId="7A28D1FD" w14:textId="2AF934A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中国科学院资源环境科学信息中心</w:t>
            </w:r>
          </w:p>
        </w:tc>
        <w:tc>
          <w:tcPr>
            <w:tcW w:w="1984" w:type="dxa"/>
            <w:tcBorders>
              <w:top w:val="nil"/>
              <w:left w:val="single" w:sz="4" w:space="0" w:color="auto"/>
              <w:bottom w:val="single" w:sz="4" w:space="0" w:color="auto"/>
              <w:right w:val="single" w:sz="4" w:space="0" w:color="auto"/>
            </w:tcBorders>
            <w:shd w:val="clear" w:color="auto" w:fill="auto"/>
            <w:vAlign w:val="center"/>
          </w:tcPr>
          <w:p w14:paraId="0B0CD432" w14:textId="52058AFA"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王泽川，田冷，李进步，李鹏，柴晓龙，邓小娇，蒋丽丽</w:t>
            </w:r>
          </w:p>
        </w:tc>
      </w:tr>
      <w:tr w:rsidR="00893489" w:rsidRPr="00893489" w14:paraId="7C7F4DA7"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40A2B9E8" w14:textId="57E598A6" w:rsidR="00422A15" w:rsidRPr="0010117F" w:rsidRDefault="00422A15" w:rsidP="00CB05A8">
            <w:pPr>
              <w:adjustRightInd w:val="0"/>
              <w:snapToGrid w:val="0"/>
              <w:spacing w:line="240" w:lineRule="atLeast"/>
              <w:jc w:val="center"/>
              <w:rPr>
                <w:rFonts w:ascii="宋体" w:hAnsi="宋体"/>
                <w:sz w:val="22"/>
                <w:szCs w:val="22"/>
              </w:rPr>
            </w:pPr>
            <w:bookmarkStart w:id="43" w:name="_Hlk235866458"/>
            <w:bookmarkEnd w:id="42"/>
            <w:r w:rsidRPr="00422A15">
              <w:rPr>
                <w:rFonts w:ascii="宋体" w:hAnsi="宋体" w:cs="宋体" w:hint="eastAsia"/>
                <w:kern w:val="0"/>
                <w:sz w:val="22"/>
                <w:szCs w:val="22"/>
              </w:rPr>
              <w:t>考虑应力敏感的致密储层油水两相相对流动能力分形数值模拟方法</w:t>
            </w:r>
          </w:p>
        </w:tc>
        <w:tc>
          <w:tcPr>
            <w:tcW w:w="2126" w:type="dxa"/>
            <w:tcBorders>
              <w:top w:val="nil"/>
              <w:left w:val="single" w:sz="4" w:space="0" w:color="auto"/>
              <w:bottom w:val="single" w:sz="4" w:space="0" w:color="auto"/>
              <w:right w:val="single" w:sz="4" w:space="0" w:color="auto"/>
            </w:tcBorders>
            <w:shd w:val="clear" w:color="auto" w:fill="auto"/>
            <w:vAlign w:val="center"/>
          </w:tcPr>
          <w:p w14:paraId="3DC2DF42" w14:textId="742D4123"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 xml:space="preserve">西安石油大学学报(自然科学版) </w:t>
            </w:r>
          </w:p>
        </w:tc>
        <w:tc>
          <w:tcPr>
            <w:tcW w:w="1276" w:type="dxa"/>
            <w:tcBorders>
              <w:top w:val="nil"/>
              <w:left w:val="single" w:sz="4" w:space="0" w:color="auto"/>
              <w:bottom w:val="single" w:sz="4" w:space="0" w:color="auto"/>
              <w:right w:val="single" w:sz="4" w:space="0" w:color="auto"/>
            </w:tcBorders>
            <w:shd w:val="clear" w:color="auto" w:fill="auto"/>
            <w:vAlign w:val="center"/>
          </w:tcPr>
          <w:p w14:paraId="77FBC8FB" w14:textId="757981C7"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2024，39(1)</w:t>
            </w:r>
          </w:p>
        </w:tc>
        <w:tc>
          <w:tcPr>
            <w:tcW w:w="1559" w:type="dxa"/>
            <w:tcBorders>
              <w:top w:val="nil"/>
              <w:left w:val="single" w:sz="4" w:space="0" w:color="auto"/>
              <w:bottom w:val="single" w:sz="4" w:space="0" w:color="auto"/>
              <w:right w:val="single" w:sz="4" w:space="0" w:color="auto"/>
            </w:tcBorders>
            <w:shd w:val="clear" w:color="auto" w:fill="auto"/>
            <w:vAlign w:val="center"/>
          </w:tcPr>
          <w:p w14:paraId="115A3581" w14:textId="35655F21"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西安石油大学</w:t>
            </w:r>
          </w:p>
        </w:tc>
        <w:tc>
          <w:tcPr>
            <w:tcW w:w="1984" w:type="dxa"/>
            <w:tcBorders>
              <w:top w:val="nil"/>
              <w:left w:val="single" w:sz="4" w:space="0" w:color="auto"/>
              <w:bottom w:val="single" w:sz="4" w:space="0" w:color="auto"/>
              <w:right w:val="single" w:sz="4" w:space="0" w:color="auto"/>
            </w:tcBorders>
            <w:shd w:val="clear" w:color="auto" w:fill="auto"/>
            <w:vAlign w:val="center"/>
          </w:tcPr>
          <w:p w14:paraId="4CC35421" w14:textId="39B17821"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王嘉新，田冷，蒋丽丽，魏金阳，刘宗科，王泽川</w:t>
            </w:r>
          </w:p>
        </w:tc>
      </w:tr>
      <w:tr w:rsidR="00893489" w:rsidRPr="00893489" w14:paraId="438926FD"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3AD2ED70" w14:textId="1E1DFBBD" w:rsidR="00422A15" w:rsidRPr="0010117F" w:rsidRDefault="00422A15" w:rsidP="00CB05A8">
            <w:pPr>
              <w:adjustRightInd w:val="0"/>
              <w:snapToGrid w:val="0"/>
              <w:spacing w:line="240" w:lineRule="atLeast"/>
              <w:jc w:val="center"/>
              <w:rPr>
                <w:rFonts w:ascii="宋体" w:hAnsi="宋体"/>
                <w:sz w:val="22"/>
                <w:szCs w:val="22"/>
              </w:rPr>
            </w:pPr>
            <w:bookmarkStart w:id="44" w:name="_Hlk235866470"/>
            <w:bookmarkEnd w:id="43"/>
            <w:r w:rsidRPr="00422A15">
              <w:rPr>
                <w:rFonts w:ascii="宋体" w:hAnsi="宋体" w:cs="宋体" w:hint="eastAsia"/>
                <w:kern w:val="0"/>
                <w:sz w:val="22"/>
                <w:szCs w:val="22"/>
              </w:rPr>
              <w:t>一种利用毛管压力确定致密储层岩石润湿性的方法</w:t>
            </w:r>
          </w:p>
        </w:tc>
        <w:tc>
          <w:tcPr>
            <w:tcW w:w="2126" w:type="dxa"/>
            <w:tcBorders>
              <w:top w:val="nil"/>
              <w:left w:val="single" w:sz="4" w:space="0" w:color="auto"/>
              <w:bottom w:val="single" w:sz="4" w:space="0" w:color="auto"/>
              <w:right w:val="single" w:sz="4" w:space="0" w:color="auto"/>
            </w:tcBorders>
            <w:shd w:val="clear" w:color="auto" w:fill="auto"/>
            <w:vAlign w:val="center"/>
          </w:tcPr>
          <w:p w14:paraId="48EBBF93" w14:textId="0728C5F8"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科学技术与工程</w:t>
            </w:r>
          </w:p>
        </w:tc>
        <w:tc>
          <w:tcPr>
            <w:tcW w:w="1276" w:type="dxa"/>
            <w:tcBorders>
              <w:top w:val="nil"/>
              <w:left w:val="single" w:sz="4" w:space="0" w:color="auto"/>
              <w:bottom w:val="single" w:sz="4" w:space="0" w:color="auto"/>
              <w:right w:val="single" w:sz="4" w:space="0" w:color="auto"/>
            </w:tcBorders>
            <w:shd w:val="clear" w:color="auto" w:fill="auto"/>
            <w:vAlign w:val="center"/>
          </w:tcPr>
          <w:p w14:paraId="172134BC" w14:textId="51749DE3"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2022，22(31)</w:t>
            </w:r>
          </w:p>
        </w:tc>
        <w:tc>
          <w:tcPr>
            <w:tcW w:w="1559" w:type="dxa"/>
            <w:tcBorders>
              <w:top w:val="nil"/>
              <w:left w:val="single" w:sz="4" w:space="0" w:color="auto"/>
              <w:bottom w:val="single" w:sz="4" w:space="0" w:color="auto"/>
              <w:right w:val="single" w:sz="4" w:space="0" w:color="auto"/>
            </w:tcBorders>
            <w:shd w:val="clear" w:color="auto" w:fill="auto"/>
            <w:vAlign w:val="center"/>
          </w:tcPr>
          <w:p w14:paraId="6FF0CAF7" w14:textId="0CFF4FE1"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中国技术经济学会</w:t>
            </w:r>
          </w:p>
        </w:tc>
        <w:tc>
          <w:tcPr>
            <w:tcW w:w="1984" w:type="dxa"/>
            <w:tcBorders>
              <w:top w:val="nil"/>
              <w:left w:val="single" w:sz="4" w:space="0" w:color="auto"/>
              <w:bottom w:val="single" w:sz="4" w:space="0" w:color="auto"/>
              <w:right w:val="single" w:sz="4" w:space="0" w:color="auto"/>
            </w:tcBorders>
            <w:shd w:val="clear" w:color="auto" w:fill="auto"/>
            <w:vAlign w:val="center"/>
          </w:tcPr>
          <w:p w14:paraId="03A74831" w14:textId="685A65A0"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柴晓龙，田冷，王恒力，成毅，王嘉新，闫方平</w:t>
            </w:r>
          </w:p>
        </w:tc>
      </w:tr>
      <w:tr w:rsidR="00893489" w:rsidRPr="00893489" w14:paraId="1FC6F121"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7FA991AC" w14:textId="7F4F368E" w:rsidR="00422A15" w:rsidRPr="0010117F" w:rsidRDefault="00422A15" w:rsidP="00CB05A8">
            <w:pPr>
              <w:adjustRightInd w:val="0"/>
              <w:snapToGrid w:val="0"/>
              <w:spacing w:line="240" w:lineRule="atLeast"/>
              <w:jc w:val="center"/>
              <w:rPr>
                <w:rFonts w:ascii="宋体" w:hAnsi="宋体"/>
                <w:sz w:val="22"/>
                <w:szCs w:val="22"/>
              </w:rPr>
            </w:pPr>
            <w:bookmarkStart w:id="45" w:name="_Hlk235866478"/>
            <w:bookmarkEnd w:id="44"/>
            <w:r w:rsidRPr="00422A15">
              <w:rPr>
                <w:rFonts w:ascii="宋体" w:hAnsi="宋体" w:cs="宋体" w:hint="eastAsia"/>
                <w:kern w:val="0"/>
                <w:sz w:val="22"/>
                <w:szCs w:val="22"/>
              </w:rPr>
              <w:t>基于极限梯度爬升算法与支持向量回归算法变权组合模型致密油的采收率预测</w:t>
            </w:r>
          </w:p>
        </w:tc>
        <w:tc>
          <w:tcPr>
            <w:tcW w:w="2126" w:type="dxa"/>
            <w:tcBorders>
              <w:top w:val="nil"/>
              <w:left w:val="single" w:sz="4" w:space="0" w:color="auto"/>
              <w:bottom w:val="single" w:sz="4" w:space="0" w:color="auto"/>
              <w:right w:val="single" w:sz="4" w:space="0" w:color="auto"/>
            </w:tcBorders>
            <w:shd w:val="clear" w:color="auto" w:fill="auto"/>
            <w:vAlign w:val="center"/>
          </w:tcPr>
          <w:p w14:paraId="2746648E" w14:textId="423F5E1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 xml:space="preserve">科学技术与工程 </w:t>
            </w:r>
          </w:p>
        </w:tc>
        <w:tc>
          <w:tcPr>
            <w:tcW w:w="1276" w:type="dxa"/>
            <w:tcBorders>
              <w:top w:val="nil"/>
              <w:left w:val="single" w:sz="4" w:space="0" w:color="auto"/>
              <w:bottom w:val="single" w:sz="4" w:space="0" w:color="auto"/>
              <w:right w:val="single" w:sz="4" w:space="0" w:color="auto"/>
            </w:tcBorders>
            <w:shd w:val="clear" w:color="auto" w:fill="auto"/>
            <w:vAlign w:val="center"/>
          </w:tcPr>
          <w:p w14:paraId="528C52CF" w14:textId="01D9EB34"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2022，22(12)</w:t>
            </w:r>
          </w:p>
        </w:tc>
        <w:tc>
          <w:tcPr>
            <w:tcW w:w="1559" w:type="dxa"/>
            <w:tcBorders>
              <w:top w:val="nil"/>
              <w:left w:val="single" w:sz="4" w:space="0" w:color="auto"/>
              <w:bottom w:val="single" w:sz="4" w:space="0" w:color="auto"/>
              <w:right w:val="single" w:sz="4" w:space="0" w:color="auto"/>
            </w:tcBorders>
            <w:shd w:val="clear" w:color="auto" w:fill="auto"/>
            <w:vAlign w:val="center"/>
          </w:tcPr>
          <w:p w14:paraId="6C51A404" w14:textId="39A82AE1"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中国技术经济学会</w:t>
            </w:r>
          </w:p>
        </w:tc>
        <w:tc>
          <w:tcPr>
            <w:tcW w:w="1984" w:type="dxa"/>
            <w:tcBorders>
              <w:top w:val="nil"/>
              <w:left w:val="single" w:sz="4" w:space="0" w:color="auto"/>
              <w:bottom w:val="single" w:sz="4" w:space="0" w:color="auto"/>
              <w:right w:val="single" w:sz="4" w:space="0" w:color="auto"/>
            </w:tcBorders>
            <w:shd w:val="clear" w:color="auto" w:fill="auto"/>
            <w:vAlign w:val="center"/>
          </w:tcPr>
          <w:p w14:paraId="130E1EF9" w14:textId="6EF98A9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张金水，田冷，黄诗慧，董鹏举</w:t>
            </w:r>
          </w:p>
        </w:tc>
      </w:tr>
      <w:tr w:rsidR="00893489" w:rsidRPr="00893489" w14:paraId="09451F6B"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2E1D3B15" w14:textId="1CECEEEF" w:rsidR="00422A15" w:rsidRPr="0010117F" w:rsidRDefault="00422A15" w:rsidP="00CB05A8">
            <w:pPr>
              <w:adjustRightInd w:val="0"/>
              <w:snapToGrid w:val="0"/>
              <w:spacing w:line="240" w:lineRule="atLeast"/>
              <w:jc w:val="center"/>
              <w:rPr>
                <w:rFonts w:ascii="宋体" w:hAnsi="宋体"/>
                <w:sz w:val="22"/>
                <w:szCs w:val="22"/>
              </w:rPr>
            </w:pPr>
            <w:bookmarkStart w:id="46" w:name="_Hlk235866486"/>
            <w:bookmarkEnd w:id="45"/>
            <w:r w:rsidRPr="00422A15">
              <w:rPr>
                <w:rFonts w:ascii="宋体" w:hAnsi="宋体" w:cs="宋体" w:hint="eastAsia"/>
                <w:kern w:val="0"/>
                <w:sz w:val="22"/>
                <w:szCs w:val="22"/>
              </w:rPr>
              <w:t>基于节点分析劈分法的多层油藏井间动态连通性分析</w:t>
            </w:r>
          </w:p>
        </w:tc>
        <w:tc>
          <w:tcPr>
            <w:tcW w:w="2126" w:type="dxa"/>
            <w:tcBorders>
              <w:top w:val="nil"/>
              <w:left w:val="single" w:sz="4" w:space="0" w:color="auto"/>
              <w:bottom w:val="single" w:sz="4" w:space="0" w:color="auto"/>
              <w:right w:val="single" w:sz="4" w:space="0" w:color="auto"/>
            </w:tcBorders>
            <w:shd w:val="clear" w:color="auto" w:fill="auto"/>
            <w:vAlign w:val="center"/>
          </w:tcPr>
          <w:p w14:paraId="32706208" w14:textId="1409452A"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 xml:space="preserve">科学技术与工程 </w:t>
            </w:r>
          </w:p>
        </w:tc>
        <w:tc>
          <w:tcPr>
            <w:tcW w:w="1276" w:type="dxa"/>
            <w:tcBorders>
              <w:top w:val="nil"/>
              <w:left w:val="single" w:sz="4" w:space="0" w:color="auto"/>
              <w:bottom w:val="single" w:sz="4" w:space="0" w:color="auto"/>
              <w:right w:val="single" w:sz="4" w:space="0" w:color="auto"/>
            </w:tcBorders>
            <w:shd w:val="clear" w:color="auto" w:fill="auto"/>
            <w:vAlign w:val="center"/>
          </w:tcPr>
          <w:p w14:paraId="1C6D98BC" w14:textId="2020E649"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2022，22(11)</w:t>
            </w:r>
          </w:p>
        </w:tc>
        <w:tc>
          <w:tcPr>
            <w:tcW w:w="1559" w:type="dxa"/>
            <w:tcBorders>
              <w:top w:val="nil"/>
              <w:left w:val="single" w:sz="4" w:space="0" w:color="auto"/>
              <w:bottom w:val="single" w:sz="4" w:space="0" w:color="auto"/>
              <w:right w:val="single" w:sz="4" w:space="0" w:color="auto"/>
            </w:tcBorders>
            <w:shd w:val="clear" w:color="auto" w:fill="auto"/>
            <w:vAlign w:val="center"/>
          </w:tcPr>
          <w:p w14:paraId="3389373E" w14:textId="0381BFCD"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中国技术经济学会</w:t>
            </w:r>
          </w:p>
        </w:tc>
        <w:tc>
          <w:tcPr>
            <w:tcW w:w="1984" w:type="dxa"/>
            <w:tcBorders>
              <w:top w:val="nil"/>
              <w:left w:val="single" w:sz="4" w:space="0" w:color="auto"/>
              <w:bottom w:val="single" w:sz="4" w:space="0" w:color="auto"/>
              <w:right w:val="single" w:sz="4" w:space="0" w:color="auto"/>
            </w:tcBorders>
            <w:shd w:val="clear" w:color="auto" w:fill="auto"/>
            <w:vAlign w:val="center"/>
          </w:tcPr>
          <w:p w14:paraId="32192249" w14:textId="76465FB3"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马立民，于忠良，余成林，田冷，岳大力，蒋丽丽</w:t>
            </w:r>
          </w:p>
        </w:tc>
      </w:tr>
      <w:tr w:rsidR="00893489" w:rsidRPr="00893489" w14:paraId="3993AAE8"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3BD2F7A1" w14:textId="4896F85A" w:rsidR="00422A15" w:rsidRPr="0010117F" w:rsidRDefault="00422A15" w:rsidP="00CB05A8">
            <w:pPr>
              <w:adjustRightInd w:val="0"/>
              <w:snapToGrid w:val="0"/>
              <w:spacing w:line="240" w:lineRule="atLeast"/>
              <w:jc w:val="center"/>
              <w:rPr>
                <w:rFonts w:ascii="宋体" w:hAnsi="宋体"/>
                <w:sz w:val="22"/>
                <w:szCs w:val="22"/>
              </w:rPr>
            </w:pPr>
            <w:bookmarkStart w:id="47" w:name="_Hlk235866494"/>
            <w:bookmarkEnd w:id="46"/>
            <w:r w:rsidRPr="00422A15">
              <w:rPr>
                <w:rFonts w:ascii="宋体" w:hAnsi="宋体" w:cs="宋体" w:hint="eastAsia"/>
                <w:kern w:val="0"/>
                <w:sz w:val="22"/>
                <w:szCs w:val="22"/>
              </w:rPr>
              <w:t>低矿化度水-CO</w:t>
            </w:r>
            <w:r w:rsidRPr="009C038E">
              <w:rPr>
                <w:rFonts w:ascii="宋体" w:hAnsi="宋体" w:cs="宋体" w:hint="eastAsia"/>
                <w:kern w:val="0"/>
                <w:sz w:val="22"/>
                <w:szCs w:val="22"/>
                <w:vertAlign w:val="subscript"/>
              </w:rPr>
              <w:t>2</w:t>
            </w:r>
            <w:r w:rsidRPr="00422A15">
              <w:rPr>
                <w:rFonts w:ascii="宋体" w:hAnsi="宋体" w:cs="宋体" w:hint="eastAsia"/>
                <w:kern w:val="0"/>
                <w:sz w:val="22"/>
                <w:szCs w:val="22"/>
              </w:rPr>
              <w:t>交替驱微分散效应的微观机制</w:t>
            </w:r>
          </w:p>
        </w:tc>
        <w:tc>
          <w:tcPr>
            <w:tcW w:w="2126" w:type="dxa"/>
            <w:tcBorders>
              <w:top w:val="nil"/>
              <w:left w:val="single" w:sz="4" w:space="0" w:color="auto"/>
              <w:bottom w:val="single" w:sz="4" w:space="0" w:color="auto"/>
              <w:right w:val="single" w:sz="4" w:space="0" w:color="auto"/>
            </w:tcBorders>
            <w:shd w:val="clear" w:color="auto" w:fill="auto"/>
            <w:vAlign w:val="center"/>
          </w:tcPr>
          <w:p w14:paraId="2772B854" w14:textId="42AF2790"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 xml:space="preserve">中国石油大学学报(自然科学版) </w:t>
            </w:r>
          </w:p>
        </w:tc>
        <w:tc>
          <w:tcPr>
            <w:tcW w:w="1276" w:type="dxa"/>
            <w:tcBorders>
              <w:top w:val="nil"/>
              <w:left w:val="single" w:sz="4" w:space="0" w:color="auto"/>
              <w:bottom w:val="single" w:sz="4" w:space="0" w:color="auto"/>
              <w:right w:val="single" w:sz="4" w:space="0" w:color="auto"/>
            </w:tcBorders>
            <w:shd w:val="clear" w:color="auto" w:fill="auto"/>
            <w:vAlign w:val="center"/>
          </w:tcPr>
          <w:p w14:paraId="77162403" w14:textId="292F416F"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2026，50(2)</w:t>
            </w:r>
          </w:p>
        </w:tc>
        <w:tc>
          <w:tcPr>
            <w:tcW w:w="1559" w:type="dxa"/>
            <w:tcBorders>
              <w:top w:val="nil"/>
              <w:left w:val="single" w:sz="4" w:space="0" w:color="auto"/>
              <w:bottom w:val="single" w:sz="4" w:space="0" w:color="auto"/>
              <w:right w:val="single" w:sz="4" w:space="0" w:color="auto"/>
            </w:tcBorders>
            <w:shd w:val="clear" w:color="auto" w:fill="auto"/>
            <w:vAlign w:val="center"/>
          </w:tcPr>
          <w:p w14:paraId="27707B75" w14:textId="23A7C89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中国石油大学（华东）</w:t>
            </w:r>
          </w:p>
        </w:tc>
        <w:tc>
          <w:tcPr>
            <w:tcW w:w="1984" w:type="dxa"/>
            <w:tcBorders>
              <w:top w:val="nil"/>
              <w:left w:val="single" w:sz="4" w:space="0" w:color="auto"/>
              <w:bottom w:val="single" w:sz="4" w:space="0" w:color="auto"/>
              <w:right w:val="single" w:sz="4" w:space="0" w:color="auto"/>
            </w:tcBorders>
            <w:shd w:val="clear" w:color="auto" w:fill="auto"/>
            <w:vAlign w:val="center"/>
          </w:tcPr>
          <w:p w14:paraId="213CEE6E" w14:textId="04D253B0"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王嘉新，王睿恒，邓小娇，杨仁锋，田冷</w:t>
            </w:r>
          </w:p>
        </w:tc>
      </w:tr>
      <w:tr w:rsidR="00893489" w:rsidRPr="00893489" w14:paraId="145C9BDE"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711061EA" w14:textId="62C27101" w:rsidR="00422A15" w:rsidRPr="0010117F" w:rsidRDefault="00422A15" w:rsidP="00CB05A8">
            <w:pPr>
              <w:adjustRightInd w:val="0"/>
              <w:snapToGrid w:val="0"/>
              <w:spacing w:line="240" w:lineRule="atLeast"/>
              <w:jc w:val="center"/>
              <w:rPr>
                <w:rFonts w:ascii="宋体" w:hAnsi="宋体"/>
                <w:sz w:val="22"/>
                <w:szCs w:val="22"/>
              </w:rPr>
            </w:pPr>
            <w:bookmarkStart w:id="48" w:name="_Hlk235866500"/>
            <w:bookmarkEnd w:id="47"/>
            <w:r w:rsidRPr="00422A15">
              <w:rPr>
                <w:rFonts w:ascii="宋体" w:hAnsi="宋体" w:cs="宋体" w:hint="eastAsia"/>
                <w:kern w:val="0"/>
                <w:sz w:val="22"/>
                <w:szCs w:val="22"/>
              </w:rPr>
              <w:t>基于条件生成式对抗网络的油藏单井产量 预测模型</w:t>
            </w:r>
          </w:p>
        </w:tc>
        <w:tc>
          <w:tcPr>
            <w:tcW w:w="2126" w:type="dxa"/>
            <w:tcBorders>
              <w:top w:val="nil"/>
              <w:left w:val="single" w:sz="4" w:space="0" w:color="auto"/>
              <w:bottom w:val="single" w:sz="4" w:space="0" w:color="auto"/>
              <w:right w:val="single" w:sz="4" w:space="0" w:color="auto"/>
            </w:tcBorders>
            <w:shd w:val="clear" w:color="auto" w:fill="auto"/>
            <w:vAlign w:val="center"/>
          </w:tcPr>
          <w:p w14:paraId="1C8953D5" w14:textId="548D87D8"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计算物理</w:t>
            </w:r>
          </w:p>
        </w:tc>
        <w:tc>
          <w:tcPr>
            <w:tcW w:w="1276" w:type="dxa"/>
            <w:tcBorders>
              <w:top w:val="nil"/>
              <w:left w:val="single" w:sz="4" w:space="0" w:color="auto"/>
              <w:bottom w:val="single" w:sz="4" w:space="0" w:color="auto"/>
              <w:right w:val="single" w:sz="4" w:space="0" w:color="auto"/>
            </w:tcBorders>
            <w:shd w:val="clear" w:color="auto" w:fill="auto"/>
            <w:vAlign w:val="center"/>
          </w:tcPr>
          <w:p w14:paraId="5B61D5BD" w14:textId="14EE11AC"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2022，39(4)</w:t>
            </w:r>
          </w:p>
        </w:tc>
        <w:tc>
          <w:tcPr>
            <w:tcW w:w="1559" w:type="dxa"/>
            <w:tcBorders>
              <w:top w:val="nil"/>
              <w:left w:val="single" w:sz="4" w:space="0" w:color="auto"/>
              <w:bottom w:val="single" w:sz="4" w:space="0" w:color="auto"/>
              <w:right w:val="single" w:sz="4" w:space="0" w:color="auto"/>
            </w:tcBorders>
            <w:shd w:val="clear" w:color="auto" w:fill="auto"/>
            <w:vAlign w:val="center"/>
          </w:tcPr>
          <w:p w14:paraId="535198D0" w14:textId="76C6BCF0"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中国工程物理研究院</w:t>
            </w:r>
          </w:p>
        </w:tc>
        <w:tc>
          <w:tcPr>
            <w:tcW w:w="1984" w:type="dxa"/>
            <w:tcBorders>
              <w:top w:val="nil"/>
              <w:left w:val="single" w:sz="4" w:space="0" w:color="auto"/>
              <w:bottom w:val="single" w:sz="4" w:space="0" w:color="auto"/>
              <w:right w:val="single" w:sz="4" w:space="0" w:color="auto"/>
            </w:tcBorders>
            <w:shd w:val="clear" w:color="auto" w:fill="auto"/>
            <w:vAlign w:val="center"/>
          </w:tcPr>
          <w:p w14:paraId="7C6045A4" w14:textId="13E12B9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黄灿，田冷，王恒力，王嘉新，蒋丽丽</w:t>
            </w:r>
          </w:p>
        </w:tc>
      </w:tr>
      <w:tr w:rsidR="00893489" w:rsidRPr="00893489" w14:paraId="2DF0B00B"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793DF91A" w14:textId="1FA80143" w:rsidR="00422A15" w:rsidRPr="0010117F" w:rsidRDefault="00422A15" w:rsidP="00CB05A8">
            <w:pPr>
              <w:adjustRightInd w:val="0"/>
              <w:snapToGrid w:val="0"/>
              <w:spacing w:line="240" w:lineRule="atLeast"/>
              <w:jc w:val="center"/>
              <w:rPr>
                <w:rFonts w:ascii="宋体" w:hAnsi="宋体"/>
                <w:sz w:val="22"/>
                <w:szCs w:val="22"/>
              </w:rPr>
            </w:pPr>
            <w:bookmarkStart w:id="49" w:name="_Hlk235866570"/>
            <w:bookmarkEnd w:id="48"/>
            <w:r w:rsidRPr="00422A15">
              <w:rPr>
                <w:rFonts w:ascii="宋体" w:hAnsi="宋体" w:cs="宋体" w:hint="eastAsia"/>
                <w:kern w:val="0"/>
                <w:sz w:val="22"/>
                <w:szCs w:val="22"/>
              </w:rPr>
              <w:t>致密砂岩产水气井气举排液模型研究</w:t>
            </w:r>
          </w:p>
        </w:tc>
        <w:tc>
          <w:tcPr>
            <w:tcW w:w="2126" w:type="dxa"/>
            <w:tcBorders>
              <w:top w:val="nil"/>
              <w:left w:val="single" w:sz="4" w:space="0" w:color="auto"/>
              <w:bottom w:val="single" w:sz="4" w:space="0" w:color="auto"/>
              <w:right w:val="single" w:sz="4" w:space="0" w:color="auto"/>
            </w:tcBorders>
            <w:shd w:val="clear" w:color="auto" w:fill="auto"/>
            <w:vAlign w:val="center"/>
          </w:tcPr>
          <w:p w14:paraId="598A637D" w14:textId="4FC8C2E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科学技术与工程</w:t>
            </w:r>
          </w:p>
        </w:tc>
        <w:tc>
          <w:tcPr>
            <w:tcW w:w="1276" w:type="dxa"/>
            <w:tcBorders>
              <w:top w:val="nil"/>
              <w:left w:val="single" w:sz="4" w:space="0" w:color="auto"/>
              <w:bottom w:val="single" w:sz="4" w:space="0" w:color="auto"/>
              <w:right w:val="single" w:sz="4" w:space="0" w:color="auto"/>
            </w:tcBorders>
            <w:shd w:val="clear" w:color="auto" w:fill="auto"/>
            <w:vAlign w:val="center"/>
          </w:tcPr>
          <w:p w14:paraId="2D1794CB" w14:textId="11C3AEA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2023，23(12)</w:t>
            </w:r>
          </w:p>
        </w:tc>
        <w:tc>
          <w:tcPr>
            <w:tcW w:w="1559" w:type="dxa"/>
            <w:tcBorders>
              <w:top w:val="nil"/>
              <w:left w:val="single" w:sz="4" w:space="0" w:color="auto"/>
              <w:bottom w:val="single" w:sz="4" w:space="0" w:color="auto"/>
              <w:right w:val="single" w:sz="4" w:space="0" w:color="auto"/>
            </w:tcBorders>
            <w:shd w:val="clear" w:color="auto" w:fill="auto"/>
            <w:vAlign w:val="center"/>
          </w:tcPr>
          <w:p w14:paraId="7CB3F62D" w14:textId="1415058C"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中国技术经济学会</w:t>
            </w:r>
          </w:p>
        </w:tc>
        <w:tc>
          <w:tcPr>
            <w:tcW w:w="1984" w:type="dxa"/>
            <w:tcBorders>
              <w:top w:val="nil"/>
              <w:left w:val="single" w:sz="4" w:space="0" w:color="auto"/>
              <w:bottom w:val="single" w:sz="4" w:space="0" w:color="auto"/>
              <w:right w:val="single" w:sz="4" w:space="0" w:color="auto"/>
            </w:tcBorders>
            <w:shd w:val="clear" w:color="auto" w:fill="auto"/>
            <w:vAlign w:val="center"/>
          </w:tcPr>
          <w:p w14:paraId="1EF812A9" w14:textId="4DD4A44D"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李进步，田冷，刘志军，黄诗慧，刘雪玲，张梦园</w:t>
            </w:r>
          </w:p>
        </w:tc>
      </w:tr>
      <w:tr w:rsidR="00893489" w:rsidRPr="00893489" w14:paraId="17999E48"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059E56E3" w14:textId="0B45253C" w:rsidR="00422A15" w:rsidRPr="0010117F" w:rsidRDefault="00422A15" w:rsidP="00CB05A8">
            <w:pPr>
              <w:adjustRightInd w:val="0"/>
              <w:snapToGrid w:val="0"/>
              <w:spacing w:line="240" w:lineRule="atLeast"/>
              <w:jc w:val="center"/>
              <w:rPr>
                <w:rFonts w:ascii="宋体" w:hAnsi="宋体"/>
                <w:sz w:val="22"/>
                <w:szCs w:val="22"/>
              </w:rPr>
            </w:pPr>
            <w:bookmarkStart w:id="50" w:name="_Hlk235866576"/>
            <w:bookmarkEnd w:id="49"/>
            <w:r w:rsidRPr="00422A15">
              <w:rPr>
                <w:rFonts w:ascii="宋体" w:hAnsi="宋体" w:cs="宋体" w:hint="eastAsia"/>
                <w:kern w:val="0"/>
                <w:sz w:val="22"/>
                <w:szCs w:val="22"/>
              </w:rPr>
              <w:t>Multi-phase flow characteristics of tight porous media under the supercritical CO</w:t>
            </w:r>
            <w:r w:rsidRPr="009C038E">
              <w:rPr>
                <w:rFonts w:ascii="宋体" w:hAnsi="宋体" w:cs="宋体" w:hint="eastAsia"/>
                <w:kern w:val="0"/>
                <w:sz w:val="22"/>
                <w:szCs w:val="22"/>
                <w:vertAlign w:val="subscript"/>
              </w:rPr>
              <w:t>2</w:t>
            </w:r>
            <w:r w:rsidRPr="00422A15">
              <w:rPr>
                <w:rFonts w:ascii="宋体" w:hAnsi="宋体" w:cs="宋体" w:hint="eastAsia"/>
                <w:kern w:val="0"/>
                <w:sz w:val="22"/>
                <w:szCs w:val="22"/>
              </w:rPr>
              <w:t xml:space="preserve"> diffusion and mass transfer effect for </w:t>
            </w:r>
            <w:r w:rsidRPr="00422A15">
              <w:rPr>
                <w:rFonts w:ascii="宋体" w:hAnsi="宋体" w:cs="宋体" w:hint="eastAsia"/>
                <w:kern w:val="0"/>
                <w:sz w:val="22"/>
                <w:szCs w:val="22"/>
              </w:rPr>
              <w:lastRenderedPageBreak/>
              <w:t>application in CO</w:t>
            </w:r>
            <w:r w:rsidRPr="009C038E">
              <w:rPr>
                <w:rFonts w:ascii="宋体" w:hAnsi="宋体" w:cs="宋体" w:hint="eastAsia"/>
                <w:kern w:val="0"/>
                <w:sz w:val="22"/>
                <w:szCs w:val="22"/>
                <w:vertAlign w:val="subscript"/>
              </w:rPr>
              <w:t>2</w:t>
            </w:r>
            <w:r w:rsidRPr="00422A15">
              <w:rPr>
                <w:rFonts w:ascii="宋体" w:hAnsi="宋体" w:cs="宋体" w:hint="eastAsia"/>
                <w:kern w:val="0"/>
                <w:sz w:val="22"/>
                <w:szCs w:val="22"/>
              </w:rPr>
              <w:t>-WAG EOR and carbon storage</w:t>
            </w:r>
          </w:p>
        </w:tc>
        <w:tc>
          <w:tcPr>
            <w:tcW w:w="2126" w:type="dxa"/>
            <w:tcBorders>
              <w:top w:val="nil"/>
              <w:left w:val="single" w:sz="4" w:space="0" w:color="auto"/>
              <w:bottom w:val="single" w:sz="4" w:space="0" w:color="auto"/>
              <w:right w:val="single" w:sz="4" w:space="0" w:color="auto"/>
            </w:tcBorders>
            <w:shd w:val="clear" w:color="auto" w:fill="auto"/>
            <w:vAlign w:val="center"/>
          </w:tcPr>
          <w:p w14:paraId="2678017B" w14:textId="63E9D069"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lastRenderedPageBreak/>
              <w:t>Separation and Purification Technology</w:t>
            </w:r>
          </w:p>
        </w:tc>
        <w:tc>
          <w:tcPr>
            <w:tcW w:w="1276" w:type="dxa"/>
            <w:tcBorders>
              <w:top w:val="nil"/>
              <w:left w:val="single" w:sz="4" w:space="0" w:color="auto"/>
              <w:bottom w:val="single" w:sz="4" w:space="0" w:color="auto"/>
              <w:right w:val="single" w:sz="4" w:space="0" w:color="auto"/>
            </w:tcBorders>
            <w:shd w:val="clear" w:color="auto" w:fill="auto"/>
            <w:vAlign w:val="center"/>
          </w:tcPr>
          <w:p w14:paraId="64DD9C4E" w14:textId="47D1633D"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2025，379</w:t>
            </w:r>
          </w:p>
        </w:tc>
        <w:tc>
          <w:tcPr>
            <w:tcW w:w="1559" w:type="dxa"/>
            <w:tcBorders>
              <w:top w:val="nil"/>
              <w:left w:val="single" w:sz="4" w:space="0" w:color="auto"/>
              <w:bottom w:val="single" w:sz="4" w:space="0" w:color="auto"/>
              <w:right w:val="single" w:sz="4" w:space="0" w:color="auto"/>
            </w:tcBorders>
            <w:shd w:val="clear" w:color="auto" w:fill="auto"/>
            <w:vAlign w:val="center"/>
          </w:tcPr>
          <w:p w14:paraId="24C24743" w14:textId="05829538"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Elsevier B.V.</w:t>
            </w:r>
          </w:p>
        </w:tc>
        <w:tc>
          <w:tcPr>
            <w:tcW w:w="1984" w:type="dxa"/>
            <w:tcBorders>
              <w:top w:val="nil"/>
              <w:left w:val="single" w:sz="4" w:space="0" w:color="auto"/>
              <w:bottom w:val="single" w:sz="4" w:space="0" w:color="auto"/>
              <w:right w:val="single" w:sz="4" w:space="0" w:color="auto"/>
            </w:tcBorders>
            <w:shd w:val="clear" w:color="auto" w:fill="auto"/>
            <w:vAlign w:val="center"/>
          </w:tcPr>
          <w:p w14:paraId="4C349088" w14:textId="65F94694" w:rsidR="00422A15" w:rsidRPr="0010117F" w:rsidRDefault="00546E07" w:rsidP="00CB05A8">
            <w:pPr>
              <w:adjustRightInd w:val="0"/>
              <w:snapToGrid w:val="0"/>
              <w:spacing w:line="240" w:lineRule="atLeast"/>
              <w:jc w:val="center"/>
              <w:rPr>
                <w:rFonts w:ascii="宋体" w:hAnsi="宋体"/>
                <w:sz w:val="22"/>
                <w:szCs w:val="22"/>
              </w:rPr>
            </w:pPr>
            <w:r w:rsidRPr="00546E07">
              <w:rPr>
                <w:rFonts w:ascii="宋体" w:hAnsi="宋体" w:cs="Calibri"/>
                <w:kern w:val="0"/>
                <w:sz w:val="22"/>
                <w:szCs w:val="22"/>
              </w:rPr>
              <w:t>Xiaolong Chai</w:t>
            </w:r>
            <w:r>
              <w:rPr>
                <w:rFonts w:ascii="宋体" w:hAnsi="宋体" w:cs="Calibri"/>
                <w:kern w:val="0"/>
                <w:sz w:val="22"/>
                <w:szCs w:val="22"/>
              </w:rPr>
              <w:t xml:space="preserve">, </w:t>
            </w:r>
            <w:r w:rsidRPr="00546E07">
              <w:rPr>
                <w:rFonts w:ascii="宋体" w:hAnsi="宋体" w:cs="Calibri"/>
                <w:kern w:val="0"/>
                <w:sz w:val="22"/>
                <w:szCs w:val="22"/>
              </w:rPr>
              <w:t>Leng Tian</w:t>
            </w:r>
            <w:r>
              <w:rPr>
                <w:rFonts w:ascii="宋体" w:hAnsi="宋体" w:cs="Calibri"/>
                <w:kern w:val="0"/>
                <w:sz w:val="22"/>
                <w:szCs w:val="22"/>
              </w:rPr>
              <w:t xml:space="preserve">, </w:t>
            </w:r>
            <w:r w:rsidRPr="00546E07">
              <w:rPr>
                <w:rFonts w:ascii="宋体" w:hAnsi="宋体" w:cs="Calibri"/>
                <w:kern w:val="0"/>
                <w:sz w:val="22"/>
                <w:szCs w:val="22"/>
              </w:rPr>
              <w:t>Guangqing Zhang</w:t>
            </w:r>
            <w:r>
              <w:rPr>
                <w:rFonts w:ascii="宋体" w:hAnsi="宋体" w:cs="Calibri"/>
                <w:kern w:val="0"/>
                <w:sz w:val="22"/>
                <w:szCs w:val="22"/>
              </w:rPr>
              <w:t xml:space="preserve">, </w:t>
            </w:r>
            <w:r w:rsidRPr="00546E07">
              <w:rPr>
                <w:rFonts w:ascii="宋体" w:hAnsi="宋体" w:cs="Calibri"/>
                <w:kern w:val="0"/>
                <w:sz w:val="22"/>
                <w:szCs w:val="22"/>
              </w:rPr>
              <w:t>Yu Wang</w:t>
            </w:r>
            <w:r>
              <w:rPr>
                <w:rFonts w:ascii="宋体" w:hAnsi="宋体" w:cs="Calibri"/>
                <w:kern w:val="0"/>
                <w:sz w:val="22"/>
                <w:szCs w:val="22"/>
              </w:rPr>
              <w:t xml:space="preserve">, </w:t>
            </w:r>
            <w:r w:rsidRPr="00546E07">
              <w:rPr>
                <w:rFonts w:ascii="宋体" w:hAnsi="宋体" w:cs="Calibri"/>
                <w:kern w:val="0"/>
                <w:sz w:val="22"/>
                <w:szCs w:val="22"/>
              </w:rPr>
              <w:t>Songchao Qi</w:t>
            </w:r>
            <w:r>
              <w:rPr>
                <w:rFonts w:ascii="宋体" w:hAnsi="宋体" w:cs="Calibri"/>
                <w:kern w:val="0"/>
                <w:sz w:val="22"/>
                <w:szCs w:val="22"/>
              </w:rPr>
              <w:t xml:space="preserve">, </w:t>
            </w:r>
            <w:r w:rsidRPr="00546E07">
              <w:rPr>
                <w:rFonts w:ascii="宋体" w:hAnsi="宋体" w:cs="Calibri"/>
                <w:kern w:val="0"/>
                <w:sz w:val="22"/>
                <w:szCs w:val="22"/>
              </w:rPr>
              <w:t>Wenkui Huang</w:t>
            </w:r>
          </w:p>
        </w:tc>
      </w:tr>
      <w:tr w:rsidR="00893489" w:rsidRPr="00893489" w14:paraId="6892C8D5"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7B59E0B5" w14:textId="76B2239E" w:rsidR="00422A15" w:rsidRPr="0010117F" w:rsidRDefault="00422A15" w:rsidP="00CB05A8">
            <w:pPr>
              <w:adjustRightInd w:val="0"/>
              <w:snapToGrid w:val="0"/>
              <w:spacing w:line="240" w:lineRule="atLeast"/>
              <w:jc w:val="center"/>
              <w:rPr>
                <w:rFonts w:ascii="宋体" w:hAnsi="宋体"/>
                <w:sz w:val="22"/>
                <w:szCs w:val="22"/>
              </w:rPr>
            </w:pPr>
            <w:bookmarkStart w:id="51" w:name="_Hlk235866584"/>
            <w:bookmarkEnd w:id="50"/>
            <w:r w:rsidRPr="00422A15">
              <w:rPr>
                <w:rFonts w:ascii="宋体" w:hAnsi="宋体" w:cs="宋体" w:hint="eastAsia"/>
                <w:kern w:val="0"/>
                <w:sz w:val="22"/>
                <w:szCs w:val="22"/>
              </w:rPr>
              <w:t>Experimental Investigation of Shale Wettability and Its Alteration Mechanisms in Supercritical CO</w:t>
            </w:r>
            <w:r w:rsidRPr="009C038E">
              <w:rPr>
                <w:rFonts w:ascii="宋体" w:hAnsi="宋体" w:cs="宋体" w:hint="eastAsia"/>
                <w:kern w:val="0"/>
                <w:sz w:val="22"/>
                <w:szCs w:val="22"/>
                <w:vertAlign w:val="subscript"/>
              </w:rPr>
              <w:t>2</w:t>
            </w:r>
            <w:r w:rsidRPr="00422A15">
              <w:rPr>
                <w:rFonts w:ascii="宋体" w:hAnsi="宋体" w:cs="宋体" w:hint="eastAsia"/>
                <w:kern w:val="0"/>
                <w:sz w:val="22"/>
                <w:szCs w:val="22"/>
              </w:rPr>
              <w:t>-Brine-Oil Systems: Implications for CO</w:t>
            </w:r>
            <w:r w:rsidRPr="009C038E">
              <w:rPr>
                <w:rFonts w:ascii="宋体" w:hAnsi="宋体" w:cs="宋体" w:hint="eastAsia"/>
                <w:kern w:val="0"/>
                <w:sz w:val="22"/>
                <w:szCs w:val="22"/>
                <w:vertAlign w:val="subscript"/>
              </w:rPr>
              <w:t>2</w:t>
            </w:r>
            <w:r w:rsidRPr="00422A15">
              <w:rPr>
                <w:rFonts w:ascii="宋体" w:hAnsi="宋体" w:cs="宋体" w:hint="eastAsia"/>
                <w:kern w:val="0"/>
                <w:sz w:val="22"/>
                <w:szCs w:val="22"/>
              </w:rPr>
              <w:t xml:space="preserve"> Storage and Enhanced Oil Recovery</w:t>
            </w:r>
          </w:p>
        </w:tc>
        <w:tc>
          <w:tcPr>
            <w:tcW w:w="2126" w:type="dxa"/>
            <w:tcBorders>
              <w:top w:val="nil"/>
              <w:left w:val="single" w:sz="4" w:space="0" w:color="auto"/>
              <w:bottom w:val="single" w:sz="4" w:space="0" w:color="auto"/>
              <w:right w:val="single" w:sz="4" w:space="0" w:color="auto"/>
            </w:tcBorders>
            <w:shd w:val="clear" w:color="auto" w:fill="auto"/>
            <w:vAlign w:val="center"/>
          </w:tcPr>
          <w:p w14:paraId="420E7491" w14:textId="1BED4AB3"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ACS OMEGA</w:t>
            </w:r>
          </w:p>
        </w:tc>
        <w:tc>
          <w:tcPr>
            <w:tcW w:w="1276" w:type="dxa"/>
            <w:tcBorders>
              <w:top w:val="nil"/>
              <w:left w:val="single" w:sz="4" w:space="0" w:color="auto"/>
              <w:bottom w:val="single" w:sz="4" w:space="0" w:color="auto"/>
              <w:right w:val="single" w:sz="4" w:space="0" w:color="auto"/>
            </w:tcBorders>
            <w:shd w:val="clear" w:color="auto" w:fill="auto"/>
            <w:vAlign w:val="center"/>
          </w:tcPr>
          <w:p w14:paraId="3F9ABF69" w14:textId="44D730B2"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2025，10(19)</w:t>
            </w:r>
          </w:p>
        </w:tc>
        <w:tc>
          <w:tcPr>
            <w:tcW w:w="1559" w:type="dxa"/>
            <w:tcBorders>
              <w:top w:val="nil"/>
              <w:left w:val="single" w:sz="4" w:space="0" w:color="auto"/>
              <w:bottom w:val="single" w:sz="4" w:space="0" w:color="auto"/>
              <w:right w:val="single" w:sz="4" w:space="0" w:color="auto"/>
            </w:tcBorders>
            <w:shd w:val="clear" w:color="auto" w:fill="auto"/>
            <w:vAlign w:val="center"/>
          </w:tcPr>
          <w:p w14:paraId="2EADE5BA" w14:textId="7DA3322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American Chemical Society (ACS)</w:t>
            </w:r>
          </w:p>
        </w:tc>
        <w:tc>
          <w:tcPr>
            <w:tcW w:w="1984" w:type="dxa"/>
            <w:tcBorders>
              <w:top w:val="nil"/>
              <w:left w:val="single" w:sz="4" w:space="0" w:color="auto"/>
              <w:bottom w:val="single" w:sz="4" w:space="0" w:color="auto"/>
              <w:right w:val="single" w:sz="4" w:space="0" w:color="auto"/>
            </w:tcBorders>
            <w:shd w:val="clear" w:color="auto" w:fill="auto"/>
            <w:vAlign w:val="center"/>
          </w:tcPr>
          <w:p w14:paraId="6052EE74" w14:textId="57FFED72" w:rsidR="00422A15" w:rsidRPr="0010117F" w:rsidRDefault="00546E07" w:rsidP="00CB05A8">
            <w:pPr>
              <w:adjustRightInd w:val="0"/>
              <w:snapToGrid w:val="0"/>
              <w:spacing w:line="240" w:lineRule="atLeast"/>
              <w:jc w:val="center"/>
              <w:rPr>
                <w:rFonts w:ascii="宋体" w:hAnsi="宋体"/>
                <w:sz w:val="22"/>
                <w:szCs w:val="22"/>
              </w:rPr>
            </w:pPr>
            <w:r w:rsidRPr="00546E07">
              <w:rPr>
                <w:rFonts w:ascii="宋体" w:hAnsi="宋体" w:cs="Calibri"/>
                <w:kern w:val="0"/>
                <w:sz w:val="22"/>
                <w:szCs w:val="22"/>
              </w:rPr>
              <w:t>Lili Jiang</w:t>
            </w:r>
            <w:r>
              <w:rPr>
                <w:rFonts w:ascii="宋体" w:hAnsi="宋体" w:cs="Calibri"/>
                <w:kern w:val="0"/>
                <w:sz w:val="22"/>
                <w:szCs w:val="22"/>
              </w:rPr>
              <w:t xml:space="preserve">, </w:t>
            </w:r>
            <w:r w:rsidRPr="00546E07">
              <w:rPr>
                <w:rFonts w:ascii="宋体" w:hAnsi="宋体" w:cs="Calibri"/>
                <w:kern w:val="0"/>
                <w:sz w:val="22"/>
                <w:szCs w:val="22"/>
              </w:rPr>
              <w:t>Leng Tian</w:t>
            </w:r>
            <w:r>
              <w:rPr>
                <w:rFonts w:ascii="宋体" w:hAnsi="宋体" w:cs="Calibri"/>
                <w:kern w:val="0"/>
                <w:sz w:val="22"/>
                <w:szCs w:val="22"/>
              </w:rPr>
              <w:t xml:space="preserve">, </w:t>
            </w:r>
            <w:r w:rsidRPr="00546E07">
              <w:rPr>
                <w:rFonts w:ascii="宋体" w:hAnsi="宋体" w:cs="Calibri"/>
                <w:kern w:val="0"/>
                <w:sz w:val="22"/>
                <w:szCs w:val="22"/>
              </w:rPr>
              <w:t>Can Huang</w:t>
            </w:r>
            <w:r>
              <w:rPr>
                <w:rFonts w:ascii="宋体" w:hAnsi="宋体" w:cs="Calibri"/>
                <w:kern w:val="0"/>
                <w:sz w:val="22"/>
                <w:szCs w:val="22"/>
              </w:rPr>
              <w:t xml:space="preserve">, </w:t>
            </w:r>
            <w:r w:rsidRPr="00546E07">
              <w:rPr>
                <w:rFonts w:ascii="宋体" w:hAnsi="宋体" w:cs="Calibri"/>
                <w:kern w:val="0"/>
                <w:sz w:val="22"/>
                <w:szCs w:val="22"/>
              </w:rPr>
              <w:t>Jiaxin Wang</w:t>
            </w:r>
            <w:r>
              <w:rPr>
                <w:rFonts w:ascii="宋体" w:hAnsi="宋体" w:cs="Calibri"/>
                <w:kern w:val="0"/>
                <w:sz w:val="22"/>
                <w:szCs w:val="22"/>
              </w:rPr>
              <w:t xml:space="preserve">, </w:t>
            </w:r>
            <w:r w:rsidRPr="00546E07">
              <w:rPr>
                <w:rFonts w:ascii="宋体" w:hAnsi="宋体" w:cs="Calibri"/>
                <w:kern w:val="0"/>
                <w:sz w:val="22"/>
                <w:szCs w:val="22"/>
              </w:rPr>
              <w:t>Zhenqian Xue</w:t>
            </w:r>
            <w:r>
              <w:rPr>
                <w:rFonts w:ascii="宋体" w:hAnsi="宋体" w:cs="Calibri"/>
                <w:kern w:val="0"/>
                <w:sz w:val="22"/>
                <w:szCs w:val="22"/>
              </w:rPr>
              <w:t xml:space="preserve">, </w:t>
            </w:r>
            <w:r w:rsidRPr="00546E07">
              <w:rPr>
                <w:rFonts w:ascii="宋体" w:hAnsi="宋体" w:cs="Calibri"/>
                <w:kern w:val="0"/>
                <w:sz w:val="22"/>
                <w:szCs w:val="22"/>
              </w:rPr>
              <w:t>Xiaolong Chai</w:t>
            </w:r>
            <w:r>
              <w:rPr>
                <w:rFonts w:ascii="宋体" w:hAnsi="宋体" w:cs="Calibri"/>
                <w:kern w:val="0"/>
                <w:sz w:val="22"/>
                <w:szCs w:val="22"/>
              </w:rPr>
              <w:t xml:space="preserve">, </w:t>
            </w:r>
            <w:r w:rsidRPr="00546E07">
              <w:rPr>
                <w:rFonts w:ascii="宋体" w:hAnsi="宋体" w:cs="Calibri"/>
                <w:kern w:val="0"/>
                <w:sz w:val="22"/>
                <w:szCs w:val="22"/>
              </w:rPr>
              <w:t>Hengli Wang</w:t>
            </w:r>
            <w:r>
              <w:rPr>
                <w:rFonts w:ascii="宋体" w:hAnsi="宋体" w:cs="Calibri"/>
                <w:kern w:val="0"/>
                <w:sz w:val="22"/>
                <w:szCs w:val="22"/>
              </w:rPr>
              <w:t xml:space="preserve">, </w:t>
            </w:r>
            <w:r w:rsidRPr="00546E07">
              <w:rPr>
                <w:rFonts w:ascii="宋体" w:hAnsi="宋体" w:cs="Calibri"/>
                <w:kern w:val="0"/>
                <w:sz w:val="22"/>
                <w:szCs w:val="22"/>
              </w:rPr>
              <w:t>Zhangxin Chen</w:t>
            </w:r>
          </w:p>
        </w:tc>
      </w:tr>
      <w:tr w:rsidR="00893489" w:rsidRPr="00893489" w14:paraId="31E248DE"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622F7469" w14:textId="2B0D66C6" w:rsidR="00422A15" w:rsidRPr="0010117F" w:rsidRDefault="00422A15" w:rsidP="00CB05A8">
            <w:pPr>
              <w:adjustRightInd w:val="0"/>
              <w:snapToGrid w:val="0"/>
              <w:spacing w:line="240" w:lineRule="atLeast"/>
              <w:jc w:val="center"/>
              <w:rPr>
                <w:rFonts w:ascii="宋体" w:hAnsi="宋体"/>
                <w:sz w:val="22"/>
                <w:szCs w:val="22"/>
              </w:rPr>
            </w:pPr>
            <w:bookmarkStart w:id="52" w:name="OLE_LINK39"/>
            <w:bookmarkStart w:id="53" w:name="_Hlk235866590"/>
            <w:bookmarkEnd w:id="51"/>
            <w:r w:rsidRPr="00422A15">
              <w:rPr>
                <w:rFonts w:ascii="宋体" w:hAnsi="宋体" w:cs="宋体" w:hint="eastAsia"/>
                <w:kern w:val="0"/>
                <w:sz w:val="22"/>
                <w:szCs w:val="22"/>
              </w:rPr>
              <w:t>Study on Compatibility Evaluation of Multilayer Co-Production to Enhance Recovery of Water Flooding in Oil Reservoir</w:t>
            </w:r>
            <w:bookmarkEnd w:id="52"/>
          </w:p>
        </w:tc>
        <w:tc>
          <w:tcPr>
            <w:tcW w:w="2126" w:type="dxa"/>
            <w:tcBorders>
              <w:top w:val="nil"/>
              <w:left w:val="single" w:sz="4" w:space="0" w:color="auto"/>
              <w:bottom w:val="single" w:sz="4" w:space="0" w:color="auto"/>
              <w:right w:val="single" w:sz="4" w:space="0" w:color="auto"/>
            </w:tcBorders>
            <w:shd w:val="clear" w:color="auto" w:fill="auto"/>
            <w:vAlign w:val="center"/>
          </w:tcPr>
          <w:p w14:paraId="5191C299" w14:textId="795786D9"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Energies</w:t>
            </w:r>
          </w:p>
        </w:tc>
        <w:tc>
          <w:tcPr>
            <w:tcW w:w="1276" w:type="dxa"/>
            <w:tcBorders>
              <w:top w:val="nil"/>
              <w:left w:val="single" w:sz="4" w:space="0" w:color="auto"/>
              <w:bottom w:val="single" w:sz="4" w:space="0" w:color="auto"/>
              <w:right w:val="single" w:sz="4" w:space="0" w:color="auto"/>
            </w:tcBorders>
            <w:shd w:val="clear" w:color="auto" w:fill="auto"/>
            <w:vAlign w:val="center"/>
          </w:tcPr>
          <w:p w14:paraId="5FE35B58" w14:textId="0E73EB1E"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2024，17(15)</w:t>
            </w:r>
          </w:p>
        </w:tc>
        <w:tc>
          <w:tcPr>
            <w:tcW w:w="1559" w:type="dxa"/>
            <w:tcBorders>
              <w:top w:val="nil"/>
              <w:left w:val="single" w:sz="4" w:space="0" w:color="auto"/>
              <w:bottom w:val="single" w:sz="4" w:space="0" w:color="auto"/>
              <w:right w:val="single" w:sz="4" w:space="0" w:color="auto"/>
            </w:tcBorders>
            <w:shd w:val="clear" w:color="auto" w:fill="auto"/>
            <w:vAlign w:val="center"/>
          </w:tcPr>
          <w:p w14:paraId="30343129" w14:textId="78C7CD78"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MDPI AG</w:t>
            </w:r>
          </w:p>
        </w:tc>
        <w:tc>
          <w:tcPr>
            <w:tcW w:w="1984" w:type="dxa"/>
            <w:tcBorders>
              <w:top w:val="nil"/>
              <w:left w:val="single" w:sz="4" w:space="0" w:color="auto"/>
              <w:bottom w:val="single" w:sz="4" w:space="0" w:color="auto"/>
              <w:right w:val="single" w:sz="4" w:space="0" w:color="auto"/>
            </w:tcBorders>
            <w:shd w:val="clear" w:color="auto" w:fill="auto"/>
            <w:vAlign w:val="center"/>
          </w:tcPr>
          <w:p w14:paraId="5D4EC4D7" w14:textId="67D1D23D" w:rsidR="00422A15" w:rsidRPr="0010117F" w:rsidRDefault="00546E07" w:rsidP="00CB05A8">
            <w:pPr>
              <w:adjustRightInd w:val="0"/>
              <w:snapToGrid w:val="0"/>
              <w:spacing w:line="240" w:lineRule="atLeast"/>
              <w:jc w:val="center"/>
              <w:rPr>
                <w:rFonts w:ascii="宋体" w:hAnsi="宋体"/>
                <w:sz w:val="22"/>
                <w:szCs w:val="22"/>
              </w:rPr>
            </w:pPr>
            <w:r w:rsidRPr="00546E07">
              <w:rPr>
                <w:rFonts w:ascii="宋体" w:hAnsi="宋体" w:cs="Calibri"/>
                <w:kern w:val="0"/>
                <w:sz w:val="22"/>
                <w:szCs w:val="22"/>
              </w:rPr>
              <w:t>Leng Tian</w:t>
            </w:r>
            <w:r>
              <w:rPr>
                <w:rFonts w:ascii="宋体" w:hAnsi="宋体" w:cs="Calibri"/>
                <w:kern w:val="0"/>
                <w:sz w:val="22"/>
                <w:szCs w:val="22"/>
              </w:rPr>
              <w:t xml:space="preserve">, </w:t>
            </w:r>
            <w:r w:rsidRPr="00546E07">
              <w:rPr>
                <w:rFonts w:ascii="宋体" w:hAnsi="宋体" w:cs="Calibri"/>
                <w:kern w:val="0"/>
                <w:sz w:val="22"/>
                <w:szCs w:val="22"/>
              </w:rPr>
              <w:t>Xiaolong Chai</w:t>
            </w:r>
            <w:r>
              <w:rPr>
                <w:rFonts w:ascii="宋体" w:hAnsi="宋体" w:cs="Calibri"/>
                <w:kern w:val="0"/>
                <w:sz w:val="22"/>
                <w:szCs w:val="22"/>
              </w:rPr>
              <w:t xml:space="preserve">, </w:t>
            </w:r>
            <w:r w:rsidRPr="00546E07">
              <w:rPr>
                <w:rFonts w:ascii="宋体" w:hAnsi="宋体" w:cs="Calibri"/>
                <w:kern w:val="0"/>
                <w:sz w:val="22"/>
                <w:szCs w:val="22"/>
              </w:rPr>
              <w:t>Lei Zhang</w:t>
            </w:r>
            <w:r>
              <w:rPr>
                <w:rFonts w:ascii="宋体" w:hAnsi="宋体" w:cs="Calibri"/>
                <w:kern w:val="0"/>
                <w:sz w:val="22"/>
                <w:szCs w:val="22"/>
              </w:rPr>
              <w:t xml:space="preserve">, </w:t>
            </w:r>
            <w:r w:rsidRPr="00546E07">
              <w:rPr>
                <w:rFonts w:ascii="宋体" w:hAnsi="宋体" w:cs="Calibri"/>
                <w:kern w:val="0"/>
                <w:sz w:val="22"/>
                <w:szCs w:val="22"/>
              </w:rPr>
              <w:t>Wenbo Zhang</w:t>
            </w:r>
            <w:r>
              <w:rPr>
                <w:rFonts w:ascii="宋体" w:hAnsi="宋体" w:cs="Calibri"/>
                <w:kern w:val="0"/>
                <w:sz w:val="22"/>
                <w:szCs w:val="22"/>
              </w:rPr>
              <w:t xml:space="preserve">, </w:t>
            </w:r>
            <w:r w:rsidRPr="00546E07">
              <w:rPr>
                <w:rFonts w:ascii="宋体" w:hAnsi="宋体" w:cs="Calibri"/>
                <w:kern w:val="0"/>
                <w:sz w:val="22"/>
                <w:szCs w:val="22"/>
              </w:rPr>
              <w:t>Yuan Zhu</w:t>
            </w:r>
            <w:r>
              <w:rPr>
                <w:rFonts w:ascii="宋体" w:hAnsi="宋体" w:cs="Calibri"/>
                <w:kern w:val="0"/>
                <w:sz w:val="22"/>
                <w:szCs w:val="22"/>
              </w:rPr>
              <w:t xml:space="preserve">, </w:t>
            </w:r>
            <w:r w:rsidRPr="00546E07">
              <w:rPr>
                <w:rFonts w:ascii="宋体" w:hAnsi="宋体" w:cs="Calibri"/>
                <w:kern w:val="0"/>
                <w:sz w:val="22"/>
                <w:szCs w:val="22"/>
              </w:rPr>
              <w:t>Jiaxin Wang</w:t>
            </w:r>
            <w:r>
              <w:rPr>
                <w:rFonts w:ascii="宋体" w:hAnsi="宋体" w:cs="Calibri"/>
                <w:kern w:val="0"/>
                <w:sz w:val="22"/>
                <w:szCs w:val="22"/>
              </w:rPr>
              <w:t xml:space="preserve">, </w:t>
            </w:r>
            <w:r w:rsidRPr="00546E07">
              <w:rPr>
                <w:rFonts w:ascii="宋体" w:hAnsi="宋体" w:cs="Calibri"/>
                <w:kern w:val="0"/>
                <w:sz w:val="22"/>
                <w:szCs w:val="22"/>
              </w:rPr>
              <w:t>Jianguo Wang</w:t>
            </w:r>
          </w:p>
        </w:tc>
      </w:tr>
      <w:tr w:rsidR="00893489" w:rsidRPr="00893489" w14:paraId="52A3C2E7"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5112418B" w14:textId="3C2C95DE" w:rsidR="00422A15" w:rsidRPr="0010117F" w:rsidRDefault="00422A15" w:rsidP="00CB05A8">
            <w:pPr>
              <w:adjustRightInd w:val="0"/>
              <w:snapToGrid w:val="0"/>
              <w:spacing w:line="240" w:lineRule="atLeast"/>
              <w:jc w:val="center"/>
              <w:rPr>
                <w:rFonts w:ascii="宋体" w:hAnsi="宋体"/>
                <w:sz w:val="22"/>
                <w:szCs w:val="22"/>
              </w:rPr>
            </w:pPr>
            <w:bookmarkStart w:id="54" w:name="_Hlk235866597"/>
            <w:bookmarkEnd w:id="53"/>
            <w:r w:rsidRPr="00422A15">
              <w:rPr>
                <w:rFonts w:ascii="宋体" w:hAnsi="宋体" w:cs="宋体" w:hint="eastAsia"/>
                <w:kern w:val="0"/>
                <w:sz w:val="22"/>
                <w:szCs w:val="22"/>
              </w:rPr>
              <w:t>Performance evaluation of commingled production in a multilayer oil reservoir based on microscopic pore-throat structures</w:t>
            </w:r>
          </w:p>
        </w:tc>
        <w:tc>
          <w:tcPr>
            <w:tcW w:w="2126" w:type="dxa"/>
            <w:tcBorders>
              <w:top w:val="nil"/>
              <w:left w:val="single" w:sz="4" w:space="0" w:color="auto"/>
              <w:bottom w:val="single" w:sz="4" w:space="0" w:color="auto"/>
              <w:right w:val="single" w:sz="4" w:space="0" w:color="auto"/>
            </w:tcBorders>
            <w:shd w:val="clear" w:color="auto" w:fill="auto"/>
            <w:vAlign w:val="center"/>
          </w:tcPr>
          <w:p w14:paraId="4469439E" w14:textId="2DDD1A29"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Fuel</w:t>
            </w:r>
          </w:p>
        </w:tc>
        <w:tc>
          <w:tcPr>
            <w:tcW w:w="1276" w:type="dxa"/>
            <w:tcBorders>
              <w:top w:val="nil"/>
              <w:left w:val="single" w:sz="4" w:space="0" w:color="auto"/>
              <w:bottom w:val="single" w:sz="4" w:space="0" w:color="auto"/>
              <w:right w:val="single" w:sz="4" w:space="0" w:color="auto"/>
            </w:tcBorders>
            <w:shd w:val="clear" w:color="auto" w:fill="auto"/>
            <w:vAlign w:val="center"/>
          </w:tcPr>
          <w:p w14:paraId="1553E13D" w14:textId="7D4852F4"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2023，348</w:t>
            </w:r>
          </w:p>
        </w:tc>
        <w:tc>
          <w:tcPr>
            <w:tcW w:w="1559" w:type="dxa"/>
            <w:tcBorders>
              <w:top w:val="nil"/>
              <w:left w:val="single" w:sz="4" w:space="0" w:color="auto"/>
              <w:bottom w:val="single" w:sz="4" w:space="0" w:color="auto"/>
              <w:right w:val="single" w:sz="4" w:space="0" w:color="auto"/>
            </w:tcBorders>
            <w:shd w:val="clear" w:color="auto" w:fill="auto"/>
            <w:vAlign w:val="center"/>
          </w:tcPr>
          <w:p w14:paraId="4DF496A9" w14:textId="24226391"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Elsevier B.V.</w:t>
            </w:r>
          </w:p>
        </w:tc>
        <w:tc>
          <w:tcPr>
            <w:tcW w:w="1984" w:type="dxa"/>
            <w:tcBorders>
              <w:top w:val="nil"/>
              <w:left w:val="single" w:sz="4" w:space="0" w:color="auto"/>
              <w:bottom w:val="single" w:sz="4" w:space="0" w:color="auto"/>
              <w:right w:val="single" w:sz="4" w:space="0" w:color="auto"/>
            </w:tcBorders>
            <w:shd w:val="clear" w:color="auto" w:fill="auto"/>
            <w:vAlign w:val="center"/>
          </w:tcPr>
          <w:p w14:paraId="3B449F65" w14:textId="56A957D8" w:rsidR="00422A15" w:rsidRPr="0010117F" w:rsidRDefault="00546E07" w:rsidP="00CB05A8">
            <w:pPr>
              <w:adjustRightInd w:val="0"/>
              <w:snapToGrid w:val="0"/>
              <w:spacing w:line="240" w:lineRule="atLeast"/>
              <w:jc w:val="center"/>
              <w:rPr>
                <w:rFonts w:ascii="宋体" w:hAnsi="宋体"/>
                <w:sz w:val="22"/>
                <w:szCs w:val="22"/>
              </w:rPr>
            </w:pPr>
            <w:r w:rsidRPr="00546E07">
              <w:rPr>
                <w:rFonts w:ascii="宋体" w:hAnsi="宋体" w:cs="Calibri"/>
                <w:kern w:val="0"/>
                <w:sz w:val="22"/>
                <w:szCs w:val="22"/>
              </w:rPr>
              <w:t>Jiaxin Wang</w:t>
            </w:r>
            <w:r>
              <w:rPr>
                <w:rFonts w:ascii="宋体" w:hAnsi="宋体" w:cs="Calibri"/>
                <w:kern w:val="0"/>
                <w:sz w:val="22"/>
                <w:szCs w:val="22"/>
              </w:rPr>
              <w:t xml:space="preserve">, </w:t>
            </w:r>
            <w:r w:rsidRPr="00546E07">
              <w:rPr>
                <w:rFonts w:ascii="宋体" w:hAnsi="宋体" w:cs="Calibri"/>
                <w:kern w:val="0"/>
                <w:sz w:val="22"/>
                <w:szCs w:val="22"/>
              </w:rPr>
              <w:t>Leng Tian</w:t>
            </w:r>
            <w:r>
              <w:rPr>
                <w:rFonts w:ascii="宋体" w:hAnsi="宋体" w:cs="Calibri"/>
                <w:kern w:val="0"/>
                <w:sz w:val="22"/>
                <w:szCs w:val="22"/>
              </w:rPr>
              <w:t xml:space="preserve">, </w:t>
            </w:r>
            <w:r w:rsidRPr="00546E07">
              <w:rPr>
                <w:rFonts w:ascii="宋体" w:hAnsi="宋体" w:cs="Calibri"/>
                <w:kern w:val="0"/>
                <w:sz w:val="22"/>
                <w:szCs w:val="22"/>
              </w:rPr>
              <w:t>Zechuan Wang</w:t>
            </w:r>
            <w:r>
              <w:rPr>
                <w:rFonts w:ascii="宋体" w:hAnsi="宋体" w:cs="Calibri"/>
                <w:kern w:val="0"/>
                <w:sz w:val="22"/>
                <w:szCs w:val="22"/>
              </w:rPr>
              <w:t xml:space="preserve">, </w:t>
            </w:r>
            <w:r w:rsidRPr="00546E07">
              <w:rPr>
                <w:rFonts w:ascii="宋体" w:hAnsi="宋体" w:cs="Calibri"/>
                <w:kern w:val="0"/>
                <w:sz w:val="22"/>
                <w:szCs w:val="22"/>
              </w:rPr>
              <w:t>Zongke Liu</w:t>
            </w:r>
            <w:r>
              <w:rPr>
                <w:rFonts w:ascii="宋体" w:hAnsi="宋体" w:cs="Calibri"/>
                <w:kern w:val="0"/>
                <w:sz w:val="22"/>
                <w:szCs w:val="22"/>
              </w:rPr>
              <w:t xml:space="preserve">, </w:t>
            </w:r>
            <w:r w:rsidRPr="00546E07">
              <w:rPr>
                <w:rFonts w:ascii="宋体" w:hAnsi="宋体" w:cs="Calibri"/>
                <w:kern w:val="0"/>
                <w:sz w:val="22"/>
                <w:szCs w:val="22"/>
              </w:rPr>
              <w:t>Hengli Wang</w:t>
            </w:r>
            <w:r>
              <w:rPr>
                <w:rFonts w:ascii="宋体" w:hAnsi="宋体" w:cs="Calibri"/>
                <w:kern w:val="0"/>
                <w:sz w:val="22"/>
                <w:szCs w:val="22"/>
              </w:rPr>
              <w:t xml:space="preserve">, </w:t>
            </w:r>
            <w:r w:rsidRPr="00546E07">
              <w:rPr>
                <w:rFonts w:ascii="宋体" w:hAnsi="宋体" w:cs="Calibri"/>
                <w:kern w:val="0"/>
                <w:sz w:val="22"/>
                <w:szCs w:val="22"/>
              </w:rPr>
              <w:t>Daoyong Yang</w:t>
            </w:r>
          </w:p>
        </w:tc>
      </w:tr>
      <w:tr w:rsidR="00893489" w:rsidRPr="00893489" w14:paraId="5455A3E2"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6F78F041" w14:textId="157E3A9F" w:rsidR="00422A15" w:rsidRPr="0010117F" w:rsidRDefault="00422A15" w:rsidP="00CB05A8">
            <w:pPr>
              <w:adjustRightInd w:val="0"/>
              <w:snapToGrid w:val="0"/>
              <w:spacing w:line="240" w:lineRule="atLeast"/>
              <w:jc w:val="center"/>
              <w:rPr>
                <w:rFonts w:ascii="宋体" w:hAnsi="宋体"/>
                <w:sz w:val="22"/>
                <w:szCs w:val="22"/>
              </w:rPr>
            </w:pPr>
            <w:bookmarkStart w:id="55" w:name="_Hlk235866606"/>
            <w:bookmarkEnd w:id="54"/>
            <w:r w:rsidRPr="00422A15">
              <w:rPr>
                <w:rFonts w:ascii="宋体" w:hAnsi="宋体" w:cs="宋体" w:hint="eastAsia"/>
                <w:kern w:val="0"/>
                <w:sz w:val="22"/>
                <w:szCs w:val="22"/>
              </w:rPr>
              <w:t>Prediction of minimum miscibility pre ssure (MMP) of the crude oil-CO</w:t>
            </w:r>
            <w:r w:rsidRPr="009C038E">
              <w:rPr>
                <w:rFonts w:ascii="宋体" w:hAnsi="宋体" w:cs="宋体" w:hint="eastAsia"/>
                <w:kern w:val="0"/>
                <w:sz w:val="22"/>
                <w:szCs w:val="22"/>
                <w:vertAlign w:val="subscript"/>
              </w:rPr>
              <w:t>2</w:t>
            </w:r>
            <w:r w:rsidRPr="00422A15">
              <w:rPr>
                <w:rFonts w:ascii="宋体" w:hAnsi="宋体" w:cs="宋体" w:hint="eastAsia"/>
                <w:kern w:val="0"/>
                <w:sz w:val="22"/>
                <w:szCs w:val="22"/>
              </w:rPr>
              <w:t xml:space="preserve"> syst ems within a unified and consistent machine learning framework</w:t>
            </w:r>
          </w:p>
        </w:tc>
        <w:tc>
          <w:tcPr>
            <w:tcW w:w="2126" w:type="dxa"/>
            <w:tcBorders>
              <w:top w:val="nil"/>
              <w:left w:val="single" w:sz="4" w:space="0" w:color="auto"/>
              <w:bottom w:val="single" w:sz="4" w:space="0" w:color="auto"/>
              <w:right w:val="single" w:sz="4" w:space="0" w:color="auto"/>
            </w:tcBorders>
            <w:shd w:val="clear" w:color="auto" w:fill="auto"/>
            <w:vAlign w:val="center"/>
          </w:tcPr>
          <w:p w14:paraId="0DA5F3BD" w14:textId="16415CF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Fuel</w:t>
            </w:r>
          </w:p>
        </w:tc>
        <w:tc>
          <w:tcPr>
            <w:tcW w:w="1276" w:type="dxa"/>
            <w:tcBorders>
              <w:top w:val="nil"/>
              <w:left w:val="single" w:sz="4" w:space="0" w:color="auto"/>
              <w:bottom w:val="single" w:sz="4" w:space="0" w:color="auto"/>
              <w:right w:val="single" w:sz="4" w:space="0" w:color="auto"/>
            </w:tcBorders>
            <w:shd w:val="clear" w:color="auto" w:fill="auto"/>
            <w:vAlign w:val="center"/>
          </w:tcPr>
          <w:p w14:paraId="32845288" w14:textId="688C500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2023，337</w:t>
            </w:r>
          </w:p>
        </w:tc>
        <w:tc>
          <w:tcPr>
            <w:tcW w:w="1559" w:type="dxa"/>
            <w:tcBorders>
              <w:top w:val="nil"/>
              <w:left w:val="single" w:sz="4" w:space="0" w:color="auto"/>
              <w:bottom w:val="single" w:sz="4" w:space="0" w:color="auto"/>
              <w:right w:val="single" w:sz="4" w:space="0" w:color="auto"/>
            </w:tcBorders>
            <w:shd w:val="clear" w:color="auto" w:fill="auto"/>
            <w:vAlign w:val="center"/>
          </w:tcPr>
          <w:p w14:paraId="195F0014" w14:textId="5652659A"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Elsevier B.V.</w:t>
            </w:r>
          </w:p>
        </w:tc>
        <w:tc>
          <w:tcPr>
            <w:tcW w:w="1984" w:type="dxa"/>
            <w:tcBorders>
              <w:top w:val="nil"/>
              <w:left w:val="single" w:sz="4" w:space="0" w:color="auto"/>
              <w:bottom w:val="single" w:sz="4" w:space="0" w:color="auto"/>
              <w:right w:val="single" w:sz="4" w:space="0" w:color="auto"/>
            </w:tcBorders>
            <w:shd w:val="clear" w:color="auto" w:fill="auto"/>
            <w:vAlign w:val="center"/>
          </w:tcPr>
          <w:p w14:paraId="6C92BC7B" w14:textId="01EDC93E" w:rsidR="00422A15" w:rsidRPr="0010117F" w:rsidRDefault="00546E07" w:rsidP="00CB05A8">
            <w:pPr>
              <w:adjustRightInd w:val="0"/>
              <w:snapToGrid w:val="0"/>
              <w:spacing w:line="240" w:lineRule="atLeast"/>
              <w:jc w:val="center"/>
              <w:rPr>
                <w:rFonts w:ascii="宋体" w:hAnsi="宋体"/>
                <w:sz w:val="22"/>
                <w:szCs w:val="22"/>
              </w:rPr>
            </w:pPr>
            <w:r w:rsidRPr="00546E07">
              <w:rPr>
                <w:rFonts w:ascii="宋体" w:hAnsi="宋体" w:cs="Calibri"/>
                <w:kern w:val="0"/>
                <w:sz w:val="22"/>
                <w:szCs w:val="22"/>
              </w:rPr>
              <w:t>Can Huang</w:t>
            </w:r>
            <w:r>
              <w:rPr>
                <w:rFonts w:ascii="宋体" w:hAnsi="宋体" w:cs="Calibri"/>
                <w:kern w:val="0"/>
                <w:sz w:val="22"/>
                <w:szCs w:val="22"/>
              </w:rPr>
              <w:t xml:space="preserve">, </w:t>
            </w:r>
            <w:r w:rsidRPr="00546E07">
              <w:rPr>
                <w:rFonts w:ascii="宋体" w:hAnsi="宋体" w:cs="Calibri"/>
                <w:kern w:val="0"/>
                <w:sz w:val="22"/>
                <w:szCs w:val="22"/>
              </w:rPr>
              <w:t>Leng Tian</w:t>
            </w:r>
            <w:r>
              <w:rPr>
                <w:rFonts w:ascii="宋体" w:hAnsi="宋体" w:cs="Calibri"/>
                <w:kern w:val="0"/>
                <w:sz w:val="22"/>
                <w:szCs w:val="22"/>
              </w:rPr>
              <w:t xml:space="preserve">, </w:t>
            </w:r>
            <w:r w:rsidRPr="00546E07">
              <w:rPr>
                <w:rFonts w:ascii="宋体" w:hAnsi="宋体" w:cs="Calibri"/>
                <w:kern w:val="0"/>
                <w:sz w:val="22"/>
                <w:szCs w:val="22"/>
              </w:rPr>
              <w:t>Jianbang Wu</w:t>
            </w:r>
            <w:r>
              <w:rPr>
                <w:rFonts w:ascii="宋体" w:hAnsi="宋体" w:cs="Calibri"/>
                <w:kern w:val="0"/>
                <w:sz w:val="22"/>
                <w:szCs w:val="22"/>
              </w:rPr>
              <w:t xml:space="preserve">, </w:t>
            </w:r>
            <w:r w:rsidRPr="00546E07">
              <w:rPr>
                <w:rFonts w:ascii="宋体" w:hAnsi="宋体" w:cs="Calibri"/>
                <w:kern w:val="0"/>
                <w:sz w:val="22"/>
                <w:szCs w:val="22"/>
              </w:rPr>
              <w:t>Ming Li</w:t>
            </w:r>
            <w:r>
              <w:rPr>
                <w:rFonts w:ascii="宋体" w:hAnsi="宋体" w:cs="Calibri"/>
                <w:kern w:val="0"/>
                <w:sz w:val="22"/>
                <w:szCs w:val="22"/>
              </w:rPr>
              <w:t xml:space="preserve">, </w:t>
            </w:r>
            <w:r w:rsidRPr="00546E07">
              <w:rPr>
                <w:rFonts w:ascii="宋体" w:hAnsi="宋体" w:cs="Calibri"/>
                <w:kern w:val="0"/>
                <w:sz w:val="22"/>
                <w:szCs w:val="22"/>
              </w:rPr>
              <w:t>Zhen Li</w:t>
            </w:r>
            <w:r>
              <w:rPr>
                <w:rFonts w:ascii="宋体" w:hAnsi="宋体" w:cs="Calibri"/>
                <w:kern w:val="0"/>
                <w:sz w:val="22"/>
                <w:szCs w:val="22"/>
              </w:rPr>
              <w:t xml:space="preserve">, </w:t>
            </w:r>
            <w:r w:rsidRPr="00546E07">
              <w:rPr>
                <w:rFonts w:ascii="宋体" w:hAnsi="宋体" w:cs="Calibri"/>
                <w:kern w:val="0"/>
                <w:sz w:val="22"/>
                <w:szCs w:val="22"/>
              </w:rPr>
              <w:t>Jinbu Li</w:t>
            </w:r>
            <w:r>
              <w:rPr>
                <w:rFonts w:ascii="宋体" w:hAnsi="宋体" w:cs="Calibri"/>
                <w:kern w:val="0"/>
                <w:sz w:val="22"/>
                <w:szCs w:val="22"/>
              </w:rPr>
              <w:t xml:space="preserve">, </w:t>
            </w:r>
            <w:r w:rsidRPr="00546E07">
              <w:rPr>
                <w:rFonts w:ascii="宋体" w:hAnsi="宋体" w:cs="Calibri"/>
                <w:kern w:val="0"/>
                <w:sz w:val="22"/>
                <w:szCs w:val="22"/>
              </w:rPr>
              <w:t>Jiaxin Wang</w:t>
            </w:r>
            <w:r>
              <w:rPr>
                <w:rFonts w:ascii="宋体" w:hAnsi="宋体" w:cs="Calibri"/>
                <w:kern w:val="0"/>
                <w:sz w:val="22"/>
                <w:szCs w:val="22"/>
              </w:rPr>
              <w:t xml:space="preserve">, </w:t>
            </w:r>
            <w:r w:rsidRPr="00546E07">
              <w:rPr>
                <w:rFonts w:ascii="宋体" w:hAnsi="宋体" w:cs="Calibri"/>
                <w:kern w:val="0"/>
                <w:sz w:val="22"/>
                <w:szCs w:val="22"/>
              </w:rPr>
              <w:t>Lili Jiang</w:t>
            </w:r>
            <w:r>
              <w:rPr>
                <w:rFonts w:ascii="宋体" w:hAnsi="宋体" w:cs="Calibri"/>
                <w:kern w:val="0"/>
                <w:sz w:val="22"/>
                <w:szCs w:val="22"/>
              </w:rPr>
              <w:t xml:space="preserve">, </w:t>
            </w:r>
            <w:r w:rsidRPr="00546E07">
              <w:rPr>
                <w:rFonts w:ascii="宋体" w:hAnsi="宋体" w:cs="Calibri"/>
                <w:kern w:val="0"/>
                <w:sz w:val="22"/>
                <w:szCs w:val="22"/>
              </w:rPr>
              <w:t>Daoyong Yang</w:t>
            </w:r>
          </w:p>
        </w:tc>
      </w:tr>
      <w:tr w:rsidR="00893489" w:rsidRPr="00893489" w14:paraId="66F6534A"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747CEFD6" w14:textId="269B987D" w:rsidR="00422A15" w:rsidRPr="0010117F" w:rsidRDefault="00422A15" w:rsidP="00CB05A8">
            <w:pPr>
              <w:adjustRightInd w:val="0"/>
              <w:snapToGrid w:val="0"/>
              <w:spacing w:line="240" w:lineRule="atLeast"/>
              <w:jc w:val="center"/>
              <w:rPr>
                <w:rFonts w:ascii="宋体" w:hAnsi="宋体"/>
                <w:sz w:val="22"/>
                <w:szCs w:val="22"/>
              </w:rPr>
            </w:pPr>
            <w:bookmarkStart w:id="56" w:name="_Hlk235866613"/>
            <w:bookmarkEnd w:id="55"/>
            <w:r w:rsidRPr="00422A15">
              <w:rPr>
                <w:rFonts w:ascii="宋体" w:hAnsi="宋体" w:cs="宋体" w:hint="eastAsia"/>
                <w:kern w:val="0"/>
                <w:sz w:val="22"/>
                <w:szCs w:val="22"/>
              </w:rPr>
              <w:t>Globally optimized machine-learning framework for CO</w:t>
            </w:r>
            <w:r w:rsidRPr="009C038E">
              <w:rPr>
                <w:rFonts w:ascii="宋体" w:hAnsi="宋体" w:cs="宋体" w:hint="eastAsia"/>
                <w:kern w:val="0"/>
                <w:sz w:val="22"/>
                <w:szCs w:val="22"/>
                <w:vertAlign w:val="subscript"/>
              </w:rPr>
              <w:t>2</w:t>
            </w:r>
            <w:r w:rsidRPr="00422A15">
              <w:rPr>
                <w:rFonts w:ascii="宋体" w:hAnsi="宋体" w:cs="宋体" w:hint="eastAsia"/>
                <w:kern w:val="0"/>
                <w:sz w:val="22"/>
                <w:szCs w:val="22"/>
              </w:rPr>
              <w:t>-hydrocarbon minimum miscibility pressure calculations</w:t>
            </w:r>
          </w:p>
        </w:tc>
        <w:tc>
          <w:tcPr>
            <w:tcW w:w="2126" w:type="dxa"/>
            <w:tcBorders>
              <w:top w:val="nil"/>
              <w:left w:val="single" w:sz="4" w:space="0" w:color="auto"/>
              <w:bottom w:val="single" w:sz="4" w:space="0" w:color="auto"/>
              <w:right w:val="single" w:sz="4" w:space="0" w:color="auto"/>
            </w:tcBorders>
            <w:shd w:val="clear" w:color="auto" w:fill="auto"/>
            <w:vAlign w:val="center"/>
          </w:tcPr>
          <w:p w14:paraId="7809E3AB" w14:textId="6497D01C"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Fuel</w:t>
            </w:r>
          </w:p>
        </w:tc>
        <w:tc>
          <w:tcPr>
            <w:tcW w:w="1276" w:type="dxa"/>
            <w:tcBorders>
              <w:top w:val="nil"/>
              <w:left w:val="single" w:sz="4" w:space="0" w:color="auto"/>
              <w:bottom w:val="single" w:sz="4" w:space="0" w:color="auto"/>
              <w:right w:val="single" w:sz="4" w:space="0" w:color="auto"/>
            </w:tcBorders>
            <w:shd w:val="clear" w:color="auto" w:fill="auto"/>
            <w:vAlign w:val="center"/>
          </w:tcPr>
          <w:p w14:paraId="2E700BF0" w14:textId="300D1C53"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2022，329</w:t>
            </w:r>
          </w:p>
        </w:tc>
        <w:tc>
          <w:tcPr>
            <w:tcW w:w="1559" w:type="dxa"/>
            <w:tcBorders>
              <w:top w:val="nil"/>
              <w:left w:val="single" w:sz="4" w:space="0" w:color="auto"/>
              <w:bottom w:val="single" w:sz="4" w:space="0" w:color="auto"/>
              <w:right w:val="single" w:sz="4" w:space="0" w:color="auto"/>
            </w:tcBorders>
            <w:shd w:val="clear" w:color="auto" w:fill="auto"/>
            <w:vAlign w:val="center"/>
          </w:tcPr>
          <w:p w14:paraId="1B86B08F" w14:textId="32109A11"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Elsevier B.V.</w:t>
            </w:r>
          </w:p>
        </w:tc>
        <w:tc>
          <w:tcPr>
            <w:tcW w:w="1984" w:type="dxa"/>
            <w:tcBorders>
              <w:top w:val="nil"/>
              <w:left w:val="single" w:sz="4" w:space="0" w:color="auto"/>
              <w:bottom w:val="single" w:sz="4" w:space="0" w:color="auto"/>
              <w:right w:val="single" w:sz="4" w:space="0" w:color="auto"/>
            </w:tcBorders>
            <w:shd w:val="clear" w:color="auto" w:fill="auto"/>
            <w:vAlign w:val="center"/>
          </w:tcPr>
          <w:p w14:paraId="19302489" w14:textId="36037EC1" w:rsidR="00422A15" w:rsidRPr="0010117F" w:rsidRDefault="00546E07" w:rsidP="00CB05A8">
            <w:pPr>
              <w:adjustRightInd w:val="0"/>
              <w:snapToGrid w:val="0"/>
              <w:spacing w:line="240" w:lineRule="atLeast"/>
              <w:jc w:val="center"/>
              <w:rPr>
                <w:rFonts w:ascii="宋体" w:hAnsi="宋体"/>
                <w:sz w:val="22"/>
                <w:szCs w:val="22"/>
              </w:rPr>
            </w:pPr>
            <w:r w:rsidRPr="00546E07">
              <w:rPr>
                <w:rFonts w:ascii="宋体" w:hAnsi="宋体" w:cs="Calibri"/>
                <w:kern w:val="0"/>
                <w:sz w:val="22"/>
                <w:szCs w:val="22"/>
              </w:rPr>
              <w:t>Can Huang</w:t>
            </w:r>
            <w:r>
              <w:rPr>
                <w:rFonts w:ascii="宋体" w:hAnsi="宋体" w:cs="Calibri"/>
                <w:kern w:val="0"/>
                <w:sz w:val="22"/>
                <w:szCs w:val="22"/>
              </w:rPr>
              <w:t xml:space="preserve">, </w:t>
            </w:r>
            <w:r w:rsidRPr="00546E07">
              <w:rPr>
                <w:rFonts w:ascii="宋体" w:hAnsi="宋体" w:cs="Calibri"/>
                <w:kern w:val="0"/>
                <w:sz w:val="22"/>
                <w:szCs w:val="22"/>
              </w:rPr>
              <w:t>Leng Tian</w:t>
            </w:r>
            <w:r>
              <w:rPr>
                <w:rFonts w:ascii="宋体" w:hAnsi="宋体" w:cs="Calibri"/>
                <w:kern w:val="0"/>
                <w:sz w:val="22"/>
                <w:szCs w:val="22"/>
              </w:rPr>
              <w:t xml:space="preserve">, </w:t>
            </w:r>
            <w:r w:rsidRPr="00546E07">
              <w:rPr>
                <w:rFonts w:ascii="宋体" w:hAnsi="宋体" w:cs="Calibri"/>
                <w:kern w:val="0"/>
                <w:sz w:val="22"/>
                <w:szCs w:val="22"/>
              </w:rPr>
              <w:t>Tianya Zhang</w:t>
            </w:r>
            <w:r>
              <w:rPr>
                <w:rFonts w:ascii="宋体" w:hAnsi="宋体" w:cs="Calibri"/>
                <w:kern w:val="0"/>
                <w:sz w:val="22"/>
                <w:szCs w:val="22"/>
              </w:rPr>
              <w:t xml:space="preserve">, </w:t>
            </w:r>
            <w:r w:rsidRPr="00546E07">
              <w:rPr>
                <w:rFonts w:ascii="宋体" w:hAnsi="宋体" w:cs="Calibri"/>
                <w:kern w:val="0"/>
                <w:sz w:val="22"/>
                <w:szCs w:val="22"/>
              </w:rPr>
              <w:t>Junjie Chen</w:t>
            </w:r>
            <w:r>
              <w:rPr>
                <w:rFonts w:ascii="宋体" w:hAnsi="宋体" w:cs="Calibri"/>
                <w:kern w:val="0"/>
                <w:sz w:val="22"/>
                <w:szCs w:val="22"/>
              </w:rPr>
              <w:t xml:space="preserve">, </w:t>
            </w:r>
            <w:r w:rsidRPr="00546E07">
              <w:rPr>
                <w:rFonts w:ascii="宋体" w:hAnsi="宋体" w:cs="Calibri"/>
                <w:kern w:val="0"/>
                <w:sz w:val="22"/>
                <w:szCs w:val="22"/>
              </w:rPr>
              <w:t>Jianbang Wu</w:t>
            </w:r>
            <w:r>
              <w:rPr>
                <w:rFonts w:ascii="宋体" w:hAnsi="宋体" w:cs="Calibri"/>
                <w:kern w:val="0"/>
                <w:sz w:val="22"/>
                <w:szCs w:val="22"/>
              </w:rPr>
              <w:t xml:space="preserve">, </w:t>
            </w:r>
            <w:r w:rsidRPr="00546E07">
              <w:rPr>
                <w:rFonts w:ascii="宋体" w:hAnsi="宋体" w:cs="Calibri"/>
                <w:kern w:val="0"/>
                <w:sz w:val="22"/>
                <w:szCs w:val="22"/>
              </w:rPr>
              <w:t>Hengli Wang</w:t>
            </w:r>
            <w:r>
              <w:rPr>
                <w:rFonts w:ascii="宋体" w:hAnsi="宋体" w:cs="Calibri"/>
                <w:kern w:val="0"/>
                <w:sz w:val="22"/>
                <w:szCs w:val="22"/>
              </w:rPr>
              <w:t xml:space="preserve">, </w:t>
            </w:r>
            <w:r w:rsidRPr="00546E07">
              <w:rPr>
                <w:rFonts w:ascii="宋体" w:hAnsi="宋体" w:cs="Calibri"/>
                <w:kern w:val="0"/>
                <w:sz w:val="22"/>
                <w:szCs w:val="22"/>
              </w:rPr>
              <w:t>Jiaxin Wang</w:t>
            </w:r>
            <w:r>
              <w:rPr>
                <w:rFonts w:ascii="宋体" w:hAnsi="宋体" w:cs="Calibri"/>
                <w:kern w:val="0"/>
                <w:sz w:val="22"/>
                <w:szCs w:val="22"/>
              </w:rPr>
              <w:t xml:space="preserve">, </w:t>
            </w:r>
            <w:r w:rsidRPr="00546E07">
              <w:rPr>
                <w:rFonts w:ascii="宋体" w:hAnsi="宋体" w:cs="Calibri"/>
                <w:kern w:val="0"/>
                <w:sz w:val="22"/>
                <w:szCs w:val="22"/>
              </w:rPr>
              <w:t>Lili Jiang</w:t>
            </w:r>
            <w:r>
              <w:rPr>
                <w:rFonts w:ascii="宋体" w:hAnsi="宋体" w:cs="Calibri"/>
                <w:kern w:val="0"/>
                <w:sz w:val="22"/>
                <w:szCs w:val="22"/>
              </w:rPr>
              <w:t xml:space="preserve">, </w:t>
            </w:r>
            <w:r w:rsidRPr="00546E07">
              <w:rPr>
                <w:rFonts w:ascii="宋体" w:hAnsi="宋体" w:cs="Calibri"/>
                <w:kern w:val="0"/>
                <w:sz w:val="22"/>
                <w:szCs w:val="22"/>
              </w:rPr>
              <w:t>Kaiqiang Zhang</w:t>
            </w:r>
          </w:p>
        </w:tc>
      </w:tr>
      <w:tr w:rsidR="00893489" w:rsidRPr="00893489" w14:paraId="305F7DBD"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12E62E94" w14:textId="3A35CC20" w:rsidR="00422A15" w:rsidRPr="0010117F" w:rsidRDefault="00422A15" w:rsidP="00CB05A8">
            <w:pPr>
              <w:adjustRightInd w:val="0"/>
              <w:snapToGrid w:val="0"/>
              <w:spacing w:line="240" w:lineRule="atLeast"/>
              <w:jc w:val="center"/>
              <w:rPr>
                <w:rFonts w:ascii="宋体" w:hAnsi="宋体"/>
                <w:sz w:val="22"/>
                <w:szCs w:val="22"/>
              </w:rPr>
            </w:pPr>
            <w:bookmarkStart w:id="57" w:name="_Hlk235866621"/>
            <w:bookmarkEnd w:id="56"/>
            <w:r w:rsidRPr="00422A15">
              <w:rPr>
                <w:rFonts w:ascii="宋体" w:hAnsi="宋体" w:cs="宋体" w:hint="eastAsia"/>
                <w:kern w:val="0"/>
                <w:sz w:val="22"/>
                <w:szCs w:val="22"/>
              </w:rPr>
              <w:t>In-depth analysis of ultrasonic-induced geological pore re-structures</w:t>
            </w:r>
          </w:p>
        </w:tc>
        <w:tc>
          <w:tcPr>
            <w:tcW w:w="2126" w:type="dxa"/>
            <w:tcBorders>
              <w:top w:val="nil"/>
              <w:left w:val="single" w:sz="4" w:space="0" w:color="auto"/>
              <w:bottom w:val="single" w:sz="4" w:space="0" w:color="auto"/>
              <w:right w:val="single" w:sz="4" w:space="0" w:color="auto"/>
            </w:tcBorders>
            <w:shd w:val="clear" w:color="auto" w:fill="auto"/>
            <w:vAlign w:val="center"/>
          </w:tcPr>
          <w:p w14:paraId="23959E70" w14:textId="2F17A959"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ULTRASONICS SONOCHEMISTR</w:t>
            </w:r>
          </w:p>
        </w:tc>
        <w:tc>
          <w:tcPr>
            <w:tcW w:w="1276" w:type="dxa"/>
            <w:tcBorders>
              <w:top w:val="nil"/>
              <w:left w:val="single" w:sz="4" w:space="0" w:color="auto"/>
              <w:bottom w:val="single" w:sz="4" w:space="0" w:color="auto"/>
              <w:right w:val="single" w:sz="4" w:space="0" w:color="auto"/>
            </w:tcBorders>
            <w:shd w:val="clear" w:color="auto" w:fill="auto"/>
            <w:vAlign w:val="center"/>
          </w:tcPr>
          <w:p w14:paraId="3DEBEAC8" w14:textId="4910A5E8"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2022，85</w:t>
            </w:r>
          </w:p>
        </w:tc>
        <w:tc>
          <w:tcPr>
            <w:tcW w:w="1559" w:type="dxa"/>
            <w:tcBorders>
              <w:top w:val="nil"/>
              <w:left w:val="single" w:sz="4" w:space="0" w:color="auto"/>
              <w:bottom w:val="single" w:sz="4" w:space="0" w:color="auto"/>
              <w:right w:val="single" w:sz="4" w:space="0" w:color="auto"/>
            </w:tcBorders>
            <w:shd w:val="clear" w:color="auto" w:fill="auto"/>
            <w:vAlign w:val="center"/>
          </w:tcPr>
          <w:p w14:paraId="1E9AC80F" w14:textId="41F33ED7"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Elsevier B.V.</w:t>
            </w:r>
          </w:p>
        </w:tc>
        <w:tc>
          <w:tcPr>
            <w:tcW w:w="1984" w:type="dxa"/>
            <w:tcBorders>
              <w:top w:val="nil"/>
              <w:left w:val="single" w:sz="4" w:space="0" w:color="auto"/>
              <w:bottom w:val="single" w:sz="4" w:space="0" w:color="auto"/>
              <w:right w:val="single" w:sz="4" w:space="0" w:color="auto"/>
            </w:tcBorders>
            <w:shd w:val="clear" w:color="auto" w:fill="auto"/>
            <w:vAlign w:val="center"/>
          </w:tcPr>
          <w:p w14:paraId="32F9B347" w14:textId="248E3069" w:rsidR="00422A15" w:rsidRPr="0010117F" w:rsidRDefault="00546E07" w:rsidP="00CB05A8">
            <w:pPr>
              <w:adjustRightInd w:val="0"/>
              <w:snapToGrid w:val="0"/>
              <w:spacing w:line="240" w:lineRule="atLeast"/>
              <w:jc w:val="center"/>
              <w:rPr>
                <w:rFonts w:ascii="宋体" w:hAnsi="宋体"/>
                <w:sz w:val="22"/>
                <w:szCs w:val="22"/>
              </w:rPr>
            </w:pPr>
            <w:r w:rsidRPr="00546E07">
              <w:rPr>
                <w:rFonts w:ascii="宋体" w:hAnsi="宋体" w:cs="Calibri"/>
                <w:kern w:val="0"/>
                <w:sz w:val="22"/>
                <w:szCs w:val="22"/>
              </w:rPr>
              <w:t>Leng Tian</w:t>
            </w:r>
            <w:r>
              <w:rPr>
                <w:rFonts w:ascii="宋体" w:hAnsi="宋体" w:cs="Calibri"/>
                <w:kern w:val="0"/>
                <w:sz w:val="22"/>
                <w:szCs w:val="22"/>
              </w:rPr>
              <w:t xml:space="preserve">, </w:t>
            </w:r>
            <w:r w:rsidRPr="00546E07">
              <w:rPr>
                <w:rFonts w:ascii="宋体" w:hAnsi="宋体" w:cs="Calibri"/>
                <w:kern w:val="0"/>
                <w:sz w:val="22"/>
                <w:szCs w:val="22"/>
              </w:rPr>
              <w:t>Hengli Wang</w:t>
            </w:r>
            <w:r>
              <w:rPr>
                <w:rFonts w:ascii="宋体" w:hAnsi="宋体" w:cs="Calibri"/>
                <w:kern w:val="0"/>
                <w:sz w:val="22"/>
                <w:szCs w:val="22"/>
              </w:rPr>
              <w:t xml:space="preserve">, </w:t>
            </w:r>
            <w:r w:rsidRPr="00546E07">
              <w:rPr>
                <w:rFonts w:ascii="宋体" w:hAnsi="宋体" w:cs="Calibri"/>
                <w:kern w:val="0"/>
                <w:sz w:val="22"/>
                <w:szCs w:val="22"/>
              </w:rPr>
              <w:t>Tao Wu</w:t>
            </w:r>
            <w:r>
              <w:rPr>
                <w:rFonts w:ascii="宋体" w:hAnsi="宋体" w:cs="Calibri"/>
                <w:kern w:val="0"/>
                <w:sz w:val="22"/>
                <w:szCs w:val="22"/>
              </w:rPr>
              <w:t xml:space="preserve">, </w:t>
            </w:r>
            <w:r w:rsidRPr="00546E07">
              <w:rPr>
                <w:rFonts w:ascii="宋体" w:hAnsi="宋体" w:cs="Calibri"/>
                <w:kern w:val="0"/>
                <w:sz w:val="22"/>
                <w:szCs w:val="22"/>
              </w:rPr>
              <w:t>Haien Yang</w:t>
            </w:r>
            <w:r>
              <w:rPr>
                <w:rFonts w:ascii="宋体" w:hAnsi="宋体" w:cs="Calibri"/>
                <w:kern w:val="0"/>
                <w:sz w:val="22"/>
                <w:szCs w:val="22"/>
              </w:rPr>
              <w:t xml:space="preserve">, </w:t>
            </w:r>
            <w:r w:rsidRPr="00546E07">
              <w:rPr>
                <w:rFonts w:ascii="宋体" w:hAnsi="宋体" w:cs="Calibri"/>
                <w:kern w:val="0"/>
                <w:sz w:val="22"/>
                <w:szCs w:val="22"/>
              </w:rPr>
              <w:t>Shuwen Xu</w:t>
            </w:r>
            <w:r>
              <w:rPr>
                <w:rFonts w:ascii="宋体" w:hAnsi="宋体" w:cs="Calibri"/>
                <w:kern w:val="0"/>
                <w:sz w:val="22"/>
                <w:szCs w:val="22"/>
              </w:rPr>
              <w:t xml:space="preserve">, </w:t>
            </w:r>
            <w:r w:rsidRPr="00546E07">
              <w:rPr>
                <w:rFonts w:ascii="宋体" w:hAnsi="宋体" w:cs="Calibri"/>
                <w:kern w:val="0"/>
                <w:sz w:val="22"/>
                <w:szCs w:val="22"/>
              </w:rPr>
              <w:t>Xiaolong Chai</w:t>
            </w:r>
            <w:r>
              <w:rPr>
                <w:rFonts w:ascii="宋体" w:hAnsi="宋体" w:cs="Calibri"/>
                <w:kern w:val="0"/>
                <w:sz w:val="22"/>
                <w:szCs w:val="22"/>
              </w:rPr>
              <w:t xml:space="preserve">, </w:t>
            </w:r>
            <w:r w:rsidRPr="00546E07">
              <w:rPr>
                <w:rFonts w:ascii="宋体" w:hAnsi="宋体" w:cs="Calibri"/>
                <w:kern w:val="0"/>
                <w:sz w:val="22"/>
                <w:szCs w:val="22"/>
              </w:rPr>
              <w:t>Kaiqiang Zhang</w:t>
            </w:r>
          </w:p>
        </w:tc>
      </w:tr>
      <w:tr w:rsidR="00893489" w:rsidRPr="00893489" w14:paraId="459F8DDB"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5A67986C" w14:textId="3CE4C3DD" w:rsidR="00422A15" w:rsidRPr="0010117F" w:rsidRDefault="00422A15" w:rsidP="00CB05A8">
            <w:pPr>
              <w:adjustRightInd w:val="0"/>
              <w:snapToGrid w:val="0"/>
              <w:spacing w:line="240" w:lineRule="atLeast"/>
              <w:jc w:val="center"/>
              <w:rPr>
                <w:rFonts w:ascii="宋体" w:hAnsi="宋体"/>
                <w:sz w:val="22"/>
                <w:szCs w:val="22"/>
              </w:rPr>
            </w:pPr>
            <w:bookmarkStart w:id="58" w:name="_Hlk235866629"/>
            <w:bookmarkEnd w:id="57"/>
            <w:r w:rsidRPr="00422A15">
              <w:rPr>
                <w:rFonts w:ascii="宋体" w:hAnsi="宋体" w:cs="宋体" w:hint="eastAsia"/>
                <w:kern w:val="0"/>
                <w:sz w:val="22"/>
                <w:szCs w:val="22"/>
              </w:rPr>
              <w:t>Prediction of Minimum Miscibility Pressure for CO</w:t>
            </w:r>
            <w:r w:rsidRPr="009C038E">
              <w:rPr>
                <w:rFonts w:ascii="宋体" w:hAnsi="宋体" w:cs="宋体" w:hint="eastAsia"/>
                <w:kern w:val="0"/>
                <w:sz w:val="22"/>
                <w:szCs w:val="22"/>
                <w:vertAlign w:val="subscript"/>
              </w:rPr>
              <w:t>2</w:t>
            </w:r>
            <w:r w:rsidRPr="00422A15">
              <w:rPr>
                <w:rFonts w:ascii="宋体" w:hAnsi="宋体" w:cs="宋体" w:hint="eastAsia"/>
                <w:kern w:val="0"/>
                <w:sz w:val="22"/>
                <w:szCs w:val="22"/>
              </w:rPr>
              <w:t xml:space="preserve"> Flooding Based on Microscopic Pore-Throat </w:t>
            </w:r>
            <w:r w:rsidRPr="00422A15">
              <w:rPr>
                <w:rFonts w:ascii="宋体" w:hAnsi="宋体" w:cs="宋体" w:hint="eastAsia"/>
                <w:kern w:val="0"/>
                <w:sz w:val="22"/>
                <w:szCs w:val="22"/>
              </w:rPr>
              <w:lastRenderedPageBreak/>
              <w:t>Structure</w:t>
            </w:r>
          </w:p>
        </w:tc>
        <w:tc>
          <w:tcPr>
            <w:tcW w:w="2126" w:type="dxa"/>
            <w:tcBorders>
              <w:top w:val="nil"/>
              <w:left w:val="single" w:sz="4" w:space="0" w:color="auto"/>
              <w:bottom w:val="single" w:sz="4" w:space="0" w:color="auto"/>
              <w:right w:val="single" w:sz="4" w:space="0" w:color="auto"/>
            </w:tcBorders>
            <w:shd w:val="clear" w:color="auto" w:fill="auto"/>
            <w:vAlign w:val="center"/>
          </w:tcPr>
          <w:p w14:paraId="534F3C21" w14:textId="39C899BE"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lastRenderedPageBreak/>
              <w:t>FRONTIERS IN ENERGY RESEARCH</w:t>
            </w:r>
          </w:p>
        </w:tc>
        <w:tc>
          <w:tcPr>
            <w:tcW w:w="1276" w:type="dxa"/>
            <w:tcBorders>
              <w:top w:val="nil"/>
              <w:left w:val="single" w:sz="4" w:space="0" w:color="auto"/>
              <w:bottom w:val="single" w:sz="4" w:space="0" w:color="auto"/>
              <w:right w:val="single" w:sz="4" w:space="0" w:color="auto"/>
            </w:tcBorders>
            <w:shd w:val="clear" w:color="auto" w:fill="auto"/>
            <w:vAlign w:val="center"/>
          </w:tcPr>
          <w:p w14:paraId="21C2901D" w14:textId="1EB9930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2022，10</w:t>
            </w:r>
          </w:p>
        </w:tc>
        <w:tc>
          <w:tcPr>
            <w:tcW w:w="1559" w:type="dxa"/>
            <w:tcBorders>
              <w:top w:val="nil"/>
              <w:left w:val="single" w:sz="4" w:space="0" w:color="auto"/>
              <w:bottom w:val="single" w:sz="4" w:space="0" w:color="auto"/>
              <w:right w:val="single" w:sz="4" w:space="0" w:color="auto"/>
            </w:tcBorders>
            <w:shd w:val="clear" w:color="auto" w:fill="auto"/>
            <w:vAlign w:val="center"/>
          </w:tcPr>
          <w:p w14:paraId="401F5F02" w14:textId="2BBE8E94"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Frontiers Media S.A.</w:t>
            </w:r>
          </w:p>
        </w:tc>
        <w:tc>
          <w:tcPr>
            <w:tcW w:w="1984" w:type="dxa"/>
            <w:tcBorders>
              <w:top w:val="nil"/>
              <w:left w:val="single" w:sz="4" w:space="0" w:color="auto"/>
              <w:bottom w:val="single" w:sz="4" w:space="0" w:color="auto"/>
              <w:right w:val="single" w:sz="4" w:space="0" w:color="auto"/>
            </w:tcBorders>
            <w:shd w:val="clear" w:color="auto" w:fill="auto"/>
            <w:vAlign w:val="center"/>
          </w:tcPr>
          <w:p w14:paraId="0E8CAB98" w14:textId="32353B38" w:rsidR="00422A15" w:rsidRPr="0010117F" w:rsidRDefault="00546E07" w:rsidP="00CB05A8">
            <w:pPr>
              <w:adjustRightInd w:val="0"/>
              <w:snapToGrid w:val="0"/>
              <w:spacing w:line="240" w:lineRule="atLeast"/>
              <w:jc w:val="center"/>
              <w:rPr>
                <w:rFonts w:ascii="宋体" w:hAnsi="宋体"/>
                <w:sz w:val="22"/>
                <w:szCs w:val="22"/>
              </w:rPr>
            </w:pPr>
            <w:r w:rsidRPr="00546E07">
              <w:rPr>
                <w:rFonts w:ascii="宋体" w:hAnsi="宋体" w:cs="Calibri"/>
                <w:kern w:val="0"/>
                <w:sz w:val="22"/>
                <w:szCs w:val="22"/>
              </w:rPr>
              <w:t>Lili Jiang</w:t>
            </w:r>
            <w:r>
              <w:rPr>
                <w:rFonts w:ascii="宋体" w:hAnsi="宋体" w:cs="Calibri"/>
                <w:kern w:val="0"/>
                <w:sz w:val="22"/>
                <w:szCs w:val="22"/>
              </w:rPr>
              <w:t xml:space="preserve">, </w:t>
            </w:r>
            <w:r w:rsidRPr="00546E07">
              <w:rPr>
                <w:rFonts w:ascii="宋体" w:hAnsi="宋体" w:cs="Calibri"/>
                <w:kern w:val="0"/>
                <w:sz w:val="22"/>
                <w:szCs w:val="22"/>
              </w:rPr>
              <w:t>Leng Tian</w:t>
            </w:r>
            <w:r>
              <w:rPr>
                <w:rFonts w:ascii="宋体" w:hAnsi="宋体" w:cs="Calibri"/>
                <w:kern w:val="0"/>
                <w:sz w:val="22"/>
                <w:szCs w:val="22"/>
              </w:rPr>
              <w:t xml:space="preserve">, </w:t>
            </w:r>
            <w:r w:rsidRPr="00546E07">
              <w:rPr>
                <w:rFonts w:ascii="宋体" w:hAnsi="宋体" w:cs="Calibri"/>
                <w:kern w:val="0"/>
                <w:sz w:val="22"/>
                <w:szCs w:val="22"/>
              </w:rPr>
              <w:t>Yuting Zhou</w:t>
            </w:r>
            <w:r>
              <w:rPr>
                <w:rFonts w:ascii="宋体" w:hAnsi="宋体" w:cs="Calibri"/>
                <w:kern w:val="0"/>
                <w:sz w:val="22"/>
                <w:szCs w:val="22"/>
              </w:rPr>
              <w:t xml:space="preserve">, </w:t>
            </w:r>
            <w:r w:rsidRPr="00546E07">
              <w:rPr>
                <w:rFonts w:ascii="宋体" w:hAnsi="宋体" w:cs="Calibri"/>
                <w:kern w:val="0"/>
                <w:sz w:val="22"/>
                <w:szCs w:val="22"/>
              </w:rPr>
              <w:t>Mei Li</w:t>
            </w:r>
            <w:r>
              <w:rPr>
                <w:rFonts w:ascii="宋体" w:hAnsi="宋体" w:cs="Calibri"/>
                <w:kern w:val="0"/>
                <w:sz w:val="22"/>
                <w:szCs w:val="22"/>
              </w:rPr>
              <w:t xml:space="preserve">, </w:t>
            </w:r>
            <w:r w:rsidRPr="00546E07">
              <w:rPr>
                <w:rFonts w:ascii="宋体" w:hAnsi="宋体" w:cs="Calibri"/>
                <w:kern w:val="0"/>
                <w:sz w:val="22"/>
                <w:szCs w:val="22"/>
              </w:rPr>
              <w:t>Can Huang</w:t>
            </w:r>
            <w:r>
              <w:rPr>
                <w:rFonts w:ascii="宋体" w:hAnsi="宋体" w:cs="Calibri"/>
                <w:kern w:val="0"/>
                <w:sz w:val="22"/>
                <w:szCs w:val="22"/>
              </w:rPr>
              <w:t xml:space="preserve">, </w:t>
            </w:r>
            <w:r w:rsidRPr="00546E07">
              <w:rPr>
                <w:rFonts w:ascii="宋体" w:hAnsi="宋体" w:cs="Calibri"/>
                <w:kern w:val="0"/>
                <w:sz w:val="22"/>
                <w:szCs w:val="22"/>
              </w:rPr>
              <w:t xml:space="preserve">Jiaxin </w:t>
            </w:r>
            <w:r w:rsidRPr="00546E07">
              <w:rPr>
                <w:rFonts w:ascii="宋体" w:hAnsi="宋体" w:cs="Calibri"/>
                <w:kern w:val="0"/>
                <w:sz w:val="22"/>
                <w:szCs w:val="22"/>
              </w:rPr>
              <w:lastRenderedPageBreak/>
              <w:t>Wang</w:t>
            </w:r>
            <w:r>
              <w:rPr>
                <w:rFonts w:ascii="宋体" w:hAnsi="宋体" w:cs="Calibri"/>
                <w:kern w:val="0"/>
                <w:sz w:val="22"/>
                <w:szCs w:val="22"/>
              </w:rPr>
              <w:t xml:space="preserve">, </w:t>
            </w:r>
            <w:r w:rsidRPr="00546E07">
              <w:rPr>
                <w:rFonts w:ascii="宋体" w:hAnsi="宋体" w:cs="Calibri"/>
                <w:kern w:val="0"/>
                <w:sz w:val="22"/>
                <w:szCs w:val="22"/>
              </w:rPr>
              <w:t>Hengli Wang</w:t>
            </w:r>
            <w:r>
              <w:rPr>
                <w:rFonts w:ascii="宋体" w:hAnsi="宋体" w:cs="Calibri"/>
                <w:kern w:val="0"/>
                <w:sz w:val="22"/>
                <w:szCs w:val="22"/>
              </w:rPr>
              <w:t xml:space="preserve">, </w:t>
            </w:r>
            <w:r w:rsidRPr="00546E07">
              <w:rPr>
                <w:rFonts w:ascii="宋体" w:hAnsi="宋体" w:cs="Calibri"/>
                <w:kern w:val="0"/>
                <w:sz w:val="22"/>
                <w:szCs w:val="22"/>
              </w:rPr>
              <w:t>Xiaolong Chai</w:t>
            </w:r>
          </w:p>
        </w:tc>
      </w:tr>
      <w:tr w:rsidR="00893489" w:rsidRPr="00893489" w14:paraId="3C81E602"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1511E7C6" w14:textId="2F3ABFC4" w:rsidR="00422A15" w:rsidRPr="0010117F" w:rsidRDefault="00422A15" w:rsidP="00CB05A8">
            <w:pPr>
              <w:adjustRightInd w:val="0"/>
              <w:snapToGrid w:val="0"/>
              <w:spacing w:line="240" w:lineRule="atLeast"/>
              <w:jc w:val="center"/>
              <w:rPr>
                <w:rFonts w:ascii="宋体" w:hAnsi="宋体"/>
                <w:sz w:val="22"/>
                <w:szCs w:val="22"/>
              </w:rPr>
            </w:pPr>
            <w:bookmarkStart w:id="59" w:name="_Hlk235866636"/>
            <w:bookmarkEnd w:id="58"/>
            <w:r w:rsidRPr="00422A15">
              <w:rPr>
                <w:rFonts w:ascii="宋体" w:hAnsi="宋体" w:cs="宋体" w:hint="eastAsia"/>
                <w:kern w:val="0"/>
                <w:sz w:val="22"/>
                <w:szCs w:val="22"/>
              </w:rPr>
              <w:lastRenderedPageBreak/>
              <w:t>Integrated Hierarchy-Correlation Model for Evaluating Water-Driven Oil Reservoirs</w:t>
            </w:r>
          </w:p>
        </w:tc>
        <w:tc>
          <w:tcPr>
            <w:tcW w:w="2126" w:type="dxa"/>
            <w:tcBorders>
              <w:top w:val="nil"/>
              <w:left w:val="single" w:sz="4" w:space="0" w:color="auto"/>
              <w:bottom w:val="single" w:sz="4" w:space="0" w:color="auto"/>
              <w:right w:val="single" w:sz="4" w:space="0" w:color="auto"/>
            </w:tcBorders>
            <w:shd w:val="clear" w:color="auto" w:fill="auto"/>
            <w:vAlign w:val="center"/>
          </w:tcPr>
          <w:p w14:paraId="6AF548E8" w14:textId="5FBEE2C4"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ACS OMEGA</w:t>
            </w:r>
          </w:p>
        </w:tc>
        <w:tc>
          <w:tcPr>
            <w:tcW w:w="1276" w:type="dxa"/>
            <w:tcBorders>
              <w:top w:val="nil"/>
              <w:left w:val="single" w:sz="4" w:space="0" w:color="auto"/>
              <w:bottom w:val="single" w:sz="4" w:space="0" w:color="auto"/>
              <w:right w:val="single" w:sz="4" w:space="0" w:color="auto"/>
            </w:tcBorders>
            <w:shd w:val="clear" w:color="auto" w:fill="auto"/>
            <w:vAlign w:val="center"/>
          </w:tcPr>
          <w:p w14:paraId="5EFACC0A" w14:textId="1624B33D"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2021，6(50)</w:t>
            </w:r>
          </w:p>
        </w:tc>
        <w:tc>
          <w:tcPr>
            <w:tcW w:w="1559" w:type="dxa"/>
            <w:tcBorders>
              <w:top w:val="nil"/>
              <w:left w:val="single" w:sz="4" w:space="0" w:color="auto"/>
              <w:bottom w:val="single" w:sz="4" w:space="0" w:color="auto"/>
              <w:right w:val="single" w:sz="4" w:space="0" w:color="auto"/>
            </w:tcBorders>
            <w:shd w:val="clear" w:color="auto" w:fill="auto"/>
            <w:vAlign w:val="center"/>
          </w:tcPr>
          <w:p w14:paraId="56727ADE" w14:textId="4870A0C0"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American Chemical Society (ACS)</w:t>
            </w:r>
          </w:p>
        </w:tc>
        <w:tc>
          <w:tcPr>
            <w:tcW w:w="1984" w:type="dxa"/>
            <w:tcBorders>
              <w:top w:val="nil"/>
              <w:left w:val="single" w:sz="4" w:space="0" w:color="auto"/>
              <w:bottom w:val="single" w:sz="4" w:space="0" w:color="auto"/>
              <w:right w:val="single" w:sz="4" w:space="0" w:color="auto"/>
            </w:tcBorders>
            <w:shd w:val="clear" w:color="auto" w:fill="auto"/>
            <w:vAlign w:val="center"/>
          </w:tcPr>
          <w:p w14:paraId="00E06B52" w14:textId="22AC1F61" w:rsidR="00422A15" w:rsidRPr="0010117F" w:rsidRDefault="00546E07" w:rsidP="00CB05A8">
            <w:pPr>
              <w:adjustRightInd w:val="0"/>
              <w:snapToGrid w:val="0"/>
              <w:spacing w:line="240" w:lineRule="atLeast"/>
              <w:jc w:val="center"/>
              <w:rPr>
                <w:rFonts w:ascii="宋体" w:hAnsi="宋体"/>
                <w:sz w:val="22"/>
                <w:szCs w:val="22"/>
              </w:rPr>
            </w:pPr>
            <w:r w:rsidRPr="00546E07">
              <w:rPr>
                <w:rFonts w:ascii="宋体" w:hAnsi="宋体" w:cs="Calibri"/>
                <w:kern w:val="0"/>
                <w:sz w:val="22"/>
                <w:szCs w:val="22"/>
              </w:rPr>
              <w:t>Xiaolong Chai</w:t>
            </w:r>
            <w:r>
              <w:rPr>
                <w:rFonts w:ascii="宋体" w:hAnsi="宋体" w:cs="Calibri"/>
                <w:kern w:val="0"/>
                <w:sz w:val="22"/>
                <w:szCs w:val="22"/>
              </w:rPr>
              <w:t xml:space="preserve">, </w:t>
            </w:r>
            <w:r w:rsidRPr="00546E07">
              <w:rPr>
                <w:rFonts w:ascii="宋体" w:hAnsi="宋体" w:cs="Calibri"/>
                <w:kern w:val="0"/>
                <w:sz w:val="22"/>
                <w:szCs w:val="22"/>
              </w:rPr>
              <w:t>Leng Tian</w:t>
            </w:r>
            <w:r>
              <w:rPr>
                <w:rFonts w:ascii="宋体" w:hAnsi="宋体" w:cs="Calibri"/>
                <w:kern w:val="0"/>
                <w:sz w:val="22"/>
                <w:szCs w:val="22"/>
              </w:rPr>
              <w:t xml:space="preserve">, </w:t>
            </w:r>
            <w:r w:rsidRPr="00546E07">
              <w:rPr>
                <w:rFonts w:ascii="宋体" w:hAnsi="宋体" w:cs="Calibri"/>
                <w:kern w:val="0"/>
                <w:sz w:val="22"/>
                <w:szCs w:val="22"/>
              </w:rPr>
              <w:t>Ge Wang</w:t>
            </w:r>
            <w:r>
              <w:rPr>
                <w:rFonts w:ascii="宋体" w:hAnsi="宋体" w:cs="Calibri"/>
                <w:kern w:val="0"/>
                <w:sz w:val="22"/>
                <w:szCs w:val="22"/>
              </w:rPr>
              <w:t xml:space="preserve">, </w:t>
            </w:r>
            <w:r w:rsidRPr="00546E07">
              <w:rPr>
                <w:rFonts w:ascii="宋体" w:hAnsi="宋体" w:cs="Calibri"/>
                <w:kern w:val="0"/>
                <w:sz w:val="22"/>
                <w:szCs w:val="22"/>
              </w:rPr>
              <w:t>Kaiqiang Zhang</w:t>
            </w:r>
            <w:r>
              <w:rPr>
                <w:rFonts w:ascii="宋体" w:hAnsi="宋体" w:cs="Calibri"/>
                <w:kern w:val="0"/>
                <w:sz w:val="22"/>
                <w:szCs w:val="22"/>
              </w:rPr>
              <w:t xml:space="preserve">, </w:t>
            </w:r>
            <w:r w:rsidRPr="00546E07">
              <w:rPr>
                <w:rFonts w:ascii="宋体" w:hAnsi="宋体" w:cs="Calibri"/>
                <w:kern w:val="0"/>
                <w:sz w:val="22"/>
                <w:szCs w:val="22"/>
              </w:rPr>
              <w:t>Hengli Wang</w:t>
            </w:r>
            <w:r>
              <w:rPr>
                <w:rFonts w:ascii="宋体" w:hAnsi="宋体" w:cs="Calibri"/>
                <w:kern w:val="0"/>
                <w:sz w:val="22"/>
                <w:szCs w:val="22"/>
              </w:rPr>
              <w:t xml:space="preserve">, </w:t>
            </w:r>
            <w:r w:rsidRPr="00546E07">
              <w:rPr>
                <w:rFonts w:ascii="宋体" w:hAnsi="宋体" w:cs="Calibri"/>
                <w:kern w:val="0"/>
                <w:sz w:val="22"/>
                <w:szCs w:val="22"/>
              </w:rPr>
              <w:t>Long Peng</w:t>
            </w:r>
            <w:r>
              <w:rPr>
                <w:rFonts w:ascii="宋体" w:hAnsi="宋体" w:cs="Calibri"/>
                <w:kern w:val="0"/>
                <w:sz w:val="22"/>
                <w:szCs w:val="22"/>
              </w:rPr>
              <w:t xml:space="preserve">, </w:t>
            </w:r>
            <w:r w:rsidRPr="00546E07">
              <w:rPr>
                <w:rFonts w:ascii="宋体" w:hAnsi="宋体" w:cs="Calibri"/>
                <w:kern w:val="0"/>
                <w:sz w:val="22"/>
                <w:szCs w:val="22"/>
              </w:rPr>
              <w:t>Jianguo Wang</w:t>
            </w:r>
          </w:p>
        </w:tc>
      </w:tr>
      <w:tr w:rsidR="00893489" w:rsidRPr="00893489" w14:paraId="2D77166C"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5E619D90" w14:textId="7BDB8ACE" w:rsidR="00422A15" w:rsidRPr="0010117F" w:rsidRDefault="00422A15" w:rsidP="00CB05A8">
            <w:pPr>
              <w:adjustRightInd w:val="0"/>
              <w:snapToGrid w:val="0"/>
              <w:spacing w:line="240" w:lineRule="atLeast"/>
              <w:jc w:val="center"/>
              <w:rPr>
                <w:rFonts w:ascii="宋体" w:hAnsi="宋体"/>
                <w:sz w:val="22"/>
                <w:szCs w:val="22"/>
              </w:rPr>
            </w:pPr>
            <w:bookmarkStart w:id="60" w:name="_Hlk235866645"/>
            <w:bookmarkEnd w:id="59"/>
            <w:r w:rsidRPr="00422A15">
              <w:rPr>
                <w:rFonts w:ascii="宋体" w:hAnsi="宋体" w:cs="宋体" w:hint="eastAsia"/>
                <w:kern w:val="0"/>
                <w:sz w:val="22"/>
                <w:szCs w:val="22"/>
              </w:rPr>
              <w:t>Support Vector Regression Based on th e Particle Swarm Optimization Algorit hm for Tight Oil Recovery Prediction</w:t>
            </w:r>
          </w:p>
        </w:tc>
        <w:tc>
          <w:tcPr>
            <w:tcW w:w="2126" w:type="dxa"/>
            <w:tcBorders>
              <w:top w:val="nil"/>
              <w:left w:val="single" w:sz="4" w:space="0" w:color="auto"/>
              <w:bottom w:val="single" w:sz="4" w:space="0" w:color="auto"/>
              <w:right w:val="single" w:sz="4" w:space="0" w:color="auto"/>
            </w:tcBorders>
            <w:shd w:val="clear" w:color="auto" w:fill="auto"/>
            <w:vAlign w:val="center"/>
          </w:tcPr>
          <w:p w14:paraId="61E68383" w14:textId="390E63C0"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ACS OMEGA</w:t>
            </w:r>
          </w:p>
        </w:tc>
        <w:tc>
          <w:tcPr>
            <w:tcW w:w="1276" w:type="dxa"/>
            <w:tcBorders>
              <w:top w:val="nil"/>
              <w:left w:val="single" w:sz="4" w:space="0" w:color="auto"/>
              <w:bottom w:val="single" w:sz="4" w:space="0" w:color="auto"/>
              <w:right w:val="single" w:sz="4" w:space="0" w:color="auto"/>
            </w:tcBorders>
            <w:shd w:val="clear" w:color="auto" w:fill="auto"/>
            <w:vAlign w:val="center"/>
          </w:tcPr>
          <w:p w14:paraId="63502F80" w14:textId="18FCF292"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2021，6(47)</w:t>
            </w:r>
          </w:p>
        </w:tc>
        <w:tc>
          <w:tcPr>
            <w:tcW w:w="1559" w:type="dxa"/>
            <w:tcBorders>
              <w:top w:val="nil"/>
              <w:left w:val="single" w:sz="4" w:space="0" w:color="auto"/>
              <w:bottom w:val="single" w:sz="4" w:space="0" w:color="auto"/>
              <w:right w:val="single" w:sz="4" w:space="0" w:color="auto"/>
            </w:tcBorders>
            <w:shd w:val="clear" w:color="auto" w:fill="auto"/>
            <w:vAlign w:val="center"/>
          </w:tcPr>
          <w:p w14:paraId="163B2575" w14:textId="23D3CF8D"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American Chemical Society (ACS)</w:t>
            </w:r>
          </w:p>
        </w:tc>
        <w:tc>
          <w:tcPr>
            <w:tcW w:w="1984" w:type="dxa"/>
            <w:tcBorders>
              <w:top w:val="nil"/>
              <w:left w:val="single" w:sz="4" w:space="0" w:color="auto"/>
              <w:bottom w:val="single" w:sz="4" w:space="0" w:color="auto"/>
              <w:right w:val="single" w:sz="4" w:space="0" w:color="auto"/>
            </w:tcBorders>
            <w:shd w:val="clear" w:color="auto" w:fill="auto"/>
            <w:vAlign w:val="center"/>
          </w:tcPr>
          <w:p w14:paraId="7618B8D1" w14:textId="36790EA1" w:rsidR="00422A15" w:rsidRPr="0010117F" w:rsidRDefault="00546E07" w:rsidP="00CB05A8">
            <w:pPr>
              <w:adjustRightInd w:val="0"/>
              <w:snapToGrid w:val="0"/>
              <w:spacing w:line="240" w:lineRule="atLeast"/>
              <w:jc w:val="center"/>
              <w:rPr>
                <w:rFonts w:ascii="宋体" w:hAnsi="宋体"/>
                <w:sz w:val="22"/>
                <w:szCs w:val="22"/>
              </w:rPr>
            </w:pPr>
            <w:r w:rsidRPr="00546E07">
              <w:rPr>
                <w:rFonts w:ascii="宋体" w:hAnsi="宋体" w:cs="Calibri"/>
                <w:kern w:val="0"/>
                <w:sz w:val="22"/>
                <w:szCs w:val="22"/>
              </w:rPr>
              <w:t>Shihui Huang</w:t>
            </w:r>
            <w:r>
              <w:rPr>
                <w:rFonts w:ascii="宋体" w:hAnsi="宋体" w:cs="Calibri"/>
                <w:kern w:val="0"/>
                <w:sz w:val="22"/>
                <w:szCs w:val="22"/>
              </w:rPr>
              <w:t xml:space="preserve">, </w:t>
            </w:r>
            <w:r w:rsidRPr="00546E07">
              <w:rPr>
                <w:rFonts w:ascii="宋体" w:hAnsi="宋体" w:cs="Calibri"/>
                <w:kern w:val="0"/>
                <w:sz w:val="22"/>
                <w:szCs w:val="22"/>
              </w:rPr>
              <w:t>Leng Tian</w:t>
            </w:r>
            <w:r>
              <w:rPr>
                <w:rFonts w:ascii="宋体" w:hAnsi="宋体" w:cs="Calibri"/>
                <w:kern w:val="0"/>
                <w:sz w:val="22"/>
                <w:szCs w:val="22"/>
              </w:rPr>
              <w:t xml:space="preserve">, </w:t>
            </w:r>
            <w:r w:rsidRPr="00546E07">
              <w:rPr>
                <w:rFonts w:ascii="宋体" w:hAnsi="宋体" w:cs="Calibri"/>
                <w:kern w:val="0"/>
                <w:sz w:val="22"/>
                <w:szCs w:val="22"/>
              </w:rPr>
              <w:t>Jinshui Zhang</w:t>
            </w:r>
            <w:r>
              <w:rPr>
                <w:rFonts w:ascii="宋体" w:hAnsi="宋体" w:cs="Calibri"/>
                <w:kern w:val="0"/>
                <w:sz w:val="22"/>
                <w:szCs w:val="22"/>
              </w:rPr>
              <w:t xml:space="preserve">, </w:t>
            </w:r>
            <w:r w:rsidRPr="00546E07">
              <w:rPr>
                <w:rFonts w:ascii="宋体" w:hAnsi="宋体" w:cs="Calibri"/>
                <w:kern w:val="0"/>
                <w:sz w:val="22"/>
                <w:szCs w:val="22"/>
              </w:rPr>
              <w:t>Xiaolong Chai</w:t>
            </w:r>
            <w:r>
              <w:rPr>
                <w:rFonts w:ascii="宋体" w:hAnsi="宋体" w:cs="Calibri"/>
                <w:kern w:val="0"/>
                <w:sz w:val="22"/>
                <w:szCs w:val="22"/>
              </w:rPr>
              <w:t xml:space="preserve">, </w:t>
            </w:r>
            <w:r w:rsidRPr="00546E07">
              <w:rPr>
                <w:rFonts w:ascii="宋体" w:hAnsi="宋体" w:cs="Calibri"/>
                <w:kern w:val="0"/>
                <w:sz w:val="22"/>
                <w:szCs w:val="22"/>
              </w:rPr>
              <w:t>Hengli Wang</w:t>
            </w:r>
            <w:r>
              <w:rPr>
                <w:rFonts w:ascii="宋体" w:hAnsi="宋体" w:cs="Calibri"/>
                <w:kern w:val="0"/>
                <w:sz w:val="22"/>
                <w:szCs w:val="22"/>
              </w:rPr>
              <w:t xml:space="preserve">, </w:t>
            </w:r>
            <w:r w:rsidRPr="00546E07">
              <w:rPr>
                <w:rFonts w:ascii="宋体" w:hAnsi="宋体" w:cs="Calibri"/>
                <w:kern w:val="0"/>
                <w:sz w:val="22"/>
                <w:szCs w:val="22"/>
              </w:rPr>
              <w:t>Hongling Zhang</w:t>
            </w:r>
          </w:p>
        </w:tc>
      </w:tr>
      <w:tr w:rsidR="00893489" w:rsidRPr="00893489" w14:paraId="2B848CD9"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4CA407AC" w14:textId="3069016A" w:rsidR="00422A15" w:rsidRPr="0010117F" w:rsidRDefault="00422A15" w:rsidP="00CB05A8">
            <w:pPr>
              <w:adjustRightInd w:val="0"/>
              <w:snapToGrid w:val="0"/>
              <w:spacing w:line="240" w:lineRule="atLeast"/>
              <w:jc w:val="center"/>
              <w:rPr>
                <w:rFonts w:ascii="宋体" w:hAnsi="宋体"/>
                <w:sz w:val="22"/>
                <w:szCs w:val="22"/>
              </w:rPr>
            </w:pPr>
            <w:bookmarkStart w:id="61" w:name="_Hlk235866652"/>
            <w:bookmarkEnd w:id="60"/>
            <w:r w:rsidRPr="00422A15">
              <w:rPr>
                <w:rFonts w:ascii="宋体" w:hAnsi="宋体" w:cs="宋体" w:hint="eastAsia"/>
                <w:kern w:val="0"/>
                <w:sz w:val="22"/>
                <w:szCs w:val="22"/>
              </w:rPr>
              <w:t>How Is Ultrasonic-Assisted CO</w:t>
            </w:r>
            <w:r w:rsidRPr="009C038E">
              <w:rPr>
                <w:rFonts w:ascii="宋体" w:hAnsi="宋体" w:cs="宋体" w:hint="eastAsia"/>
                <w:kern w:val="0"/>
                <w:sz w:val="22"/>
                <w:szCs w:val="22"/>
                <w:vertAlign w:val="subscript"/>
              </w:rPr>
              <w:t>2</w:t>
            </w:r>
            <w:r w:rsidRPr="00422A15">
              <w:rPr>
                <w:rFonts w:ascii="宋体" w:hAnsi="宋体" w:cs="宋体" w:hint="eastAsia"/>
                <w:kern w:val="0"/>
                <w:sz w:val="22"/>
                <w:szCs w:val="22"/>
              </w:rPr>
              <w:t xml:space="preserve"> EOR to Unlock Oils from Unconventional Reservoirs</w:t>
            </w:r>
          </w:p>
        </w:tc>
        <w:tc>
          <w:tcPr>
            <w:tcW w:w="2126" w:type="dxa"/>
            <w:tcBorders>
              <w:top w:val="nil"/>
              <w:left w:val="single" w:sz="4" w:space="0" w:color="auto"/>
              <w:bottom w:val="single" w:sz="4" w:space="0" w:color="auto"/>
              <w:right w:val="single" w:sz="4" w:space="0" w:color="auto"/>
            </w:tcBorders>
            <w:shd w:val="clear" w:color="auto" w:fill="auto"/>
            <w:vAlign w:val="center"/>
          </w:tcPr>
          <w:p w14:paraId="4BC7348A" w14:textId="7815A1D3"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SUSTAINABILITY</w:t>
            </w:r>
          </w:p>
        </w:tc>
        <w:tc>
          <w:tcPr>
            <w:tcW w:w="1276" w:type="dxa"/>
            <w:tcBorders>
              <w:top w:val="nil"/>
              <w:left w:val="single" w:sz="4" w:space="0" w:color="auto"/>
              <w:bottom w:val="single" w:sz="4" w:space="0" w:color="auto"/>
              <w:right w:val="single" w:sz="4" w:space="0" w:color="auto"/>
            </w:tcBorders>
            <w:shd w:val="clear" w:color="auto" w:fill="auto"/>
            <w:vAlign w:val="center"/>
          </w:tcPr>
          <w:p w14:paraId="343770EB" w14:textId="3AF2827D"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2021，13(18)</w:t>
            </w:r>
          </w:p>
        </w:tc>
        <w:tc>
          <w:tcPr>
            <w:tcW w:w="1559" w:type="dxa"/>
            <w:tcBorders>
              <w:top w:val="nil"/>
              <w:left w:val="single" w:sz="4" w:space="0" w:color="auto"/>
              <w:bottom w:val="single" w:sz="4" w:space="0" w:color="auto"/>
              <w:right w:val="single" w:sz="4" w:space="0" w:color="auto"/>
            </w:tcBorders>
            <w:shd w:val="clear" w:color="auto" w:fill="auto"/>
            <w:vAlign w:val="center"/>
          </w:tcPr>
          <w:p w14:paraId="4DF3B898" w14:textId="0FCE19FC"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MDPI AG</w:t>
            </w:r>
          </w:p>
        </w:tc>
        <w:tc>
          <w:tcPr>
            <w:tcW w:w="1984" w:type="dxa"/>
            <w:tcBorders>
              <w:top w:val="nil"/>
              <w:left w:val="single" w:sz="4" w:space="0" w:color="auto"/>
              <w:bottom w:val="single" w:sz="4" w:space="0" w:color="auto"/>
              <w:right w:val="single" w:sz="4" w:space="0" w:color="auto"/>
            </w:tcBorders>
            <w:shd w:val="clear" w:color="auto" w:fill="auto"/>
            <w:vAlign w:val="center"/>
          </w:tcPr>
          <w:p w14:paraId="19FD752A" w14:textId="1082A038" w:rsidR="00422A15" w:rsidRPr="0010117F" w:rsidRDefault="00546E07" w:rsidP="00CB05A8">
            <w:pPr>
              <w:adjustRightInd w:val="0"/>
              <w:snapToGrid w:val="0"/>
              <w:spacing w:line="240" w:lineRule="atLeast"/>
              <w:jc w:val="center"/>
              <w:rPr>
                <w:rFonts w:ascii="宋体" w:hAnsi="宋体"/>
                <w:sz w:val="22"/>
                <w:szCs w:val="22"/>
              </w:rPr>
            </w:pPr>
            <w:r w:rsidRPr="00546E07">
              <w:rPr>
                <w:rFonts w:ascii="宋体" w:hAnsi="宋体" w:cs="Calibri"/>
                <w:kern w:val="0"/>
                <w:sz w:val="22"/>
                <w:szCs w:val="22"/>
              </w:rPr>
              <w:t>Hengli Wang</w:t>
            </w:r>
            <w:r>
              <w:rPr>
                <w:rFonts w:ascii="宋体" w:hAnsi="宋体" w:cs="Calibri"/>
                <w:kern w:val="0"/>
                <w:sz w:val="22"/>
                <w:szCs w:val="22"/>
              </w:rPr>
              <w:t xml:space="preserve">, </w:t>
            </w:r>
            <w:r w:rsidRPr="00546E07">
              <w:rPr>
                <w:rFonts w:ascii="宋体" w:hAnsi="宋体" w:cs="Calibri"/>
                <w:kern w:val="0"/>
                <w:sz w:val="22"/>
                <w:szCs w:val="22"/>
              </w:rPr>
              <w:t>Leng Tian</w:t>
            </w:r>
            <w:r>
              <w:rPr>
                <w:rFonts w:ascii="宋体" w:hAnsi="宋体" w:cs="Calibri"/>
                <w:kern w:val="0"/>
                <w:sz w:val="22"/>
                <w:szCs w:val="22"/>
              </w:rPr>
              <w:t xml:space="preserve">, </w:t>
            </w:r>
            <w:r w:rsidRPr="00546E07">
              <w:rPr>
                <w:rFonts w:ascii="宋体" w:hAnsi="宋体" w:cs="Calibri"/>
                <w:kern w:val="0"/>
                <w:sz w:val="22"/>
                <w:szCs w:val="22"/>
              </w:rPr>
              <w:t>Kaiqiang Zhang</w:t>
            </w:r>
            <w:r>
              <w:rPr>
                <w:rFonts w:ascii="宋体" w:hAnsi="宋体" w:cs="Calibri"/>
                <w:kern w:val="0"/>
                <w:sz w:val="22"/>
                <w:szCs w:val="22"/>
              </w:rPr>
              <w:t xml:space="preserve">, </w:t>
            </w:r>
            <w:r w:rsidRPr="00546E07">
              <w:rPr>
                <w:rFonts w:ascii="宋体" w:hAnsi="宋体" w:cs="Calibri"/>
                <w:kern w:val="0"/>
                <w:sz w:val="22"/>
                <w:szCs w:val="22"/>
              </w:rPr>
              <w:t>Zongke Liu</w:t>
            </w:r>
            <w:r>
              <w:rPr>
                <w:rFonts w:ascii="宋体" w:hAnsi="宋体" w:cs="Calibri"/>
                <w:kern w:val="0"/>
                <w:sz w:val="22"/>
                <w:szCs w:val="22"/>
              </w:rPr>
              <w:t xml:space="preserve">, </w:t>
            </w:r>
            <w:r w:rsidRPr="00546E07">
              <w:rPr>
                <w:rFonts w:ascii="宋体" w:hAnsi="宋体" w:cs="Calibri"/>
                <w:kern w:val="0"/>
                <w:sz w:val="22"/>
                <w:szCs w:val="22"/>
              </w:rPr>
              <w:t>Can Huang</w:t>
            </w:r>
            <w:r>
              <w:rPr>
                <w:rFonts w:ascii="宋体" w:hAnsi="宋体" w:cs="Calibri"/>
                <w:kern w:val="0"/>
                <w:sz w:val="22"/>
                <w:szCs w:val="22"/>
              </w:rPr>
              <w:t xml:space="preserve">, </w:t>
            </w:r>
            <w:r w:rsidRPr="00546E07">
              <w:rPr>
                <w:rFonts w:ascii="宋体" w:hAnsi="宋体" w:cs="Calibri"/>
                <w:kern w:val="0"/>
                <w:sz w:val="22"/>
                <w:szCs w:val="22"/>
              </w:rPr>
              <w:t>Lili Jiang</w:t>
            </w:r>
            <w:r>
              <w:rPr>
                <w:rFonts w:ascii="宋体" w:hAnsi="宋体" w:cs="Calibri"/>
                <w:kern w:val="0"/>
                <w:sz w:val="22"/>
                <w:szCs w:val="22"/>
              </w:rPr>
              <w:t xml:space="preserve">, </w:t>
            </w:r>
            <w:r w:rsidRPr="00546E07">
              <w:rPr>
                <w:rFonts w:ascii="宋体" w:hAnsi="宋体" w:cs="Calibri"/>
                <w:kern w:val="0"/>
                <w:sz w:val="22"/>
                <w:szCs w:val="22"/>
              </w:rPr>
              <w:t>Xiaolong Chai</w:t>
            </w:r>
          </w:p>
        </w:tc>
      </w:tr>
      <w:tr w:rsidR="00893489" w:rsidRPr="00893489" w14:paraId="63679CB5"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171C2A57" w14:textId="47680DA8" w:rsidR="00422A15" w:rsidRPr="0010117F" w:rsidRDefault="00422A15" w:rsidP="00CB05A8">
            <w:pPr>
              <w:adjustRightInd w:val="0"/>
              <w:snapToGrid w:val="0"/>
              <w:spacing w:line="240" w:lineRule="atLeast"/>
              <w:jc w:val="center"/>
              <w:rPr>
                <w:rFonts w:ascii="宋体" w:hAnsi="宋体"/>
                <w:sz w:val="22"/>
                <w:szCs w:val="22"/>
              </w:rPr>
            </w:pPr>
            <w:bookmarkStart w:id="62" w:name="_Hlk235866658"/>
            <w:bookmarkEnd w:id="61"/>
            <w:r w:rsidRPr="00422A15">
              <w:rPr>
                <w:rFonts w:ascii="宋体" w:hAnsi="宋体" w:cs="宋体" w:hint="eastAsia"/>
                <w:kern w:val="0"/>
                <w:sz w:val="22"/>
                <w:szCs w:val="22"/>
              </w:rPr>
              <w:t>A novel strategy for recovery efficiency forecast in tight oil by combining XGBoost and SVR</w:t>
            </w:r>
          </w:p>
        </w:tc>
        <w:tc>
          <w:tcPr>
            <w:tcW w:w="2126" w:type="dxa"/>
            <w:tcBorders>
              <w:top w:val="nil"/>
              <w:left w:val="single" w:sz="4" w:space="0" w:color="auto"/>
              <w:bottom w:val="single" w:sz="4" w:space="0" w:color="auto"/>
              <w:right w:val="single" w:sz="4" w:space="0" w:color="auto"/>
            </w:tcBorders>
            <w:shd w:val="clear" w:color="auto" w:fill="auto"/>
            <w:vAlign w:val="center"/>
          </w:tcPr>
          <w:p w14:paraId="2E91065A" w14:textId="70EE1D20"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European Conference on the Mathematics of Geological Reservoirs 2022, ECMOR 2022</w:t>
            </w:r>
          </w:p>
        </w:tc>
        <w:tc>
          <w:tcPr>
            <w:tcW w:w="1276" w:type="dxa"/>
            <w:tcBorders>
              <w:top w:val="nil"/>
              <w:left w:val="single" w:sz="4" w:space="0" w:color="auto"/>
              <w:bottom w:val="single" w:sz="4" w:space="0" w:color="auto"/>
              <w:right w:val="single" w:sz="4" w:space="0" w:color="auto"/>
            </w:tcBorders>
            <w:shd w:val="clear" w:color="auto" w:fill="auto"/>
            <w:vAlign w:val="center"/>
          </w:tcPr>
          <w:p w14:paraId="0CAD6DC2" w14:textId="5049E33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2022</w:t>
            </w:r>
          </w:p>
        </w:tc>
        <w:tc>
          <w:tcPr>
            <w:tcW w:w="1559" w:type="dxa"/>
            <w:tcBorders>
              <w:top w:val="nil"/>
              <w:left w:val="single" w:sz="4" w:space="0" w:color="auto"/>
              <w:bottom w:val="single" w:sz="4" w:space="0" w:color="auto"/>
              <w:right w:val="single" w:sz="4" w:space="0" w:color="auto"/>
            </w:tcBorders>
            <w:shd w:val="clear" w:color="auto" w:fill="auto"/>
            <w:vAlign w:val="center"/>
          </w:tcPr>
          <w:p w14:paraId="745874C1" w14:textId="70C79024"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European Association of Geoscientists &amp; Engineers (EAGE)</w:t>
            </w:r>
          </w:p>
        </w:tc>
        <w:tc>
          <w:tcPr>
            <w:tcW w:w="1984" w:type="dxa"/>
            <w:tcBorders>
              <w:top w:val="nil"/>
              <w:left w:val="single" w:sz="4" w:space="0" w:color="auto"/>
              <w:bottom w:val="single" w:sz="4" w:space="0" w:color="auto"/>
              <w:right w:val="single" w:sz="4" w:space="0" w:color="auto"/>
            </w:tcBorders>
            <w:shd w:val="clear" w:color="auto" w:fill="auto"/>
            <w:vAlign w:val="center"/>
          </w:tcPr>
          <w:p w14:paraId="008402AF" w14:textId="490D40A1" w:rsidR="00422A15" w:rsidRPr="0010117F" w:rsidRDefault="00546E07" w:rsidP="00CB05A8">
            <w:pPr>
              <w:adjustRightInd w:val="0"/>
              <w:snapToGrid w:val="0"/>
              <w:spacing w:line="240" w:lineRule="atLeast"/>
              <w:jc w:val="center"/>
              <w:rPr>
                <w:rFonts w:ascii="宋体" w:hAnsi="宋体"/>
                <w:sz w:val="22"/>
                <w:szCs w:val="22"/>
              </w:rPr>
            </w:pPr>
            <w:r w:rsidRPr="00546E07">
              <w:rPr>
                <w:rFonts w:ascii="宋体" w:hAnsi="宋体" w:cs="Calibri"/>
                <w:kern w:val="0"/>
                <w:sz w:val="22"/>
                <w:szCs w:val="22"/>
              </w:rPr>
              <w:t>Xiaolong Chai</w:t>
            </w:r>
            <w:r>
              <w:rPr>
                <w:rFonts w:ascii="宋体" w:hAnsi="宋体" w:cs="Calibri"/>
                <w:kern w:val="0"/>
                <w:sz w:val="22"/>
                <w:szCs w:val="22"/>
              </w:rPr>
              <w:t xml:space="preserve">, </w:t>
            </w:r>
            <w:r w:rsidRPr="00546E07">
              <w:rPr>
                <w:rFonts w:ascii="宋体" w:hAnsi="宋体" w:cs="Calibri"/>
                <w:kern w:val="0"/>
                <w:sz w:val="22"/>
                <w:szCs w:val="22"/>
              </w:rPr>
              <w:t>Leng Tian</w:t>
            </w:r>
            <w:r>
              <w:rPr>
                <w:rFonts w:ascii="宋体" w:hAnsi="宋体" w:cs="Calibri"/>
                <w:kern w:val="0"/>
                <w:sz w:val="22"/>
                <w:szCs w:val="22"/>
              </w:rPr>
              <w:t xml:space="preserve">, </w:t>
            </w:r>
            <w:r w:rsidRPr="00546E07">
              <w:rPr>
                <w:rFonts w:ascii="宋体" w:hAnsi="宋体" w:cs="Calibri"/>
                <w:kern w:val="0"/>
                <w:sz w:val="22"/>
                <w:szCs w:val="22"/>
              </w:rPr>
              <w:t>Jinshui Zhang</w:t>
            </w:r>
            <w:r>
              <w:rPr>
                <w:rFonts w:ascii="宋体" w:hAnsi="宋体" w:cs="Calibri"/>
                <w:kern w:val="0"/>
                <w:sz w:val="22"/>
                <w:szCs w:val="22"/>
              </w:rPr>
              <w:t xml:space="preserve">, </w:t>
            </w:r>
            <w:r w:rsidRPr="00546E07">
              <w:rPr>
                <w:rFonts w:ascii="宋体" w:hAnsi="宋体" w:cs="Calibri"/>
                <w:kern w:val="0"/>
                <w:sz w:val="22"/>
                <w:szCs w:val="22"/>
              </w:rPr>
              <w:t>Zhen He</w:t>
            </w:r>
            <w:r>
              <w:rPr>
                <w:rFonts w:ascii="宋体" w:hAnsi="宋体" w:cs="Calibri"/>
                <w:kern w:val="0"/>
                <w:sz w:val="22"/>
                <w:szCs w:val="22"/>
              </w:rPr>
              <w:t xml:space="preserve">, </w:t>
            </w:r>
            <w:r w:rsidRPr="00546E07">
              <w:rPr>
                <w:rFonts w:ascii="宋体" w:hAnsi="宋体" w:cs="Calibri"/>
                <w:kern w:val="0"/>
                <w:sz w:val="22"/>
                <w:szCs w:val="22"/>
              </w:rPr>
              <w:t>Jianguo Wang</w:t>
            </w:r>
            <w:r>
              <w:rPr>
                <w:rFonts w:ascii="宋体" w:hAnsi="宋体" w:cs="Calibri"/>
                <w:kern w:val="0"/>
                <w:sz w:val="22"/>
                <w:szCs w:val="22"/>
              </w:rPr>
              <w:t xml:space="preserve">, </w:t>
            </w:r>
            <w:r w:rsidRPr="00546E07">
              <w:rPr>
                <w:rFonts w:ascii="宋体" w:hAnsi="宋体" w:cs="Calibri"/>
                <w:kern w:val="0"/>
                <w:sz w:val="22"/>
                <w:szCs w:val="22"/>
              </w:rPr>
              <w:t>Lili Jiang</w:t>
            </w:r>
          </w:p>
        </w:tc>
      </w:tr>
      <w:tr w:rsidR="00893489" w:rsidRPr="00893489" w14:paraId="5B5F0ABB"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18F3C13F" w14:textId="7DE0D12D" w:rsidR="00422A15" w:rsidRPr="0010117F" w:rsidRDefault="00422A15" w:rsidP="00CB05A8">
            <w:pPr>
              <w:adjustRightInd w:val="0"/>
              <w:snapToGrid w:val="0"/>
              <w:spacing w:line="240" w:lineRule="atLeast"/>
              <w:jc w:val="center"/>
              <w:rPr>
                <w:rFonts w:ascii="宋体" w:hAnsi="宋体"/>
                <w:sz w:val="22"/>
                <w:szCs w:val="22"/>
              </w:rPr>
            </w:pPr>
            <w:bookmarkStart w:id="63" w:name="_Hlk235866665"/>
            <w:bookmarkEnd w:id="62"/>
            <w:r w:rsidRPr="00422A15">
              <w:rPr>
                <w:rFonts w:ascii="宋体" w:hAnsi="宋体" w:cs="宋体" w:hint="eastAsia"/>
                <w:kern w:val="0"/>
                <w:sz w:val="22"/>
                <w:szCs w:val="22"/>
              </w:rPr>
              <w:t>Distributed Gauss-Newton Optimization with Smooth Local Parameterization for Large-Scale History-Matching Problems</w:t>
            </w:r>
          </w:p>
        </w:tc>
        <w:tc>
          <w:tcPr>
            <w:tcW w:w="2126" w:type="dxa"/>
            <w:tcBorders>
              <w:top w:val="nil"/>
              <w:left w:val="single" w:sz="4" w:space="0" w:color="auto"/>
              <w:bottom w:val="single" w:sz="4" w:space="0" w:color="auto"/>
              <w:right w:val="single" w:sz="4" w:space="0" w:color="auto"/>
            </w:tcBorders>
            <w:shd w:val="clear" w:color="auto" w:fill="auto"/>
            <w:vAlign w:val="center"/>
          </w:tcPr>
          <w:p w14:paraId="5A4945A2" w14:textId="79E05007"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SPE Journal</w:t>
            </w:r>
          </w:p>
        </w:tc>
        <w:tc>
          <w:tcPr>
            <w:tcW w:w="1276" w:type="dxa"/>
            <w:tcBorders>
              <w:top w:val="nil"/>
              <w:left w:val="single" w:sz="4" w:space="0" w:color="auto"/>
              <w:bottom w:val="single" w:sz="4" w:space="0" w:color="auto"/>
              <w:right w:val="single" w:sz="4" w:space="0" w:color="auto"/>
            </w:tcBorders>
            <w:shd w:val="clear" w:color="auto" w:fill="auto"/>
            <w:vAlign w:val="center"/>
          </w:tcPr>
          <w:p w14:paraId="48013716" w14:textId="72B142B8"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2020，25(1)</w:t>
            </w:r>
          </w:p>
        </w:tc>
        <w:tc>
          <w:tcPr>
            <w:tcW w:w="1559" w:type="dxa"/>
            <w:tcBorders>
              <w:top w:val="nil"/>
              <w:left w:val="single" w:sz="4" w:space="0" w:color="auto"/>
              <w:bottom w:val="single" w:sz="4" w:space="0" w:color="auto"/>
              <w:right w:val="single" w:sz="4" w:space="0" w:color="auto"/>
            </w:tcBorders>
            <w:shd w:val="clear" w:color="auto" w:fill="auto"/>
            <w:vAlign w:val="center"/>
          </w:tcPr>
          <w:p w14:paraId="71AB1BA9" w14:textId="32F1ACBD"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Society of Petroleum Engineers (SPE)</w:t>
            </w:r>
          </w:p>
        </w:tc>
        <w:tc>
          <w:tcPr>
            <w:tcW w:w="1984" w:type="dxa"/>
            <w:tcBorders>
              <w:top w:val="nil"/>
              <w:left w:val="single" w:sz="4" w:space="0" w:color="auto"/>
              <w:bottom w:val="single" w:sz="4" w:space="0" w:color="auto"/>
              <w:right w:val="single" w:sz="4" w:space="0" w:color="auto"/>
            </w:tcBorders>
            <w:shd w:val="clear" w:color="auto" w:fill="auto"/>
            <w:vAlign w:val="center"/>
          </w:tcPr>
          <w:p w14:paraId="4C5105F9" w14:textId="0F0B7C26" w:rsidR="00422A15" w:rsidRPr="0010117F" w:rsidRDefault="00546E07" w:rsidP="00CB05A8">
            <w:pPr>
              <w:adjustRightInd w:val="0"/>
              <w:snapToGrid w:val="0"/>
              <w:spacing w:line="240" w:lineRule="atLeast"/>
              <w:jc w:val="center"/>
              <w:rPr>
                <w:rFonts w:ascii="宋体" w:hAnsi="宋体"/>
                <w:sz w:val="22"/>
                <w:szCs w:val="22"/>
              </w:rPr>
            </w:pPr>
            <w:r w:rsidRPr="00546E07">
              <w:rPr>
                <w:rFonts w:ascii="宋体" w:hAnsi="宋体" w:cs="Calibri"/>
                <w:kern w:val="0"/>
                <w:sz w:val="22"/>
                <w:szCs w:val="22"/>
              </w:rPr>
              <w:t>Cong Xiao</w:t>
            </w:r>
            <w:r>
              <w:rPr>
                <w:rFonts w:ascii="宋体" w:hAnsi="宋体" w:cs="Calibri"/>
                <w:kern w:val="0"/>
                <w:sz w:val="22"/>
                <w:szCs w:val="22"/>
              </w:rPr>
              <w:t xml:space="preserve">, </w:t>
            </w:r>
            <w:r w:rsidRPr="00546E07">
              <w:rPr>
                <w:rFonts w:ascii="宋体" w:hAnsi="宋体" w:cs="Calibri"/>
                <w:kern w:val="0"/>
                <w:sz w:val="22"/>
                <w:szCs w:val="22"/>
              </w:rPr>
              <w:t>Leng Tian</w:t>
            </w:r>
            <w:r>
              <w:rPr>
                <w:rFonts w:ascii="宋体" w:hAnsi="宋体" w:cs="Calibri"/>
                <w:kern w:val="0"/>
                <w:sz w:val="22"/>
                <w:szCs w:val="22"/>
              </w:rPr>
              <w:t xml:space="preserve">, </w:t>
            </w:r>
            <w:r w:rsidRPr="00546E07">
              <w:rPr>
                <w:rFonts w:ascii="宋体" w:hAnsi="宋体" w:cs="Calibri"/>
                <w:kern w:val="0"/>
                <w:sz w:val="22"/>
                <w:szCs w:val="22"/>
              </w:rPr>
              <w:t>Lufeng Zhang</w:t>
            </w:r>
            <w:r>
              <w:rPr>
                <w:rFonts w:ascii="宋体" w:hAnsi="宋体" w:cs="Calibri"/>
                <w:kern w:val="0"/>
                <w:sz w:val="22"/>
                <w:szCs w:val="22"/>
              </w:rPr>
              <w:t xml:space="preserve">, </w:t>
            </w:r>
            <w:r w:rsidRPr="00546E07">
              <w:rPr>
                <w:rFonts w:ascii="宋体" w:hAnsi="宋体" w:cs="Calibri"/>
                <w:kern w:val="0"/>
                <w:sz w:val="22"/>
                <w:szCs w:val="22"/>
              </w:rPr>
              <w:t>Guangdong Wang</w:t>
            </w:r>
            <w:r>
              <w:rPr>
                <w:rFonts w:ascii="宋体" w:hAnsi="宋体" w:cs="Calibri"/>
                <w:kern w:val="0"/>
                <w:sz w:val="22"/>
                <w:szCs w:val="22"/>
              </w:rPr>
              <w:t xml:space="preserve">, </w:t>
            </w:r>
            <w:r w:rsidRPr="00546E07">
              <w:rPr>
                <w:rFonts w:ascii="宋体" w:hAnsi="宋体" w:cs="Calibri"/>
                <w:kern w:val="0"/>
                <w:sz w:val="22"/>
                <w:szCs w:val="22"/>
              </w:rPr>
              <w:t>Ya Deng</w:t>
            </w:r>
          </w:p>
        </w:tc>
      </w:tr>
      <w:tr w:rsidR="00893489" w:rsidRPr="00893489" w14:paraId="6D75F27C"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682B89A3" w14:textId="34C5A1CF" w:rsidR="00422A15" w:rsidRPr="0010117F" w:rsidRDefault="00422A15" w:rsidP="00CB05A8">
            <w:pPr>
              <w:adjustRightInd w:val="0"/>
              <w:snapToGrid w:val="0"/>
              <w:spacing w:line="240" w:lineRule="atLeast"/>
              <w:jc w:val="center"/>
              <w:rPr>
                <w:rFonts w:ascii="宋体" w:hAnsi="宋体"/>
                <w:sz w:val="22"/>
                <w:szCs w:val="22"/>
              </w:rPr>
            </w:pPr>
            <w:bookmarkStart w:id="64" w:name="_Hlk235866673"/>
            <w:bookmarkEnd w:id="63"/>
            <w:r w:rsidRPr="00422A15">
              <w:rPr>
                <w:rFonts w:ascii="宋体" w:hAnsi="宋体" w:cs="宋体" w:hint="eastAsia"/>
                <w:kern w:val="0"/>
                <w:sz w:val="22"/>
                <w:szCs w:val="22"/>
              </w:rPr>
              <w:t>A model for evaluating relative gas permeability considering the dynamic occurrence of water in tight reservoirs</w:t>
            </w:r>
          </w:p>
        </w:tc>
        <w:tc>
          <w:tcPr>
            <w:tcW w:w="2126" w:type="dxa"/>
            <w:tcBorders>
              <w:top w:val="nil"/>
              <w:left w:val="single" w:sz="4" w:space="0" w:color="auto"/>
              <w:bottom w:val="single" w:sz="4" w:space="0" w:color="auto"/>
              <w:right w:val="single" w:sz="4" w:space="0" w:color="auto"/>
            </w:tcBorders>
            <w:shd w:val="clear" w:color="auto" w:fill="auto"/>
            <w:vAlign w:val="center"/>
          </w:tcPr>
          <w:p w14:paraId="694C2D05" w14:textId="2D6B230A"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Fuel</w:t>
            </w:r>
          </w:p>
        </w:tc>
        <w:tc>
          <w:tcPr>
            <w:tcW w:w="1276" w:type="dxa"/>
            <w:tcBorders>
              <w:top w:val="nil"/>
              <w:left w:val="single" w:sz="4" w:space="0" w:color="auto"/>
              <w:bottom w:val="single" w:sz="4" w:space="0" w:color="auto"/>
              <w:right w:val="single" w:sz="4" w:space="0" w:color="auto"/>
            </w:tcBorders>
            <w:shd w:val="clear" w:color="auto" w:fill="auto"/>
            <w:vAlign w:val="center"/>
          </w:tcPr>
          <w:p w14:paraId="2A680DDB" w14:textId="3D9E5187"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2025，386</w:t>
            </w:r>
          </w:p>
        </w:tc>
        <w:tc>
          <w:tcPr>
            <w:tcW w:w="1559" w:type="dxa"/>
            <w:tcBorders>
              <w:top w:val="nil"/>
              <w:left w:val="single" w:sz="4" w:space="0" w:color="auto"/>
              <w:bottom w:val="single" w:sz="4" w:space="0" w:color="auto"/>
              <w:right w:val="single" w:sz="4" w:space="0" w:color="auto"/>
            </w:tcBorders>
            <w:shd w:val="clear" w:color="auto" w:fill="auto"/>
            <w:vAlign w:val="center"/>
          </w:tcPr>
          <w:p w14:paraId="74E859C1" w14:textId="7C7CABA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Elsevier B.V.</w:t>
            </w:r>
          </w:p>
        </w:tc>
        <w:tc>
          <w:tcPr>
            <w:tcW w:w="1984" w:type="dxa"/>
            <w:tcBorders>
              <w:top w:val="nil"/>
              <w:left w:val="single" w:sz="4" w:space="0" w:color="auto"/>
              <w:bottom w:val="single" w:sz="4" w:space="0" w:color="auto"/>
              <w:right w:val="single" w:sz="4" w:space="0" w:color="auto"/>
            </w:tcBorders>
            <w:shd w:val="clear" w:color="auto" w:fill="auto"/>
            <w:vAlign w:val="center"/>
          </w:tcPr>
          <w:p w14:paraId="10C84118" w14:textId="336CE9E8" w:rsidR="00422A15" w:rsidRPr="0010117F" w:rsidRDefault="00546E07" w:rsidP="00CB05A8">
            <w:pPr>
              <w:adjustRightInd w:val="0"/>
              <w:snapToGrid w:val="0"/>
              <w:spacing w:line="240" w:lineRule="atLeast"/>
              <w:jc w:val="center"/>
              <w:rPr>
                <w:rFonts w:ascii="宋体" w:hAnsi="宋体"/>
                <w:sz w:val="22"/>
                <w:szCs w:val="22"/>
              </w:rPr>
            </w:pPr>
            <w:r w:rsidRPr="00546E07">
              <w:rPr>
                <w:rFonts w:ascii="宋体" w:hAnsi="宋体" w:cs="Calibri"/>
                <w:kern w:val="0"/>
                <w:sz w:val="22"/>
                <w:szCs w:val="22"/>
              </w:rPr>
              <w:t>Zechuan Wang</w:t>
            </w:r>
            <w:r>
              <w:rPr>
                <w:rFonts w:ascii="宋体" w:hAnsi="宋体" w:cs="Calibri"/>
                <w:kern w:val="0"/>
                <w:sz w:val="22"/>
                <w:szCs w:val="22"/>
              </w:rPr>
              <w:t xml:space="preserve">, </w:t>
            </w:r>
            <w:r w:rsidRPr="00546E07">
              <w:rPr>
                <w:rFonts w:ascii="宋体" w:hAnsi="宋体" w:cs="Calibri"/>
                <w:kern w:val="0"/>
                <w:sz w:val="22"/>
                <w:szCs w:val="22"/>
              </w:rPr>
              <w:t>Leng Tian</w:t>
            </w:r>
            <w:r>
              <w:rPr>
                <w:rFonts w:ascii="宋体" w:hAnsi="宋体" w:cs="Calibri"/>
                <w:kern w:val="0"/>
                <w:sz w:val="22"/>
                <w:szCs w:val="22"/>
              </w:rPr>
              <w:t xml:space="preserve">, </w:t>
            </w:r>
            <w:r w:rsidRPr="00546E07">
              <w:rPr>
                <w:rFonts w:ascii="宋体" w:hAnsi="宋体" w:cs="Calibri"/>
                <w:kern w:val="0"/>
                <w:sz w:val="22"/>
                <w:szCs w:val="22"/>
              </w:rPr>
              <w:t>Wenkui Huang</w:t>
            </w:r>
            <w:r>
              <w:rPr>
                <w:rFonts w:ascii="宋体" w:hAnsi="宋体" w:cs="Calibri"/>
                <w:kern w:val="0"/>
                <w:sz w:val="22"/>
                <w:szCs w:val="22"/>
              </w:rPr>
              <w:t xml:space="preserve">, </w:t>
            </w:r>
            <w:r w:rsidRPr="00546E07">
              <w:rPr>
                <w:rFonts w:ascii="宋体" w:hAnsi="宋体" w:cs="Calibri"/>
                <w:kern w:val="0"/>
                <w:sz w:val="22"/>
                <w:szCs w:val="22"/>
              </w:rPr>
              <w:t>Xingshen Chen</w:t>
            </w:r>
            <w:r>
              <w:rPr>
                <w:rFonts w:ascii="宋体" w:hAnsi="宋体" w:cs="Calibri"/>
                <w:kern w:val="0"/>
                <w:sz w:val="22"/>
                <w:szCs w:val="22"/>
              </w:rPr>
              <w:t xml:space="preserve">, </w:t>
            </w:r>
            <w:r w:rsidRPr="00546E07">
              <w:rPr>
                <w:rFonts w:ascii="宋体" w:hAnsi="宋体" w:cs="Calibri"/>
                <w:kern w:val="0"/>
                <w:sz w:val="22"/>
                <w:szCs w:val="22"/>
              </w:rPr>
              <w:t>Wenxi Xu</w:t>
            </w:r>
            <w:r>
              <w:rPr>
                <w:rFonts w:ascii="宋体" w:hAnsi="宋体" w:cs="Calibri"/>
                <w:kern w:val="0"/>
                <w:sz w:val="22"/>
                <w:szCs w:val="22"/>
              </w:rPr>
              <w:t xml:space="preserve">, </w:t>
            </w:r>
            <w:r w:rsidRPr="00546E07">
              <w:rPr>
                <w:rFonts w:ascii="宋体" w:hAnsi="宋体" w:cs="Calibri"/>
                <w:kern w:val="0"/>
                <w:sz w:val="22"/>
                <w:szCs w:val="22"/>
              </w:rPr>
              <w:t>Chuanyi Tang</w:t>
            </w:r>
            <w:r>
              <w:rPr>
                <w:rFonts w:ascii="宋体" w:hAnsi="宋体" w:cs="Calibri"/>
                <w:kern w:val="0"/>
                <w:sz w:val="22"/>
                <w:szCs w:val="22"/>
              </w:rPr>
              <w:t xml:space="preserve">, </w:t>
            </w:r>
            <w:r w:rsidRPr="00546E07">
              <w:rPr>
                <w:rFonts w:ascii="宋体" w:hAnsi="宋体" w:cs="Calibri"/>
                <w:kern w:val="0"/>
                <w:sz w:val="22"/>
                <w:szCs w:val="22"/>
              </w:rPr>
              <w:t>Xiaolong Chai</w:t>
            </w:r>
            <w:r>
              <w:rPr>
                <w:rFonts w:ascii="宋体" w:hAnsi="宋体" w:cs="Calibri"/>
                <w:kern w:val="0"/>
                <w:sz w:val="22"/>
                <w:szCs w:val="22"/>
              </w:rPr>
              <w:t xml:space="preserve">, </w:t>
            </w:r>
            <w:r w:rsidRPr="00546E07">
              <w:rPr>
                <w:rFonts w:ascii="宋体" w:hAnsi="宋体" w:cs="Calibri"/>
                <w:kern w:val="0"/>
                <w:sz w:val="22"/>
                <w:szCs w:val="22"/>
              </w:rPr>
              <w:t>Yuan Zhu</w:t>
            </w:r>
          </w:p>
        </w:tc>
      </w:tr>
      <w:tr w:rsidR="00893489" w:rsidRPr="00893489" w14:paraId="54183005"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60E464CC" w14:textId="1CDD62C9" w:rsidR="00422A15" w:rsidRPr="0010117F" w:rsidRDefault="00422A15" w:rsidP="00CB05A8">
            <w:pPr>
              <w:adjustRightInd w:val="0"/>
              <w:snapToGrid w:val="0"/>
              <w:spacing w:line="240" w:lineRule="atLeast"/>
              <w:jc w:val="center"/>
              <w:rPr>
                <w:rFonts w:ascii="宋体" w:hAnsi="宋体"/>
                <w:sz w:val="22"/>
                <w:szCs w:val="22"/>
              </w:rPr>
            </w:pPr>
            <w:bookmarkStart w:id="65" w:name="_Hlk235866685"/>
            <w:bookmarkEnd w:id="64"/>
            <w:r w:rsidRPr="00422A15">
              <w:rPr>
                <w:rFonts w:ascii="宋体" w:hAnsi="宋体" w:cs="宋体" w:hint="eastAsia"/>
                <w:kern w:val="0"/>
                <w:sz w:val="22"/>
                <w:szCs w:val="22"/>
              </w:rPr>
              <w:t>Study on recovery factor and interlayer interference mechanism of multilayer co-production in tight gas reservoir with high heterogeneity and multi-pressure systems</w:t>
            </w:r>
          </w:p>
        </w:tc>
        <w:tc>
          <w:tcPr>
            <w:tcW w:w="2126" w:type="dxa"/>
            <w:tcBorders>
              <w:top w:val="nil"/>
              <w:left w:val="single" w:sz="4" w:space="0" w:color="auto"/>
              <w:bottom w:val="single" w:sz="4" w:space="0" w:color="auto"/>
              <w:right w:val="single" w:sz="4" w:space="0" w:color="auto"/>
            </w:tcBorders>
            <w:shd w:val="clear" w:color="auto" w:fill="auto"/>
            <w:vAlign w:val="center"/>
          </w:tcPr>
          <w:p w14:paraId="34FBD9BA" w14:textId="022C124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Journal of Petroleum Science and Engineering</w:t>
            </w:r>
          </w:p>
        </w:tc>
        <w:tc>
          <w:tcPr>
            <w:tcW w:w="1276" w:type="dxa"/>
            <w:tcBorders>
              <w:top w:val="nil"/>
              <w:left w:val="single" w:sz="4" w:space="0" w:color="auto"/>
              <w:bottom w:val="single" w:sz="4" w:space="0" w:color="auto"/>
              <w:right w:val="single" w:sz="4" w:space="0" w:color="auto"/>
            </w:tcBorders>
            <w:shd w:val="clear" w:color="auto" w:fill="auto"/>
            <w:vAlign w:val="center"/>
          </w:tcPr>
          <w:p w14:paraId="3CDC7276" w14:textId="6F17CFE9"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2022，210</w:t>
            </w:r>
          </w:p>
        </w:tc>
        <w:tc>
          <w:tcPr>
            <w:tcW w:w="1559" w:type="dxa"/>
            <w:tcBorders>
              <w:top w:val="nil"/>
              <w:left w:val="single" w:sz="4" w:space="0" w:color="auto"/>
              <w:bottom w:val="single" w:sz="4" w:space="0" w:color="auto"/>
              <w:right w:val="single" w:sz="4" w:space="0" w:color="auto"/>
            </w:tcBorders>
            <w:shd w:val="clear" w:color="auto" w:fill="auto"/>
            <w:vAlign w:val="center"/>
          </w:tcPr>
          <w:p w14:paraId="701FF40D" w14:textId="55D1C2BD"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Elsevier B.V.</w:t>
            </w:r>
          </w:p>
        </w:tc>
        <w:tc>
          <w:tcPr>
            <w:tcW w:w="1984" w:type="dxa"/>
            <w:tcBorders>
              <w:top w:val="nil"/>
              <w:left w:val="single" w:sz="4" w:space="0" w:color="auto"/>
              <w:bottom w:val="single" w:sz="4" w:space="0" w:color="auto"/>
              <w:right w:val="single" w:sz="4" w:space="0" w:color="auto"/>
            </w:tcBorders>
            <w:shd w:val="clear" w:color="auto" w:fill="auto"/>
            <w:vAlign w:val="center"/>
          </w:tcPr>
          <w:p w14:paraId="14E2991A" w14:textId="40CE2CE6" w:rsidR="00422A15" w:rsidRPr="0010117F" w:rsidRDefault="00546E07" w:rsidP="00CB05A8">
            <w:pPr>
              <w:adjustRightInd w:val="0"/>
              <w:snapToGrid w:val="0"/>
              <w:spacing w:line="240" w:lineRule="atLeast"/>
              <w:jc w:val="center"/>
              <w:rPr>
                <w:rFonts w:ascii="宋体" w:hAnsi="宋体"/>
                <w:sz w:val="22"/>
                <w:szCs w:val="22"/>
              </w:rPr>
            </w:pPr>
            <w:r w:rsidRPr="00546E07">
              <w:rPr>
                <w:rFonts w:ascii="宋体" w:hAnsi="宋体" w:cs="Calibri"/>
                <w:kern w:val="0"/>
                <w:sz w:val="22"/>
                <w:szCs w:val="22"/>
              </w:rPr>
              <w:t>Xiaolong Chai</w:t>
            </w:r>
            <w:r>
              <w:rPr>
                <w:rFonts w:ascii="宋体" w:hAnsi="宋体" w:cs="Calibri"/>
                <w:kern w:val="0"/>
                <w:sz w:val="22"/>
                <w:szCs w:val="22"/>
              </w:rPr>
              <w:t xml:space="preserve">, </w:t>
            </w:r>
            <w:r w:rsidRPr="00546E07">
              <w:rPr>
                <w:rFonts w:ascii="宋体" w:hAnsi="宋体" w:cs="Calibri"/>
                <w:kern w:val="0"/>
                <w:sz w:val="22"/>
                <w:szCs w:val="22"/>
              </w:rPr>
              <w:t>Leng Tian</w:t>
            </w:r>
            <w:r>
              <w:rPr>
                <w:rFonts w:ascii="宋体" w:hAnsi="宋体" w:cs="Calibri"/>
                <w:kern w:val="0"/>
                <w:sz w:val="22"/>
                <w:szCs w:val="22"/>
              </w:rPr>
              <w:t xml:space="preserve">, </w:t>
            </w:r>
            <w:r w:rsidRPr="00546E07">
              <w:rPr>
                <w:rFonts w:ascii="宋体" w:hAnsi="宋体" w:cs="Calibri"/>
                <w:kern w:val="0"/>
                <w:sz w:val="22"/>
                <w:szCs w:val="22"/>
              </w:rPr>
              <w:t>Pengju Dong</w:t>
            </w:r>
            <w:r>
              <w:rPr>
                <w:rFonts w:ascii="宋体" w:hAnsi="宋体" w:cs="Calibri"/>
                <w:kern w:val="0"/>
                <w:sz w:val="22"/>
                <w:szCs w:val="22"/>
              </w:rPr>
              <w:t xml:space="preserve">, </w:t>
            </w:r>
            <w:r w:rsidRPr="00546E07">
              <w:rPr>
                <w:rFonts w:ascii="宋体" w:hAnsi="宋体" w:cs="Calibri"/>
                <w:kern w:val="0"/>
                <w:sz w:val="22"/>
                <w:szCs w:val="22"/>
              </w:rPr>
              <w:t>Chunyao Wang</w:t>
            </w:r>
            <w:r>
              <w:rPr>
                <w:rFonts w:ascii="宋体" w:hAnsi="宋体" w:cs="Calibri"/>
                <w:kern w:val="0"/>
                <w:sz w:val="22"/>
                <w:szCs w:val="22"/>
              </w:rPr>
              <w:t xml:space="preserve">, </w:t>
            </w:r>
            <w:r w:rsidRPr="00546E07">
              <w:rPr>
                <w:rFonts w:ascii="宋体" w:hAnsi="宋体" w:cs="Calibri"/>
                <w:kern w:val="0"/>
                <w:sz w:val="22"/>
                <w:szCs w:val="22"/>
              </w:rPr>
              <w:t>Long Peng</w:t>
            </w:r>
            <w:r>
              <w:rPr>
                <w:rFonts w:ascii="宋体" w:hAnsi="宋体" w:cs="Calibri"/>
                <w:kern w:val="0"/>
                <w:sz w:val="22"/>
                <w:szCs w:val="22"/>
              </w:rPr>
              <w:t xml:space="preserve">, </w:t>
            </w:r>
            <w:r w:rsidRPr="00546E07">
              <w:rPr>
                <w:rFonts w:ascii="宋体" w:hAnsi="宋体" w:cs="Calibri"/>
                <w:kern w:val="0"/>
                <w:sz w:val="22"/>
                <w:szCs w:val="22"/>
              </w:rPr>
              <w:t>Hengli Wang</w:t>
            </w:r>
          </w:p>
        </w:tc>
      </w:tr>
      <w:tr w:rsidR="00893489" w:rsidRPr="00893489" w14:paraId="6D69FEA9"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2DCEAF9D" w14:textId="0ECC6CE3" w:rsidR="00422A15" w:rsidRPr="0010117F" w:rsidRDefault="00422A15" w:rsidP="00CB05A8">
            <w:pPr>
              <w:adjustRightInd w:val="0"/>
              <w:snapToGrid w:val="0"/>
              <w:spacing w:line="240" w:lineRule="atLeast"/>
              <w:jc w:val="center"/>
              <w:rPr>
                <w:rFonts w:ascii="宋体" w:hAnsi="宋体"/>
                <w:sz w:val="22"/>
                <w:szCs w:val="22"/>
              </w:rPr>
            </w:pPr>
            <w:bookmarkStart w:id="66" w:name="_Hlk235866701"/>
            <w:bookmarkEnd w:id="65"/>
            <w:r w:rsidRPr="00422A15">
              <w:rPr>
                <w:rFonts w:ascii="宋体" w:hAnsi="宋体" w:cs="宋体" w:hint="eastAsia"/>
                <w:kern w:val="0"/>
                <w:sz w:val="22"/>
                <w:szCs w:val="22"/>
              </w:rPr>
              <w:t>致密油藏驱渗结合采油可行性研究</w:t>
            </w:r>
          </w:p>
        </w:tc>
        <w:tc>
          <w:tcPr>
            <w:tcW w:w="2126" w:type="dxa"/>
            <w:tcBorders>
              <w:top w:val="nil"/>
              <w:left w:val="single" w:sz="4" w:space="0" w:color="auto"/>
              <w:bottom w:val="single" w:sz="4" w:space="0" w:color="auto"/>
              <w:right w:val="single" w:sz="4" w:space="0" w:color="auto"/>
            </w:tcBorders>
            <w:shd w:val="clear" w:color="auto" w:fill="auto"/>
            <w:vAlign w:val="center"/>
          </w:tcPr>
          <w:p w14:paraId="6D33E82F" w14:textId="1077BE42"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科学技术与工程</w:t>
            </w:r>
          </w:p>
        </w:tc>
        <w:tc>
          <w:tcPr>
            <w:tcW w:w="1276" w:type="dxa"/>
            <w:tcBorders>
              <w:top w:val="nil"/>
              <w:left w:val="single" w:sz="4" w:space="0" w:color="auto"/>
              <w:bottom w:val="single" w:sz="4" w:space="0" w:color="auto"/>
              <w:right w:val="single" w:sz="4" w:space="0" w:color="auto"/>
            </w:tcBorders>
            <w:shd w:val="clear" w:color="auto" w:fill="auto"/>
            <w:vAlign w:val="center"/>
          </w:tcPr>
          <w:p w14:paraId="7B5F3E38" w14:textId="4872D53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2024，24(4)</w:t>
            </w:r>
          </w:p>
        </w:tc>
        <w:tc>
          <w:tcPr>
            <w:tcW w:w="1559" w:type="dxa"/>
            <w:tcBorders>
              <w:top w:val="nil"/>
              <w:left w:val="single" w:sz="4" w:space="0" w:color="auto"/>
              <w:bottom w:val="single" w:sz="4" w:space="0" w:color="auto"/>
              <w:right w:val="single" w:sz="4" w:space="0" w:color="auto"/>
            </w:tcBorders>
            <w:shd w:val="clear" w:color="auto" w:fill="auto"/>
            <w:vAlign w:val="center"/>
          </w:tcPr>
          <w:p w14:paraId="0FE2E0F5" w14:textId="1445AE9F"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中国技术经济学会</w:t>
            </w:r>
          </w:p>
        </w:tc>
        <w:tc>
          <w:tcPr>
            <w:tcW w:w="1984" w:type="dxa"/>
            <w:tcBorders>
              <w:top w:val="nil"/>
              <w:left w:val="single" w:sz="4" w:space="0" w:color="auto"/>
              <w:bottom w:val="single" w:sz="4" w:space="0" w:color="auto"/>
              <w:right w:val="single" w:sz="4" w:space="0" w:color="auto"/>
            </w:tcBorders>
            <w:shd w:val="clear" w:color="auto" w:fill="auto"/>
            <w:vAlign w:val="center"/>
          </w:tcPr>
          <w:p w14:paraId="0DDCDF2A" w14:textId="5364A483"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彭岩</w:t>
            </w:r>
            <w:r w:rsidR="00E27A9C">
              <w:rPr>
                <w:rFonts w:ascii="宋体" w:hAnsi="宋体" w:cs="Calibri" w:hint="eastAsia"/>
                <w:kern w:val="0"/>
                <w:sz w:val="22"/>
                <w:szCs w:val="22"/>
              </w:rPr>
              <w:t>，</w:t>
            </w:r>
            <w:r w:rsidRPr="00422A15">
              <w:rPr>
                <w:rFonts w:ascii="宋体" w:hAnsi="宋体" w:cs="Calibri"/>
                <w:kern w:val="0"/>
                <w:sz w:val="22"/>
                <w:szCs w:val="22"/>
              </w:rPr>
              <w:t>王一博</w:t>
            </w:r>
            <w:r w:rsidR="00E27A9C">
              <w:rPr>
                <w:rFonts w:ascii="宋体" w:hAnsi="宋体" w:cs="Calibri" w:hint="eastAsia"/>
                <w:kern w:val="0"/>
                <w:sz w:val="22"/>
                <w:szCs w:val="22"/>
              </w:rPr>
              <w:t>，</w:t>
            </w:r>
            <w:r w:rsidRPr="00422A15">
              <w:rPr>
                <w:rFonts w:ascii="宋体" w:hAnsi="宋体" w:cs="Calibri"/>
                <w:kern w:val="0"/>
                <w:sz w:val="22"/>
                <w:szCs w:val="22"/>
              </w:rPr>
              <w:t>雷征东</w:t>
            </w:r>
            <w:r w:rsidR="00E27A9C">
              <w:rPr>
                <w:rFonts w:ascii="宋体" w:hAnsi="宋体" w:cs="Calibri" w:hint="eastAsia"/>
                <w:kern w:val="0"/>
                <w:sz w:val="22"/>
                <w:szCs w:val="22"/>
              </w:rPr>
              <w:t>，</w:t>
            </w:r>
            <w:r w:rsidRPr="00422A15">
              <w:rPr>
                <w:rFonts w:ascii="宋体" w:hAnsi="宋体" w:cs="Calibri"/>
                <w:kern w:val="0"/>
                <w:sz w:val="22"/>
                <w:szCs w:val="22"/>
              </w:rPr>
              <w:t>王笑涵</w:t>
            </w:r>
            <w:r w:rsidR="00E27A9C">
              <w:rPr>
                <w:rFonts w:ascii="宋体" w:hAnsi="宋体" w:cs="Calibri" w:hint="eastAsia"/>
                <w:kern w:val="0"/>
                <w:sz w:val="22"/>
                <w:szCs w:val="22"/>
              </w:rPr>
              <w:t>，</w:t>
            </w:r>
            <w:r w:rsidRPr="00422A15">
              <w:rPr>
                <w:rFonts w:ascii="宋体" w:hAnsi="宋体" w:cs="Calibri"/>
                <w:kern w:val="0"/>
                <w:sz w:val="22"/>
                <w:szCs w:val="22"/>
              </w:rPr>
              <w:t>汪</w:t>
            </w:r>
            <w:r w:rsidRPr="00422A15">
              <w:rPr>
                <w:rFonts w:ascii="宋体" w:hAnsi="宋体" w:cs="Calibri"/>
                <w:kern w:val="0"/>
                <w:sz w:val="22"/>
                <w:szCs w:val="22"/>
              </w:rPr>
              <w:lastRenderedPageBreak/>
              <w:t>大伟</w:t>
            </w:r>
            <w:r w:rsidR="00E27A9C">
              <w:rPr>
                <w:rFonts w:ascii="宋体" w:hAnsi="宋体" w:cs="Calibri" w:hint="eastAsia"/>
                <w:kern w:val="0"/>
                <w:sz w:val="22"/>
                <w:szCs w:val="22"/>
              </w:rPr>
              <w:t>，</w:t>
            </w:r>
            <w:r w:rsidRPr="00422A15">
              <w:rPr>
                <w:rFonts w:ascii="宋体" w:hAnsi="宋体" w:cs="Calibri"/>
                <w:kern w:val="0"/>
                <w:sz w:val="22"/>
                <w:szCs w:val="22"/>
              </w:rPr>
              <w:t>张广清</w:t>
            </w:r>
            <w:r w:rsidR="00E27A9C">
              <w:rPr>
                <w:rFonts w:ascii="宋体" w:hAnsi="宋体" w:cs="Calibri" w:hint="eastAsia"/>
                <w:kern w:val="0"/>
                <w:sz w:val="22"/>
                <w:szCs w:val="22"/>
              </w:rPr>
              <w:t>，</w:t>
            </w:r>
            <w:r w:rsidRPr="00422A15">
              <w:rPr>
                <w:rFonts w:ascii="宋体" w:hAnsi="宋体" w:cs="Calibri"/>
                <w:kern w:val="0"/>
                <w:sz w:val="22"/>
                <w:szCs w:val="22"/>
              </w:rPr>
              <w:t>周大伟</w:t>
            </w:r>
          </w:p>
        </w:tc>
      </w:tr>
      <w:tr w:rsidR="00893489" w:rsidRPr="00893489" w14:paraId="03901026"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165B8046" w14:textId="537A0A1E" w:rsidR="00422A15" w:rsidRPr="0010117F" w:rsidRDefault="00422A15" w:rsidP="00CB05A8">
            <w:pPr>
              <w:adjustRightInd w:val="0"/>
              <w:snapToGrid w:val="0"/>
              <w:spacing w:line="240" w:lineRule="atLeast"/>
              <w:jc w:val="center"/>
              <w:rPr>
                <w:rFonts w:ascii="宋体" w:hAnsi="宋体"/>
                <w:sz w:val="22"/>
                <w:szCs w:val="22"/>
              </w:rPr>
            </w:pPr>
            <w:bookmarkStart w:id="67" w:name="OLE_LINK209"/>
            <w:bookmarkStart w:id="68" w:name="_Hlk235866709"/>
            <w:bookmarkEnd w:id="66"/>
            <w:r w:rsidRPr="00422A15">
              <w:rPr>
                <w:rFonts w:ascii="宋体" w:hAnsi="宋体" w:cs="宋体" w:hint="eastAsia"/>
                <w:kern w:val="0"/>
                <w:sz w:val="22"/>
                <w:szCs w:val="22"/>
              </w:rPr>
              <w:lastRenderedPageBreak/>
              <w:t>Numerical study of the impact of stress concentration on shale gas production</w:t>
            </w:r>
            <w:bookmarkEnd w:id="67"/>
          </w:p>
        </w:tc>
        <w:tc>
          <w:tcPr>
            <w:tcW w:w="2126" w:type="dxa"/>
            <w:tcBorders>
              <w:top w:val="nil"/>
              <w:left w:val="single" w:sz="4" w:space="0" w:color="auto"/>
              <w:bottom w:val="single" w:sz="4" w:space="0" w:color="auto"/>
              <w:right w:val="single" w:sz="4" w:space="0" w:color="auto"/>
            </w:tcBorders>
            <w:shd w:val="clear" w:color="auto" w:fill="auto"/>
            <w:vAlign w:val="center"/>
          </w:tcPr>
          <w:p w14:paraId="4F54C00A" w14:textId="5CCAB1D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FRONTIERS IN EARTH SCIENCE</w:t>
            </w:r>
          </w:p>
        </w:tc>
        <w:tc>
          <w:tcPr>
            <w:tcW w:w="1276" w:type="dxa"/>
            <w:tcBorders>
              <w:top w:val="nil"/>
              <w:left w:val="single" w:sz="4" w:space="0" w:color="auto"/>
              <w:bottom w:val="single" w:sz="4" w:space="0" w:color="auto"/>
              <w:right w:val="single" w:sz="4" w:space="0" w:color="auto"/>
            </w:tcBorders>
            <w:shd w:val="clear" w:color="auto" w:fill="auto"/>
            <w:vAlign w:val="center"/>
          </w:tcPr>
          <w:p w14:paraId="01582BD5" w14:textId="564905FD"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2024，12</w:t>
            </w:r>
          </w:p>
        </w:tc>
        <w:tc>
          <w:tcPr>
            <w:tcW w:w="1559" w:type="dxa"/>
            <w:tcBorders>
              <w:top w:val="nil"/>
              <w:left w:val="single" w:sz="4" w:space="0" w:color="auto"/>
              <w:bottom w:val="single" w:sz="4" w:space="0" w:color="auto"/>
              <w:right w:val="single" w:sz="4" w:space="0" w:color="auto"/>
            </w:tcBorders>
            <w:shd w:val="clear" w:color="auto" w:fill="auto"/>
            <w:vAlign w:val="center"/>
          </w:tcPr>
          <w:p w14:paraId="2E9648F2" w14:textId="5048B4D8"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Frontiers Media S.A.</w:t>
            </w:r>
          </w:p>
        </w:tc>
        <w:tc>
          <w:tcPr>
            <w:tcW w:w="1984" w:type="dxa"/>
            <w:tcBorders>
              <w:top w:val="nil"/>
              <w:left w:val="single" w:sz="4" w:space="0" w:color="auto"/>
              <w:bottom w:val="single" w:sz="4" w:space="0" w:color="auto"/>
              <w:right w:val="single" w:sz="4" w:space="0" w:color="auto"/>
            </w:tcBorders>
            <w:shd w:val="clear" w:color="auto" w:fill="auto"/>
            <w:vAlign w:val="center"/>
          </w:tcPr>
          <w:p w14:paraId="56793917" w14:textId="14A8E39F" w:rsidR="00422A15" w:rsidRPr="0010117F" w:rsidRDefault="00277BEA" w:rsidP="00CB05A8">
            <w:pPr>
              <w:adjustRightInd w:val="0"/>
              <w:snapToGrid w:val="0"/>
              <w:spacing w:line="240" w:lineRule="atLeast"/>
              <w:jc w:val="center"/>
              <w:rPr>
                <w:rFonts w:ascii="宋体" w:hAnsi="宋体"/>
                <w:sz w:val="22"/>
                <w:szCs w:val="22"/>
              </w:rPr>
            </w:pPr>
            <w:r w:rsidRPr="00277BEA">
              <w:rPr>
                <w:rFonts w:ascii="宋体" w:hAnsi="宋体" w:cs="Calibri"/>
                <w:kern w:val="0"/>
                <w:sz w:val="22"/>
                <w:szCs w:val="22"/>
              </w:rPr>
              <w:t>Peng Y, Wang X</w:t>
            </w:r>
            <w:r>
              <w:rPr>
                <w:rFonts w:ascii="宋体" w:hAnsi="宋体" w:cs="Calibri"/>
                <w:kern w:val="0"/>
                <w:sz w:val="22"/>
                <w:szCs w:val="22"/>
              </w:rPr>
              <w:t>,</w:t>
            </w:r>
            <w:r w:rsidRPr="00277BEA">
              <w:rPr>
                <w:rFonts w:ascii="宋体" w:hAnsi="宋体" w:cs="Calibri"/>
                <w:kern w:val="0"/>
                <w:sz w:val="22"/>
                <w:szCs w:val="22"/>
              </w:rPr>
              <w:t xml:space="preserve"> Sheng L</w:t>
            </w:r>
          </w:p>
        </w:tc>
      </w:tr>
      <w:tr w:rsidR="00893489" w:rsidRPr="00893489" w14:paraId="0BB4A666"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48C82313" w14:textId="0BE30FF2" w:rsidR="00422A15" w:rsidRPr="0010117F" w:rsidRDefault="00422A15" w:rsidP="00CB05A8">
            <w:pPr>
              <w:adjustRightInd w:val="0"/>
              <w:snapToGrid w:val="0"/>
              <w:spacing w:line="240" w:lineRule="atLeast"/>
              <w:jc w:val="center"/>
              <w:rPr>
                <w:rFonts w:ascii="宋体" w:hAnsi="宋体"/>
                <w:sz w:val="22"/>
                <w:szCs w:val="22"/>
              </w:rPr>
            </w:pPr>
            <w:bookmarkStart w:id="69" w:name="_Hlk235866722"/>
            <w:bookmarkEnd w:id="68"/>
            <w:r w:rsidRPr="00422A15">
              <w:rPr>
                <w:rFonts w:ascii="宋体" w:hAnsi="宋体" w:cs="宋体" w:hint="eastAsia"/>
                <w:kern w:val="0"/>
                <w:sz w:val="22"/>
                <w:szCs w:val="22"/>
              </w:rPr>
              <w:t>基于孔边应力集中的页岩渗透率模型及应力敏感性评价</w:t>
            </w:r>
          </w:p>
        </w:tc>
        <w:tc>
          <w:tcPr>
            <w:tcW w:w="2126" w:type="dxa"/>
            <w:tcBorders>
              <w:top w:val="nil"/>
              <w:left w:val="single" w:sz="4" w:space="0" w:color="auto"/>
              <w:bottom w:val="single" w:sz="4" w:space="0" w:color="auto"/>
              <w:right w:val="single" w:sz="4" w:space="0" w:color="auto"/>
            </w:tcBorders>
            <w:shd w:val="clear" w:color="auto" w:fill="auto"/>
            <w:vAlign w:val="center"/>
          </w:tcPr>
          <w:p w14:paraId="40F65C41" w14:textId="671519A2"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东北石油大学学报</w:t>
            </w:r>
          </w:p>
        </w:tc>
        <w:tc>
          <w:tcPr>
            <w:tcW w:w="1276" w:type="dxa"/>
            <w:tcBorders>
              <w:top w:val="nil"/>
              <w:left w:val="single" w:sz="4" w:space="0" w:color="auto"/>
              <w:bottom w:val="single" w:sz="4" w:space="0" w:color="auto"/>
              <w:right w:val="single" w:sz="4" w:space="0" w:color="auto"/>
            </w:tcBorders>
            <w:shd w:val="clear" w:color="auto" w:fill="auto"/>
            <w:vAlign w:val="center"/>
          </w:tcPr>
          <w:p w14:paraId="463E06F9" w14:textId="250C2019"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2023，47(6)</w:t>
            </w:r>
          </w:p>
        </w:tc>
        <w:tc>
          <w:tcPr>
            <w:tcW w:w="1559" w:type="dxa"/>
            <w:tcBorders>
              <w:top w:val="nil"/>
              <w:left w:val="single" w:sz="4" w:space="0" w:color="auto"/>
              <w:bottom w:val="single" w:sz="4" w:space="0" w:color="auto"/>
              <w:right w:val="single" w:sz="4" w:space="0" w:color="auto"/>
            </w:tcBorders>
            <w:shd w:val="clear" w:color="auto" w:fill="auto"/>
            <w:vAlign w:val="center"/>
          </w:tcPr>
          <w:p w14:paraId="549E64BC" w14:textId="104EAD52"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东北石油大学</w:t>
            </w:r>
          </w:p>
        </w:tc>
        <w:tc>
          <w:tcPr>
            <w:tcW w:w="1984" w:type="dxa"/>
            <w:tcBorders>
              <w:top w:val="nil"/>
              <w:left w:val="single" w:sz="4" w:space="0" w:color="auto"/>
              <w:bottom w:val="single" w:sz="4" w:space="0" w:color="auto"/>
              <w:right w:val="single" w:sz="4" w:space="0" w:color="auto"/>
            </w:tcBorders>
            <w:shd w:val="clear" w:color="auto" w:fill="auto"/>
            <w:vAlign w:val="center"/>
          </w:tcPr>
          <w:p w14:paraId="5B8B57D0" w14:textId="4188C58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张敏</w:t>
            </w:r>
            <w:r w:rsidR="00E27A9C">
              <w:rPr>
                <w:rFonts w:ascii="宋体" w:hAnsi="宋体" w:cs="Calibri" w:hint="eastAsia"/>
                <w:kern w:val="0"/>
                <w:sz w:val="22"/>
                <w:szCs w:val="22"/>
              </w:rPr>
              <w:t>，</w:t>
            </w:r>
            <w:r w:rsidRPr="00422A15">
              <w:rPr>
                <w:rFonts w:ascii="宋体" w:hAnsi="宋体" w:cs="Calibri"/>
                <w:kern w:val="0"/>
                <w:sz w:val="22"/>
                <w:szCs w:val="22"/>
              </w:rPr>
              <w:t>彭岩</w:t>
            </w:r>
            <w:r w:rsidR="00E27A9C">
              <w:rPr>
                <w:rFonts w:ascii="宋体" w:hAnsi="宋体" w:cs="Calibri" w:hint="eastAsia"/>
                <w:kern w:val="0"/>
                <w:sz w:val="22"/>
                <w:szCs w:val="22"/>
              </w:rPr>
              <w:t>，</w:t>
            </w:r>
            <w:r w:rsidRPr="00422A15">
              <w:rPr>
                <w:rFonts w:ascii="宋体" w:hAnsi="宋体" w:cs="Calibri"/>
                <w:kern w:val="0"/>
                <w:sz w:val="22"/>
                <w:szCs w:val="22"/>
              </w:rPr>
              <w:t>张广清</w:t>
            </w:r>
            <w:r w:rsidR="00E27A9C">
              <w:rPr>
                <w:rFonts w:ascii="宋体" w:hAnsi="宋体" w:cs="Calibri" w:hint="eastAsia"/>
                <w:kern w:val="0"/>
                <w:sz w:val="22"/>
                <w:szCs w:val="22"/>
              </w:rPr>
              <w:t>，</w:t>
            </w:r>
            <w:r w:rsidRPr="00422A15">
              <w:rPr>
                <w:rFonts w:ascii="宋体" w:hAnsi="宋体" w:cs="Calibri"/>
                <w:kern w:val="0"/>
                <w:sz w:val="22"/>
                <w:szCs w:val="22"/>
              </w:rPr>
              <w:t>谌立吉</w:t>
            </w:r>
          </w:p>
        </w:tc>
      </w:tr>
      <w:tr w:rsidR="00893489" w:rsidRPr="00893489" w14:paraId="72C96EA8"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2C6056BF" w14:textId="20E771BC" w:rsidR="00422A15" w:rsidRPr="0010117F" w:rsidRDefault="00422A15" w:rsidP="00CB05A8">
            <w:pPr>
              <w:adjustRightInd w:val="0"/>
              <w:snapToGrid w:val="0"/>
              <w:spacing w:line="240" w:lineRule="atLeast"/>
              <w:jc w:val="center"/>
              <w:rPr>
                <w:rFonts w:ascii="宋体" w:hAnsi="宋体"/>
                <w:sz w:val="22"/>
                <w:szCs w:val="22"/>
              </w:rPr>
            </w:pPr>
            <w:bookmarkStart w:id="70" w:name="OLE_LINK223"/>
            <w:bookmarkStart w:id="71" w:name="_Hlk235866729"/>
            <w:bookmarkEnd w:id="69"/>
            <w:r w:rsidRPr="00422A15">
              <w:rPr>
                <w:rFonts w:ascii="宋体" w:hAnsi="宋体" w:cs="宋体" w:hint="eastAsia"/>
                <w:kern w:val="0"/>
                <w:sz w:val="22"/>
                <w:szCs w:val="22"/>
              </w:rPr>
              <w:t>Numerical simulation study on fracture propagation induced by water flooding in tight reservoirs</w:t>
            </w:r>
            <w:bookmarkEnd w:id="70"/>
          </w:p>
        </w:tc>
        <w:tc>
          <w:tcPr>
            <w:tcW w:w="2126" w:type="dxa"/>
            <w:tcBorders>
              <w:top w:val="nil"/>
              <w:left w:val="single" w:sz="4" w:space="0" w:color="auto"/>
              <w:bottom w:val="single" w:sz="4" w:space="0" w:color="auto"/>
              <w:right w:val="single" w:sz="4" w:space="0" w:color="auto"/>
            </w:tcBorders>
            <w:shd w:val="clear" w:color="auto" w:fill="auto"/>
            <w:vAlign w:val="center"/>
          </w:tcPr>
          <w:p w14:paraId="06ECA000" w14:textId="2F855337"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57th US Rock Mechanics/Geomechanics Symposium</w:t>
            </w:r>
          </w:p>
        </w:tc>
        <w:tc>
          <w:tcPr>
            <w:tcW w:w="1276" w:type="dxa"/>
            <w:tcBorders>
              <w:top w:val="nil"/>
              <w:left w:val="single" w:sz="4" w:space="0" w:color="auto"/>
              <w:bottom w:val="single" w:sz="4" w:space="0" w:color="auto"/>
              <w:right w:val="single" w:sz="4" w:space="0" w:color="auto"/>
            </w:tcBorders>
            <w:shd w:val="clear" w:color="auto" w:fill="auto"/>
            <w:vAlign w:val="center"/>
          </w:tcPr>
          <w:p w14:paraId="3EC2E5D5" w14:textId="70B4CD12"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2023</w:t>
            </w:r>
          </w:p>
        </w:tc>
        <w:tc>
          <w:tcPr>
            <w:tcW w:w="1559" w:type="dxa"/>
            <w:tcBorders>
              <w:top w:val="nil"/>
              <w:left w:val="single" w:sz="4" w:space="0" w:color="auto"/>
              <w:bottom w:val="single" w:sz="4" w:space="0" w:color="auto"/>
              <w:right w:val="single" w:sz="4" w:space="0" w:color="auto"/>
            </w:tcBorders>
            <w:shd w:val="clear" w:color="auto" w:fill="auto"/>
            <w:vAlign w:val="center"/>
          </w:tcPr>
          <w:p w14:paraId="55F8014E" w14:textId="355BD704"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American Rock Mechanics Association (ARMA)</w:t>
            </w:r>
          </w:p>
        </w:tc>
        <w:tc>
          <w:tcPr>
            <w:tcW w:w="1984" w:type="dxa"/>
            <w:tcBorders>
              <w:top w:val="nil"/>
              <w:left w:val="single" w:sz="4" w:space="0" w:color="auto"/>
              <w:bottom w:val="single" w:sz="4" w:space="0" w:color="auto"/>
              <w:right w:val="single" w:sz="4" w:space="0" w:color="auto"/>
            </w:tcBorders>
            <w:shd w:val="clear" w:color="auto" w:fill="auto"/>
            <w:vAlign w:val="center"/>
          </w:tcPr>
          <w:p w14:paraId="265700E1" w14:textId="62239D32" w:rsidR="00422A15" w:rsidRPr="0010117F" w:rsidRDefault="00FF5E6E" w:rsidP="00CB05A8">
            <w:pPr>
              <w:adjustRightInd w:val="0"/>
              <w:snapToGrid w:val="0"/>
              <w:spacing w:line="240" w:lineRule="atLeast"/>
              <w:jc w:val="center"/>
              <w:rPr>
                <w:rFonts w:ascii="宋体" w:hAnsi="宋体"/>
                <w:sz w:val="22"/>
                <w:szCs w:val="22"/>
              </w:rPr>
            </w:pPr>
            <w:bookmarkStart w:id="72" w:name="OLE_LINK224"/>
            <w:r>
              <w:rPr>
                <w:rFonts w:ascii="宋体" w:hAnsi="宋体" w:cs="Calibri" w:hint="eastAsia"/>
                <w:kern w:val="0"/>
                <w:sz w:val="22"/>
                <w:szCs w:val="22"/>
              </w:rPr>
              <w:t>Peng</w:t>
            </w:r>
            <w:r>
              <w:rPr>
                <w:rFonts w:ascii="宋体" w:hAnsi="宋体" w:cs="Calibri"/>
                <w:kern w:val="0"/>
                <w:sz w:val="22"/>
                <w:szCs w:val="22"/>
              </w:rPr>
              <w:t xml:space="preserve"> Yan</w:t>
            </w:r>
            <w:bookmarkEnd w:id="72"/>
            <w:r w:rsidR="00E27A9C">
              <w:rPr>
                <w:rFonts w:ascii="宋体" w:hAnsi="宋体" w:cs="Calibri"/>
                <w:kern w:val="0"/>
                <w:sz w:val="22"/>
                <w:szCs w:val="22"/>
              </w:rPr>
              <w:t xml:space="preserve">, </w:t>
            </w:r>
            <w:r w:rsidR="00422A15" w:rsidRPr="00422A15">
              <w:rPr>
                <w:rFonts w:ascii="宋体" w:hAnsi="宋体" w:cs="Calibri"/>
                <w:kern w:val="0"/>
                <w:sz w:val="22"/>
                <w:szCs w:val="22"/>
              </w:rPr>
              <w:t>Lv Peihong</w:t>
            </w:r>
            <w:r w:rsidR="00E27A9C">
              <w:rPr>
                <w:rFonts w:ascii="宋体" w:hAnsi="宋体" w:cs="Calibri"/>
                <w:kern w:val="0"/>
                <w:sz w:val="22"/>
                <w:szCs w:val="22"/>
              </w:rPr>
              <w:t>,</w:t>
            </w:r>
            <w:r w:rsidR="00422A15" w:rsidRPr="00422A15">
              <w:rPr>
                <w:rFonts w:ascii="宋体" w:hAnsi="宋体" w:cs="Calibri"/>
                <w:kern w:val="0"/>
                <w:sz w:val="22"/>
                <w:szCs w:val="22"/>
              </w:rPr>
              <w:t xml:space="preserve"> Wei Shengjie</w:t>
            </w:r>
          </w:p>
        </w:tc>
      </w:tr>
      <w:tr w:rsidR="00893489" w:rsidRPr="00893489" w14:paraId="2DEB9798"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34A728B4" w14:textId="6A030353" w:rsidR="00422A15" w:rsidRPr="0010117F" w:rsidRDefault="00422A15" w:rsidP="00CB05A8">
            <w:pPr>
              <w:adjustRightInd w:val="0"/>
              <w:snapToGrid w:val="0"/>
              <w:spacing w:line="240" w:lineRule="atLeast"/>
              <w:jc w:val="center"/>
              <w:rPr>
                <w:rFonts w:ascii="宋体" w:hAnsi="宋体"/>
                <w:sz w:val="22"/>
                <w:szCs w:val="22"/>
              </w:rPr>
            </w:pPr>
            <w:bookmarkStart w:id="73" w:name="_Hlk235866735"/>
            <w:bookmarkEnd w:id="71"/>
            <w:r w:rsidRPr="00422A15">
              <w:rPr>
                <w:rFonts w:ascii="宋体" w:hAnsi="宋体" w:cs="宋体" w:hint="eastAsia"/>
                <w:kern w:val="0"/>
                <w:sz w:val="22"/>
                <w:szCs w:val="22"/>
              </w:rPr>
              <w:t>Impact of pore structure on stress-dependent behavior of permeability for fluid flow through porous medium</w:t>
            </w:r>
          </w:p>
        </w:tc>
        <w:tc>
          <w:tcPr>
            <w:tcW w:w="2126" w:type="dxa"/>
            <w:tcBorders>
              <w:top w:val="nil"/>
              <w:left w:val="single" w:sz="4" w:space="0" w:color="auto"/>
              <w:bottom w:val="single" w:sz="4" w:space="0" w:color="auto"/>
              <w:right w:val="single" w:sz="4" w:space="0" w:color="auto"/>
            </w:tcBorders>
            <w:shd w:val="clear" w:color="auto" w:fill="auto"/>
            <w:vAlign w:val="center"/>
          </w:tcPr>
          <w:p w14:paraId="0BD15D08" w14:textId="28D6260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57th US Rock Mechanics/Geomechanics Symposium</w:t>
            </w:r>
          </w:p>
        </w:tc>
        <w:tc>
          <w:tcPr>
            <w:tcW w:w="1276" w:type="dxa"/>
            <w:tcBorders>
              <w:top w:val="nil"/>
              <w:left w:val="single" w:sz="4" w:space="0" w:color="auto"/>
              <w:bottom w:val="single" w:sz="4" w:space="0" w:color="auto"/>
              <w:right w:val="single" w:sz="4" w:space="0" w:color="auto"/>
            </w:tcBorders>
            <w:shd w:val="clear" w:color="auto" w:fill="auto"/>
            <w:vAlign w:val="center"/>
          </w:tcPr>
          <w:p w14:paraId="79EAB500" w14:textId="6C1EB28D"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2023</w:t>
            </w:r>
          </w:p>
        </w:tc>
        <w:tc>
          <w:tcPr>
            <w:tcW w:w="1559" w:type="dxa"/>
            <w:tcBorders>
              <w:top w:val="nil"/>
              <w:left w:val="single" w:sz="4" w:space="0" w:color="auto"/>
              <w:bottom w:val="single" w:sz="4" w:space="0" w:color="auto"/>
              <w:right w:val="single" w:sz="4" w:space="0" w:color="auto"/>
            </w:tcBorders>
            <w:shd w:val="clear" w:color="auto" w:fill="auto"/>
            <w:vAlign w:val="center"/>
          </w:tcPr>
          <w:p w14:paraId="3C2EAA93" w14:textId="1F547F1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American Rock Mechanics Association (ARMA)</w:t>
            </w:r>
          </w:p>
        </w:tc>
        <w:tc>
          <w:tcPr>
            <w:tcW w:w="1984" w:type="dxa"/>
            <w:tcBorders>
              <w:top w:val="nil"/>
              <w:left w:val="single" w:sz="4" w:space="0" w:color="auto"/>
              <w:bottom w:val="single" w:sz="4" w:space="0" w:color="auto"/>
              <w:right w:val="single" w:sz="4" w:space="0" w:color="auto"/>
            </w:tcBorders>
            <w:shd w:val="clear" w:color="auto" w:fill="auto"/>
            <w:vAlign w:val="center"/>
          </w:tcPr>
          <w:p w14:paraId="6552A0B1" w14:textId="033AE53C"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Wang Xiaohan</w:t>
            </w:r>
            <w:r w:rsidR="00E27A9C">
              <w:rPr>
                <w:rFonts w:ascii="宋体" w:hAnsi="宋体" w:cs="Calibri"/>
                <w:kern w:val="0"/>
                <w:sz w:val="22"/>
                <w:szCs w:val="22"/>
              </w:rPr>
              <w:t xml:space="preserve">, </w:t>
            </w:r>
            <w:r w:rsidR="00FF5E6E">
              <w:rPr>
                <w:rFonts w:ascii="宋体" w:hAnsi="宋体" w:cs="Calibri" w:hint="eastAsia"/>
                <w:kern w:val="0"/>
                <w:sz w:val="22"/>
                <w:szCs w:val="22"/>
              </w:rPr>
              <w:t>Peng</w:t>
            </w:r>
            <w:r w:rsidR="00FF5E6E">
              <w:rPr>
                <w:rFonts w:ascii="宋体" w:hAnsi="宋体" w:cs="Calibri"/>
                <w:kern w:val="0"/>
                <w:sz w:val="22"/>
                <w:szCs w:val="22"/>
              </w:rPr>
              <w:t xml:space="preserve"> Yan</w:t>
            </w:r>
            <w:r w:rsidR="00E27A9C">
              <w:rPr>
                <w:rFonts w:ascii="宋体" w:hAnsi="宋体" w:cs="Calibri"/>
                <w:kern w:val="0"/>
                <w:sz w:val="22"/>
                <w:szCs w:val="22"/>
              </w:rPr>
              <w:t>,</w:t>
            </w:r>
            <w:r w:rsidRPr="00422A15">
              <w:rPr>
                <w:rFonts w:ascii="宋体" w:hAnsi="宋体" w:cs="Calibri"/>
                <w:kern w:val="0"/>
                <w:sz w:val="22"/>
                <w:szCs w:val="22"/>
              </w:rPr>
              <w:t xml:space="preserve"> Lv Peihong</w:t>
            </w:r>
          </w:p>
        </w:tc>
      </w:tr>
      <w:tr w:rsidR="00893489" w:rsidRPr="00893489" w14:paraId="3F02BC2E"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42236E45" w14:textId="10A372AD" w:rsidR="00422A15" w:rsidRPr="0010117F" w:rsidRDefault="00422A15" w:rsidP="00CB05A8">
            <w:pPr>
              <w:adjustRightInd w:val="0"/>
              <w:snapToGrid w:val="0"/>
              <w:spacing w:line="240" w:lineRule="atLeast"/>
              <w:jc w:val="center"/>
              <w:rPr>
                <w:rFonts w:ascii="宋体" w:hAnsi="宋体"/>
                <w:sz w:val="22"/>
                <w:szCs w:val="22"/>
              </w:rPr>
            </w:pPr>
            <w:bookmarkStart w:id="74" w:name="_Hlk235866741"/>
            <w:bookmarkEnd w:id="73"/>
            <w:r w:rsidRPr="00422A15">
              <w:rPr>
                <w:rFonts w:ascii="宋体" w:hAnsi="宋体" w:cs="宋体" w:hint="eastAsia"/>
                <w:kern w:val="0"/>
                <w:sz w:val="22"/>
                <w:szCs w:val="22"/>
              </w:rPr>
              <w:t>Modelling of the impact of stress concentration on permeability in porous medium based on machine learning method</w:t>
            </w:r>
          </w:p>
        </w:tc>
        <w:tc>
          <w:tcPr>
            <w:tcW w:w="2126" w:type="dxa"/>
            <w:tcBorders>
              <w:top w:val="nil"/>
              <w:left w:val="single" w:sz="4" w:space="0" w:color="auto"/>
              <w:bottom w:val="single" w:sz="4" w:space="0" w:color="auto"/>
              <w:right w:val="single" w:sz="4" w:space="0" w:color="auto"/>
            </w:tcBorders>
            <w:shd w:val="clear" w:color="auto" w:fill="auto"/>
            <w:vAlign w:val="center"/>
          </w:tcPr>
          <w:p w14:paraId="644A34EA" w14:textId="3A7D5AC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GEOENERGY SCIENCE AND ENGINEERING</w:t>
            </w:r>
          </w:p>
        </w:tc>
        <w:tc>
          <w:tcPr>
            <w:tcW w:w="1276" w:type="dxa"/>
            <w:tcBorders>
              <w:top w:val="nil"/>
              <w:left w:val="single" w:sz="4" w:space="0" w:color="auto"/>
              <w:bottom w:val="single" w:sz="4" w:space="0" w:color="auto"/>
              <w:right w:val="single" w:sz="4" w:space="0" w:color="auto"/>
            </w:tcBorders>
            <w:shd w:val="clear" w:color="auto" w:fill="auto"/>
            <w:vAlign w:val="center"/>
          </w:tcPr>
          <w:p w14:paraId="0DDCEBC6" w14:textId="2DED3C6E"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2023，224</w:t>
            </w:r>
          </w:p>
        </w:tc>
        <w:tc>
          <w:tcPr>
            <w:tcW w:w="1559" w:type="dxa"/>
            <w:tcBorders>
              <w:top w:val="nil"/>
              <w:left w:val="single" w:sz="4" w:space="0" w:color="auto"/>
              <w:bottom w:val="single" w:sz="4" w:space="0" w:color="auto"/>
              <w:right w:val="single" w:sz="4" w:space="0" w:color="auto"/>
            </w:tcBorders>
            <w:shd w:val="clear" w:color="auto" w:fill="auto"/>
            <w:vAlign w:val="center"/>
          </w:tcPr>
          <w:p w14:paraId="6F4DBA95" w14:textId="079C1F2D"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Elsevier B.V.</w:t>
            </w:r>
          </w:p>
        </w:tc>
        <w:tc>
          <w:tcPr>
            <w:tcW w:w="1984" w:type="dxa"/>
            <w:tcBorders>
              <w:top w:val="nil"/>
              <w:left w:val="single" w:sz="4" w:space="0" w:color="auto"/>
              <w:bottom w:val="single" w:sz="4" w:space="0" w:color="auto"/>
              <w:right w:val="single" w:sz="4" w:space="0" w:color="auto"/>
            </w:tcBorders>
            <w:shd w:val="clear" w:color="auto" w:fill="auto"/>
            <w:vAlign w:val="center"/>
          </w:tcPr>
          <w:p w14:paraId="13FBD40D" w14:textId="75B6E0F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Qu, Hongyan</w:t>
            </w:r>
            <w:r w:rsidR="00E27A9C">
              <w:rPr>
                <w:rFonts w:ascii="宋体" w:hAnsi="宋体" w:cs="Calibri"/>
                <w:kern w:val="0"/>
                <w:sz w:val="22"/>
                <w:szCs w:val="22"/>
              </w:rPr>
              <w:t xml:space="preserve">, </w:t>
            </w:r>
            <w:bookmarkStart w:id="75" w:name="OLE_LINK225"/>
            <w:r w:rsidR="00FF5E6E">
              <w:rPr>
                <w:rFonts w:ascii="宋体" w:hAnsi="宋体" w:cs="Calibri" w:hint="eastAsia"/>
                <w:kern w:val="0"/>
                <w:sz w:val="22"/>
                <w:szCs w:val="22"/>
              </w:rPr>
              <w:t>Peng</w:t>
            </w:r>
            <w:r w:rsidR="00FF5E6E">
              <w:rPr>
                <w:rFonts w:ascii="宋体" w:hAnsi="宋体" w:cs="Calibri"/>
                <w:kern w:val="0"/>
                <w:sz w:val="22"/>
                <w:szCs w:val="22"/>
              </w:rPr>
              <w:t>, Yan</w:t>
            </w:r>
            <w:bookmarkEnd w:id="75"/>
            <w:r w:rsidR="00E27A9C">
              <w:rPr>
                <w:rFonts w:ascii="宋体" w:hAnsi="宋体" w:cs="Calibri"/>
                <w:kern w:val="0"/>
                <w:sz w:val="22"/>
                <w:szCs w:val="22"/>
              </w:rPr>
              <w:t xml:space="preserve">, </w:t>
            </w:r>
            <w:r w:rsidRPr="00422A15">
              <w:rPr>
                <w:rFonts w:ascii="宋体" w:hAnsi="宋体" w:cs="Calibri"/>
                <w:kern w:val="0"/>
                <w:sz w:val="22"/>
                <w:szCs w:val="22"/>
              </w:rPr>
              <w:t>Huang, Jiaxi</w:t>
            </w:r>
            <w:r w:rsidR="00E27A9C">
              <w:rPr>
                <w:rFonts w:ascii="宋体" w:hAnsi="宋体" w:cs="Calibri"/>
                <w:kern w:val="0"/>
                <w:sz w:val="22"/>
                <w:szCs w:val="22"/>
              </w:rPr>
              <w:t xml:space="preserve">, </w:t>
            </w:r>
            <w:r w:rsidRPr="00422A15">
              <w:rPr>
                <w:rFonts w:ascii="宋体" w:hAnsi="宋体" w:cs="Calibri"/>
                <w:kern w:val="0"/>
                <w:sz w:val="22"/>
                <w:szCs w:val="22"/>
              </w:rPr>
              <w:t>Pan, Zhejun</w:t>
            </w:r>
            <w:r w:rsidR="00E27A9C">
              <w:rPr>
                <w:rFonts w:ascii="宋体" w:hAnsi="宋体" w:cs="Calibri"/>
                <w:kern w:val="0"/>
                <w:sz w:val="22"/>
                <w:szCs w:val="22"/>
              </w:rPr>
              <w:t xml:space="preserve">, </w:t>
            </w:r>
            <w:r w:rsidRPr="00422A15">
              <w:rPr>
                <w:rFonts w:ascii="宋体" w:hAnsi="宋体" w:cs="Calibri"/>
                <w:kern w:val="0"/>
                <w:sz w:val="22"/>
                <w:szCs w:val="22"/>
              </w:rPr>
              <w:t>Zhou</w:t>
            </w:r>
            <w:r w:rsidR="00E27A9C">
              <w:rPr>
                <w:rFonts w:ascii="宋体" w:hAnsi="宋体" w:cs="Calibri"/>
                <w:kern w:val="0"/>
                <w:sz w:val="22"/>
                <w:szCs w:val="22"/>
              </w:rPr>
              <w:t>,</w:t>
            </w:r>
            <w:r w:rsidRPr="00422A15">
              <w:rPr>
                <w:rFonts w:ascii="宋体" w:hAnsi="宋体" w:cs="Calibri"/>
                <w:kern w:val="0"/>
                <w:sz w:val="22"/>
                <w:szCs w:val="22"/>
              </w:rPr>
              <w:t xml:space="preserve"> Fujian</w:t>
            </w:r>
          </w:p>
        </w:tc>
      </w:tr>
      <w:tr w:rsidR="00893489" w:rsidRPr="00893489" w14:paraId="71523C4C"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66FA1929" w14:textId="6973236C" w:rsidR="00422A15" w:rsidRPr="0010117F" w:rsidRDefault="00422A15" w:rsidP="00CB05A8">
            <w:pPr>
              <w:adjustRightInd w:val="0"/>
              <w:snapToGrid w:val="0"/>
              <w:spacing w:line="240" w:lineRule="atLeast"/>
              <w:jc w:val="center"/>
              <w:rPr>
                <w:rFonts w:ascii="宋体" w:hAnsi="宋体"/>
                <w:sz w:val="22"/>
                <w:szCs w:val="22"/>
              </w:rPr>
            </w:pPr>
            <w:bookmarkStart w:id="76" w:name="_Hlk235866749"/>
            <w:bookmarkEnd w:id="74"/>
            <w:r w:rsidRPr="00422A15">
              <w:rPr>
                <w:rFonts w:ascii="宋体" w:hAnsi="宋体" w:cs="宋体" w:hint="eastAsia"/>
                <w:kern w:val="0"/>
                <w:sz w:val="22"/>
                <w:szCs w:val="22"/>
              </w:rPr>
              <w:t>Numerical study on the impact of water-rock interactions on the propagation of water-flooding induced fracture</w:t>
            </w:r>
          </w:p>
        </w:tc>
        <w:tc>
          <w:tcPr>
            <w:tcW w:w="2126" w:type="dxa"/>
            <w:tcBorders>
              <w:top w:val="nil"/>
              <w:left w:val="single" w:sz="4" w:space="0" w:color="auto"/>
              <w:bottom w:val="single" w:sz="4" w:space="0" w:color="auto"/>
              <w:right w:val="single" w:sz="4" w:space="0" w:color="auto"/>
            </w:tcBorders>
            <w:shd w:val="clear" w:color="auto" w:fill="auto"/>
            <w:vAlign w:val="center"/>
          </w:tcPr>
          <w:p w14:paraId="23A41BAE" w14:textId="760FFFF2"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FRONTIERS IN EARTH SCIENCE</w:t>
            </w:r>
          </w:p>
        </w:tc>
        <w:tc>
          <w:tcPr>
            <w:tcW w:w="1276" w:type="dxa"/>
            <w:tcBorders>
              <w:top w:val="nil"/>
              <w:left w:val="single" w:sz="4" w:space="0" w:color="auto"/>
              <w:bottom w:val="single" w:sz="4" w:space="0" w:color="auto"/>
              <w:right w:val="single" w:sz="4" w:space="0" w:color="auto"/>
            </w:tcBorders>
            <w:shd w:val="clear" w:color="auto" w:fill="auto"/>
            <w:vAlign w:val="center"/>
          </w:tcPr>
          <w:p w14:paraId="69C69742" w14:textId="03F5562B"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2023，11</w:t>
            </w:r>
          </w:p>
        </w:tc>
        <w:tc>
          <w:tcPr>
            <w:tcW w:w="1559" w:type="dxa"/>
            <w:tcBorders>
              <w:top w:val="nil"/>
              <w:left w:val="single" w:sz="4" w:space="0" w:color="auto"/>
              <w:bottom w:val="single" w:sz="4" w:space="0" w:color="auto"/>
              <w:right w:val="single" w:sz="4" w:space="0" w:color="auto"/>
            </w:tcBorders>
            <w:shd w:val="clear" w:color="auto" w:fill="auto"/>
            <w:vAlign w:val="center"/>
          </w:tcPr>
          <w:p w14:paraId="02A5AFE6" w14:textId="0B64ACF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Frontiers Media S.A.</w:t>
            </w:r>
          </w:p>
        </w:tc>
        <w:tc>
          <w:tcPr>
            <w:tcW w:w="1984" w:type="dxa"/>
            <w:tcBorders>
              <w:top w:val="nil"/>
              <w:left w:val="single" w:sz="4" w:space="0" w:color="auto"/>
              <w:bottom w:val="single" w:sz="4" w:space="0" w:color="auto"/>
              <w:right w:val="single" w:sz="4" w:space="0" w:color="auto"/>
            </w:tcBorders>
            <w:shd w:val="clear" w:color="auto" w:fill="auto"/>
            <w:vAlign w:val="center"/>
          </w:tcPr>
          <w:p w14:paraId="2959B3C4" w14:textId="641A9A87"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Qu, Hongyan</w:t>
            </w:r>
            <w:r w:rsidR="00E27A9C">
              <w:rPr>
                <w:rFonts w:ascii="宋体" w:hAnsi="宋体" w:cs="Calibri"/>
                <w:kern w:val="0"/>
                <w:sz w:val="22"/>
                <w:szCs w:val="22"/>
              </w:rPr>
              <w:t xml:space="preserve">, </w:t>
            </w:r>
            <w:r w:rsidRPr="00422A15">
              <w:rPr>
                <w:rFonts w:ascii="宋体" w:hAnsi="宋体" w:cs="Calibri"/>
                <w:kern w:val="0"/>
                <w:sz w:val="22"/>
                <w:szCs w:val="22"/>
              </w:rPr>
              <w:t xml:space="preserve">Peng, </w:t>
            </w:r>
            <w:r w:rsidR="00FF5E6E">
              <w:rPr>
                <w:rFonts w:ascii="宋体" w:hAnsi="宋体" w:cs="Calibri" w:hint="eastAsia"/>
                <w:kern w:val="0"/>
                <w:sz w:val="22"/>
                <w:szCs w:val="22"/>
              </w:rPr>
              <w:t>Peng</w:t>
            </w:r>
            <w:r w:rsidR="00FF5E6E">
              <w:rPr>
                <w:rFonts w:ascii="宋体" w:hAnsi="宋体" w:cs="Calibri"/>
                <w:kern w:val="0"/>
                <w:sz w:val="22"/>
                <w:szCs w:val="22"/>
              </w:rPr>
              <w:t>, Yan</w:t>
            </w:r>
            <w:r w:rsidRPr="00422A15">
              <w:rPr>
                <w:rFonts w:ascii="宋体" w:hAnsi="宋体" w:cs="Calibri"/>
                <w:kern w:val="0"/>
                <w:sz w:val="22"/>
                <w:szCs w:val="22"/>
              </w:rPr>
              <w:t>, Zhejun</w:t>
            </w:r>
            <w:r w:rsidR="00E27A9C">
              <w:rPr>
                <w:rFonts w:ascii="宋体" w:hAnsi="宋体" w:cs="Calibri"/>
                <w:kern w:val="0"/>
                <w:sz w:val="22"/>
                <w:szCs w:val="22"/>
              </w:rPr>
              <w:t xml:space="preserve">, </w:t>
            </w:r>
            <w:r w:rsidRPr="00422A15">
              <w:rPr>
                <w:rFonts w:ascii="宋体" w:hAnsi="宋体" w:cs="Calibri"/>
                <w:kern w:val="0"/>
                <w:sz w:val="22"/>
                <w:szCs w:val="22"/>
              </w:rPr>
              <w:t>Xu, Xiangdong</w:t>
            </w:r>
            <w:r w:rsidR="00E27A9C">
              <w:rPr>
                <w:rFonts w:ascii="宋体" w:hAnsi="宋体" w:cs="Calibri"/>
                <w:kern w:val="0"/>
                <w:sz w:val="22"/>
                <w:szCs w:val="22"/>
              </w:rPr>
              <w:t xml:space="preserve">, </w:t>
            </w:r>
            <w:r w:rsidRPr="00422A15">
              <w:rPr>
                <w:rFonts w:ascii="宋体" w:hAnsi="宋体" w:cs="Calibri"/>
                <w:kern w:val="0"/>
                <w:sz w:val="22"/>
                <w:szCs w:val="22"/>
              </w:rPr>
              <w:t>Zhou, Fujian</w:t>
            </w:r>
          </w:p>
        </w:tc>
      </w:tr>
      <w:tr w:rsidR="00893489" w:rsidRPr="00893489" w14:paraId="6ED4E1A8"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7AE01522" w14:textId="0122D881" w:rsidR="00422A15" w:rsidRPr="0010117F" w:rsidRDefault="00422A15" w:rsidP="00CB05A8">
            <w:pPr>
              <w:adjustRightInd w:val="0"/>
              <w:snapToGrid w:val="0"/>
              <w:spacing w:line="240" w:lineRule="atLeast"/>
              <w:jc w:val="center"/>
              <w:rPr>
                <w:rFonts w:ascii="宋体" w:hAnsi="宋体"/>
                <w:sz w:val="22"/>
                <w:szCs w:val="22"/>
              </w:rPr>
            </w:pPr>
            <w:bookmarkStart w:id="77" w:name="_Hlk235866756"/>
            <w:bookmarkEnd w:id="76"/>
            <w:r w:rsidRPr="00422A15">
              <w:rPr>
                <w:rFonts w:ascii="宋体" w:hAnsi="宋体" w:cs="宋体" w:hint="eastAsia"/>
                <w:kern w:val="0"/>
                <w:sz w:val="22"/>
                <w:szCs w:val="22"/>
              </w:rPr>
              <w:t>Impact of stress concentration of pores on shale gas production</w:t>
            </w:r>
          </w:p>
        </w:tc>
        <w:tc>
          <w:tcPr>
            <w:tcW w:w="2126" w:type="dxa"/>
            <w:tcBorders>
              <w:top w:val="nil"/>
              <w:left w:val="single" w:sz="4" w:space="0" w:color="auto"/>
              <w:bottom w:val="single" w:sz="4" w:space="0" w:color="auto"/>
              <w:right w:val="single" w:sz="4" w:space="0" w:color="auto"/>
            </w:tcBorders>
            <w:shd w:val="clear" w:color="auto" w:fill="auto"/>
            <w:vAlign w:val="center"/>
          </w:tcPr>
          <w:p w14:paraId="0197BE5A" w14:textId="5EDAD29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56th U.S. Rock Mechanics/Geomechanics Symposium</w:t>
            </w:r>
          </w:p>
        </w:tc>
        <w:tc>
          <w:tcPr>
            <w:tcW w:w="1276" w:type="dxa"/>
            <w:tcBorders>
              <w:top w:val="nil"/>
              <w:left w:val="single" w:sz="4" w:space="0" w:color="auto"/>
              <w:bottom w:val="single" w:sz="4" w:space="0" w:color="auto"/>
              <w:right w:val="single" w:sz="4" w:space="0" w:color="auto"/>
            </w:tcBorders>
            <w:shd w:val="clear" w:color="auto" w:fill="auto"/>
            <w:vAlign w:val="center"/>
          </w:tcPr>
          <w:p w14:paraId="356E460F" w14:textId="1A0979A4"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2022</w:t>
            </w:r>
          </w:p>
        </w:tc>
        <w:tc>
          <w:tcPr>
            <w:tcW w:w="1559" w:type="dxa"/>
            <w:tcBorders>
              <w:top w:val="nil"/>
              <w:left w:val="single" w:sz="4" w:space="0" w:color="auto"/>
              <w:bottom w:val="single" w:sz="4" w:space="0" w:color="auto"/>
              <w:right w:val="single" w:sz="4" w:space="0" w:color="auto"/>
            </w:tcBorders>
            <w:shd w:val="clear" w:color="auto" w:fill="auto"/>
            <w:vAlign w:val="center"/>
          </w:tcPr>
          <w:p w14:paraId="62826C3D" w14:textId="304C01E8"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American Rock Mechanics Association (ARMA)</w:t>
            </w:r>
          </w:p>
        </w:tc>
        <w:tc>
          <w:tcPr>
            <w:tcW w:w="1984" w:type="dxa"/>
            <w:tcBorders>
              <w:top w:val="nil"/>
              <w:left w:val="single" w:sz="4" w:space="0" w:color="auto"/>
              <w:bottom w:val="single" w:sz="4" w:space="0" w:color="auto"/>
              <w:right w:val="single" w:sz="4" w:space="0" w:color="auto"/>
            </w:tcBorders>
            <w:shd w:val="clear" w:color="auto" w:fill="auto"/>
            <w:vAlign w:val="center"/>
          </w:tcPr>
          <w:p w14:paraId="407F4DB5" w14:textId="182C4B83" w:rsidR="00422A15" w:rsidRPr="0010117F" w:rsidRDefault="00FF5E6E" w:rsidP="00CB05A8">
            <w:pPr>
              <w:adjustRightInd w:val="0"/>
              <w:snapToGrid w:val="0"/>
              <w:spacing w:line="240" w:lineRule="atLeast"/>
              <w:jc w:val="center"/>
              <w:rPr>
                <w:rFonts w:ascii="宋体" w:hAnsi="宋体"/>
                <w:sz w:val="22"/>
                <w:szCs w:val="22"/>
              </w:rPr>
            </w:pPr>
            <w:r>
              <w:rPr>
                <w:rFonts w:ascii="宋体" w:hAnsi="宋体" w:cs="Calibri" w:hint="eastAsia"/>
                <w:kern w:val="0"/>
                <w:sz w:val="22"/>
                <w:szCs w:val="22"/>
              </w:rPr>
              <w:t>Peng</w:t>
            </w:r>
            <w:r>
              <w:rPr>
                <w:rFonts w:ascii="宋体" w:hAnsi="宋体" w:cs="Calibri"/>
                <w:kern w:val="0"/>
                <w:sz w:val="22"/>
                <w:szCs w:val="22"/>
              </w:rPr>
              <w:t>, Yan</w:t>
            </w:r>
            <w:r w:rsidR="00E27A9C">
              <w:rPr>
                <w:rFonts w:ascii="宋体" w:hAnsi="宋体" w:cs="Calibri"/>
                <w:kern w:val="0"/>
                <w:sz w:val="22"/>
                <w:szCs w:val="22"/>
              </w:rPr>
              <w:t xml:space="preserve">, </w:t>
            </w:r>
            <w:r w:rsidR="00422A15" w:rsidRPr="00422A15">
              <w:rPr>
                <w:rFonts w:ascii="宋体" w:hAnsi="宋体" w:cs="Calibri"/>
                <w:kern w:val="0"/>
                <w:sz w:val="22"/>
                <w:szCs w:val="22"/>
              </w:rPr>
              <w:t>Shen, Liji</w:t>
            </w:r>
            <w:r w:rsidR="00E27A9C">
              <w:rPr>
                <w:rFonts w:ascii="宋体" w:hAnsi="宋体" w:cs="Calibri"/>
                <w:kern w:val="0"/>
                <w:sz w:val="22"/>
                <w:szCs w:val="22"/>
              </w:rPr>
              <w:t xml:space="preserve"> </w:t>
            </w:r>
            <w:r w:rsidR="00422A15" w:rsidRPr="00422A15">
              <w:rPr>
                <w:rFonts w:ascii="宋体" w:hAnsi="宋体" w:cs="Calibri"/>
                <w:kern w:val="0"/>
                <w:sz w:val="22"/>
                <w:szCs w:val="22"/>
              </w:rPr>
              <w:t>Lv, Peihong</w:t>
            </w:r>
            <w:r w:rsidR="00E27A9C">
              <w:rPr>
                <w:rFonts w:ascii="宋体" w:hAnsi="宋体" w:cs="Calibri"/>
                <w:kern w:val="0"/>
                <w:sz w:val="22"/>
                <w:szCs w:val="22"/>
              </w:rPr>
              <w:t xml:space="preserve">, </w:t>
            </w:r>
            <w:r w:rsidR="00422A15" w:rsidRPr="00422A15">
              <w:rPr>
                <w:rFonts w:ascii="宋体" w:hAnsi="宋体" w:cs="Calibri"/>
                <w:kern w:val="0"/>
                <w:sz w:val="22"/>
                <w:szCs w:val="22"/>
              </w:rPr>
              <w:t>Wei, Shengjie</w:t>
            </w:r>
            <w:r w:rsidR="00E27A9C">
              <w:rPr>
                <w:rFonts w:ascii="宋体" w:hAnsi="宋体" w:cs="Calibri"/>
                <w:kern w:val="0"/>
                <w:sz w:val="22"/>
                <w:szCs w:val="22"/>
              </w:rPr>
              <w:t xml:space="preserve">, </w:t>
            </w:r>
            <w:r w:rsidR="00422A15" w:rsidRPr="00422A15">
              <w:rPr>
                <w:rFonts w:ascii="宋体" w:hAnsi="宋体" w:cs="Calibri"/>
                <w:kern w:val="0"/>
                <w:sz w:val="22"/>
                <w:szCs w:val="22"/>
              </w:rPr>
              <w:t>Wang, Xiaohan</w:t>
            </w:r>
          </w:p>
        </w:tc>
      </w:tr>
      <w:tr w:rsidR="00893489" w:rsidRPr="00893489" w14:paraId="07ACE663"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77E1E01D" w14:textId="30D8806A" w:rsidR="00422A15" w:rsidRPr="0010117F" w:rsidRDefault="00422A15" w:rsidP="00CB05A8">
            <w:pPr>
              <w:adjustRightInd w:val="0"/>
              <w:snapToGrid w:val="0"/>
              <w:spacing w:line="240" w:lineRule="atLeast"/>
              <w:jc w:val="center"/>
              <w:rPr>
                <w:rFonts w:ascii="宋体" w:hAnsi="宋体"/>
                <w:sz w:val="22"/>
                <w:szCs w:val="22"/>
              </w:rPr>
            </w:pPr>
            <w:bookmarkStart w:id="78" w:name="_Hlk235866763"/>
            <w:bookmarkEnd w:id="77"/>
            <w:r w:rsidRPr="00422A15">
              <w:rPr>
                <w:rFonts w:ascii="宋体" w:hAnsi="宋体" w:cs="宋体" w:hint="eastAsia"/>
                <w:kern w:val="0"/>
                <w:sz w:val="22"/>
                <w:szCs w:val="22"/>
              </w:rPr>
              <w:t>Numerical simulation on characteristics of hydraulic fracture initiation induced by circle pumping method</w:t>
            </w:r>
          </w:p>
        </w:tc>
        <w:tc>
          <w:tcPr>
            <w:tcW w:w="2126" w:type="dxa"/>
            <w:tcBorders>
              <w:top w:val="nil"/>
              <w:left w:val="single" w:sz="4" w:space="0" w:color="auto"/>
              <w:bottom w:val="single" w:sz="4" w:space="0" w:color="auto"/>
              <w:right w:val="single" w:sz="4" w:space="0" w:color="auto"/>
            </w:tcBorders>
            <w:shd w:val="clear" w:color="auto" w:fill="auto"/>
            <w:vAlign w:val="center"/>
          </w:tcPr>
          <w:p w14:paraId="2F5FC2EE" w14:textId="0BCD9F1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56th U.S. Rock Mechanics/Geomechanics Symposium</w:t>
            </w:r>
          </w:p>
        </w:tc>
        <w:tc>
          <w:tcPr>
            <w:tcW w:w="1276" w:type="dxa"/>
            <w:tcBorders>
              <w:top w:val="nil"/>
              <w:left w:val="single" w:sz="4" w:space="0" w:color="auto"/>
              <w:bottom w:val="single" w:sz="4" w:space="0" w:color="auto"/>
              <w:right w:val="single" w:sz="4" w:space="0" w:color="auto"/>
            </w:tcBorders>
            <w:shd w:val="clear" w:color="auto" w:fill="auto"/>
            <w:vAlign w:val="center"/>
          </w:tcPr>
          <w:p w14:paraId="07C5EAD3" w14:textId="0CD23D3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2022</w:t>
            </w:r>
          </w:p>
        </w:tc>
        <w:tc>
          <w:tcPr>
            <w:tcW w:w="1559" w:type="dxa"/>
            <w:tcBorders>
              <w:top w:val="nil"/>
              <w:left w:val="single" w:sz="4" w:space="0" w:color="auto"/>
              <w:bottom w:val="single" w:sz="4" w:space="0" w:color="auto"/>
              <w:right w:val="single" w:sz="4" w:space="0" w:color="auto"/>
            </w:tcBorders>
            <w:shd w:val="clear" w:color="auto" w:fill="auto"/>
            <w:vAlign w:val="center"/>
          </w:tcPr>
          <w:p w14:paraId="4ECE4345" w14:textId="6EF1DF0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American Rock Mechanics Association (ARMA)</w:t>
            </w:r>
          </w:p>
        </w:tc>
        <w:tc>
          <w:tcPr>
            <w:tcW w:w="1984" w:type="dxa"/>
            <w:tcBorders>
              <w:top w:val="nil"/>
              <w:left w:val="single" w:sz="4" w:space="0" w:color="auto"/>
              <w:bottom w:val="single" w:sz="4" w:space="0" w:color="auto"/>
              <w:right w:val="single" w:sz="4" w:space="0" w:color="auto"/>
            </w:tcBorders>
            <w:shd w:val="clear" w:color="auto" w:fill="auto"/>
            <w:vAlign w:val="center"/>
          </w:tcPr>
          <w:p w14:paraId="59F784C2" w14:textId="1DF0BA8D" w:rsidR="00422A15" w:rsidRPr="0010117F" w:rsidRDefault="00FF5E6E" w:rsidP="00CB05A8">
            <w:pPr>
              <w:adjustRightInd w:val="0"/>
              <w:snapToGrid w:val="0"/>
              <w:spacing w:line="240" w:lineRule="atLeast"/>
              <w:jc w:val="center"/>
              <w:rPr>
                <w:rFonts w:ascii="宋体" w:hAnsi="宋体"/>
                <w:sz w:val="22"/>
                <w:szCs w:val="22"/>
              </w:rPr>
            </w:pPr>
            <w:r>
              <w:rPr>
                <w:rFonts w:ascii="宋体" w:hAnsi="宋体" w:cs="Calibri" w:hint="eastAsia"/>
                <w:kern w:val="0"/>
                <w:sz w:val="22"/>
                <w:szCs w:val="22"/>
              </w:rPr>
              <w:t>Peng</w:t>
            </w:r>
            <w:r>
              <w:rPr>
                <w:rFonts w:ascii="宋体" w:hAnsi="宋体" w:cs="Calibri"/>
                <w:kern w:val="0"/>
                <w:sz w:val="22"/>
                <w:szCs w:val="22"/>
              </w:rPr>
              <w:t>, Yan</w:t>
            </w:r>
            <w:r w:rsidR="00E27A9C">
              <w:rPr>
                <w:rFonts w:ascii="宋体" w:hAnsi="宋体" w:cs="Calibri"/>
                <w:kern w:val="0"/>
                <w:sz w:val="22"/>
                <w:szCs w:val="22"/>
              </w:rPr>
              <w:t xml:space="preserve">, </w:t>
            </w:r>
            <w:r w:rsidR="00422A15" w:rsidRPr="00422A15">
              <w:rPr>
                <w:rFonts w:ascii="宋体" w:hAnsi="宋体" w:cs="Calibri"/>
                <w:kern w:val="0"/>
                <w:sz w:val="22"/>
                <w:szCs w:val="22"/>
              </w:rPr>
              <w:t>Wei, Shengjie</w:t>
            </w:r>
            <w:r w:rsidR="00E27A9C">
              <w:rPr>
                <w:rFonts w:ascii="宋体" w:hAnsi="宋体" w:cs="Calibri"/>
                <w:kern w:val="0"/>
                <w:sz w:val="22"/>
                <w:szCs w:val="22"/>
              </w:rPr>
              <w:t xml:space="preserve">, </w:t>
            </w:r>
            <w:r w:rsidR="00422A15" w:rsidRPr="00422A15">
              <w:rPr>
                <w:rFonts w:ascii="宋体" w:hAnsi="宋体" w:cs="Calibri"/>
                <w:kern w:val="0"/>
                <w:sz w:val="22"/>
                <w:szCs w:val="22"/>
              </w:rPr>
              <w:t>Lv, Peihong</w:t>
            </w:r>
          </w:p>
        </w:tc>
      </w:tr>
      <w:tr w:rsidR="00893489" w:rsidRPr="00893489" w14:paraId="699C8CAA"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0F0F2AA0" w14:textId="7FB9AC7E" w:rsidR="00422A15" w:rsidRPr="0010117F" w:rsidRDefault="00422A15" w:rsidP="00CB05A8">
            <w:pPr>
              <w:adjustRightInd w:val="0"/>
              <w:snapToGrid w:val="0"/>
              <w:spacing w:line="240" w:lineRule="atLeast"/>
              <w:jc w:val="center"/>
              <w:rPr>
                <w:rFonts w:ascii="宋体" w:hAnsi="宋体"/>
                <w:sz w:val="22"/>
                <w:szCs w:val="22"/>
              </w:rPr>
            </w:pPr>
            <w:bookmarkStart w:id="79" w:name="_Hlk235866771"/>
            <w:bookmarkEnd w:id="78"/>
            <w:r w:rsidRPr="00422A15">
              <w:rPr>
                <w:rFonts w:ascii="宋体" w:hAnsi="宋体" w:cs="宋体" w:hint="eastAsia"/>
                <w:kern w:val="0"/>
                <w:sz w:val="22"/>
                <w:szCs w:val="22"/>
              </w:rPr>
              <w:t>Synergistic Effects of Weak Alkaline-Surfactant-Polymer and SiO</w:t>
            </w:r>
            <w:r w:rsidRPr="009C038E">
              <w:rPr>
                <w:rFonts w:ascii="宋体" w:hAnsi="宋体" w:cs="宋体" w:hint="eastAsia"/>
                <w:kern w:val="0"/>
                <w:sz w:val="22"/>
                <w:szCs w:val="22"/>
                <w:vertAlign w:val="subscript"/>
              </w:rPr>
              <w:t>2</w:t>
            </w:r>
            <w:r w:rsidR="009C038E" w:rsidRPr="009C038E">
              <w:rPr>
                <w:rFonts w:ascii="宋体" w:hAnsi="宋体" w:cs="宋体"/>
                <w:kern w:val="0"/>
                <w:sz w:val="22"/>
                <w:szCs w:val="22"/>
              </w:rPr>
              <w:t xml:space="preserve"> </w:t>
            </w:r>
            <w:r w:rsidRPr="00422A15">
              <w:rPr>
                <w:rFonts w:ascii="宋体" w:hAnsi="宋体" w:cs="宋体" w:hint="eastAsia"/>
                <w:kern w:val="0"/>
                <w:sz w:val="22"/>
                <w:szCs w:val="22"/>
              </w:rPr>
              <w:t>Nanoparticles Flooding on Enhanced Heavy Oil Recovery</w:t>
            </w:r>
          </w:p>
        </w:tc>
        <w:tc>
          <w:tcPr>
            <w:tcW w:w="2126" w:type="dxa"/>
            <w:tcBorders>
              <w:top w:val="nil"/>
              <w:left w:val="single" w:sz="4" w:space="0" w:color="auto"/>
              <w:bottom w:val="single" w:sz="4" w:space="0" w:color="auto"/>
              <w:right w:val="single" w:sz="4" w:space="0" w:color="auto"/>
            </w:tcBorders>
            <w:shd w:val="clear" w:color="auto" w:fill="auto"/>
            <w:vAlign w:val="center"/>
          </w:tcPr>
          <w:p w14:paraId="53E2FA9D" w14:textId="6A5CB341"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ENERGY &amp; FUELS</w:t>
            </w:r>
          </w:p>
        </w:tc>
        <w:tc>
          <w:tcPr>
            <w:tcW w:w="1276" w:type="dxa"/>
            <w:tcBorders>
              <w:top w:val="nil"/>
              <w:left w:val="single" w:sz="4" w:space="0" w:color="auto"/>
              <w:bottom w:val="single" w:sz="4" w:space="0" w:color="auto"/>
              <w:right w:val="single" w:sz="4" w:space="0" w:color="auto"/>
            </w:tcBorders>
            <w:shd w:val="clear" w:color="auto" w:fill="auto"/>
            <w:vAlign w:val="center"/>
          </w:tcPr>
          <w:p w14:paraId="45B5459B" w14:textId="3C7B89C1"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2022，36(14)</w:t>
            </w:r>
          </w:p>
        </w:tc>
        <w:tc>
          <w:tcPr>
            <w:tcW w:w="1559" w:type="dxa"/>
            <w:tcBorders>
              <w:top w:val="nil"/>
              <w:left w:val="single" w:sz="4" w:space="0" w:color="auto"/>
              <w:bottom w:val="single" w:sz="4" w:space="0" w:color="auto"/>
              <w:right w:val="single" w:sz="4" w:space="0" w:color="auto"/>
            </w:tcBorders>
            <w:shd w:val="clear" w:color="auto" w:fill="auto"/>
            <w:vAlign w:val="center"/>
          </w:tcPr>
          <w:p w14:paraId="563C2CB7" w14:textId="5005B66E"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American Chemical Society (ACS)</w:t>
            </w:r>
          </w:p>
        </w:tc>
        <w:tc>
          <w:tcPr>
            <w:tcW w:w="1984" w:type="dxa"/>
            <w:tcBorders>
              <w:top w:val="nil"/>
              <w:left w:val="single" w:sz="4" w:space="0" w:color="auto"/>
              <w:bottom w:val="single" w:sz="4" w:space="0" w:color="auto"/>
              <w:right w:val="single" w:sz="4" w:space="0" w:color="auto"/>
            </w:tcBorders>
            <w:shd w:val="clear" w:color="auto" w:fill="auto"/>
            <w:vAlign w:val="center"/>
          </w:tcPr>
          <w:p w14:paraId="5D8C476A" w14:textId="1B6FFCE1"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Wang, Wuchao</w:t>
            </w:r>
            <w:r w:rsidR="00E27A9C">
              <w:rPr>
                <w:rFonts w:ascii="宋体" w:hAnsi="宋体" w:cs="Calibri"/>
                <w:kern w:val="0"/>
                <w:sz w:val="22"/>
                <w:szCs w:val="22"/>
              </w:rPr>
              <w:t xml:space="preserve">, </w:t>
            </w:r>
            <w:r w:rsidR="00FF5E6E">
              <w:rPr>
                <w:rFonts w:ascii="宋体" w:hAnsi="宋体" w:cs="Calibri" w:hint="eastAsia"/>
                <w:kern w:val="0"/>
                <w:sz w:val="22"/>
                <w:szCs w:val="22"/>
              </w:rPr>
              <w:t>Peng</w:t>
            </w:r>
            <w:r w:rsidR="00FF5E6E">
              <w:rPr>
                <w:rFonts w:ascii="宋体" w:hAnsi="宋体" w:cs="Calibri"/>
                <w:kern w:val="0"/>
                <w:sz w:val="22"/>
                <w:szCs w:val="22"/>
              </w:rPr>
              <w:t>, Yan</w:t>
            </w:r>
            <w:r w:rsidR="00E27A9C">
              <w:rPr>
                <w:rFonts w:ascii="宋体" w:hAnsi="宋体" w:cs="Calibri"/>
                <w:kern w:val="0"/>
                <w:sz w:val="22"/>
                <w:szCs w:val="22"/>
              </w:rPr>
              <w:t xml:space="preserve">, </w:t>
            </w:r>
            <w:r w:rsidRPr="00422A15">
              <w:rPr>
                <w:rFonts w:ascii="宋体" w:hAnsi="宋体" w:cs="Calibri"/>
                <w:kern w:val="0"/>
                <w:sz w:val="22"/>
                <w:szCs w:val="22"/>
              </w:rPr>
              <w:t>Chen, Zhangxin</w:t>
            </w:r>
            <w:r w:rsidR="00E27A9C">
              <w:rPr>
                <w:rFonts w:ascii="宋体" w:hAnsi="宋体" w:cs="Calibri"/>
                <w:kern w:val="0"/>
                <w:sz w:val="22"/>
                <w:szCs w:val="22"/>
              </w:rPr>
              <w:t xml:space="preserve">, </w:t>
            </w:r>
            <w:r w:rsidRPr="00422A15">
              <w:rPr>
                <w:rFonts w:ascii="宋体" w:hAnsi="宋体" w:cs="Calibri"/>
                <w:kern w:val="0"/>
                <w:sz w:val="22"/>
                <w:szCs w:val="22"/>
              </w:rPr>
              <w:t>Liu, Huiqing</w:t>
            </w:r>
            <w:r w:rsidR="00E27A9C">
              <w:rPr>
                <w:rFonts w:ascii="宋体" w:hAnsi="宋体" w:cs="Calibri"/>
                <w:kern w:val="0"/>
                <w:sz w:val="22"/>
                <w:szCs w:val="22"/>
              </w:rPr>
              <w:t xml:space="preserve">, </w:t>
            </w:r>
            <w:r w:rsidRPr="00422A15">
              <w:rPr>
                <w:rFonts w:ascii="宋体" w:hAnsi="宋体" w:cs="Calibri"/>
                <w:kern w:val="0"/>
                <w:sz w:val="22"/>
                <w:szCs w:val="22"/>
              </w:rPr>
              <w:t>Fan, Jian</w:t>
            </w:r>
            <w:r w:rsidR="00E27A9C">
              <w:rPr>
                <w:rFonts w:ascii="宋体" w:hAnsi="宋体" w:cs="Calibri"/>
                <w:kern w:val="0"/>
                <w:sz w:val="22"/>
                <w:szCs w:val="22"/>
              </w:rPr>
              <w:t xml:space="preserve">, </w:t>
            </w:r>
            <w:r w:rsidRPr="00422A15">
              <w:rPr>
                <w:rFonts w:ascii="宋体" w:hAnsi="宋体" w:cs="Calibri"/>
                <w:kern w:val="0"/>
                <w:sz w:val="22"/>
                <w:szCs w:val="22"/>
              </w:rPr>
              <w:t>Liu, Yishan</w:t>
            </w:r>
          </w:p>
        </w:tc>
      </w:tr>
      <w:tr w:rsidR="00893489" w:rsidRPr="00893489" w14:paraId="0A12DAE8"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35CD49D3" w14:textId="68C10193" w:rsidR="00422A15" w:rsidRPr="0010117F" w:rsidRDefault="00422A15" w:rsidP="00CB05A8">
            <w:pPr>
              <w:adjustRightInd w:val="0"/>
              <w:snapToGrid w:val="0"/>
              <w:spacing w:line="240" w:lineRule="atLeast"/>
              <w:jc w:val="center"/>
              <w:rPr>
                <w:rFonts w:ascii="宋体" w:hAnsi="宋体"/>
                <w:sz w:val="22"/>
                <w:szCs w:val="22"/>
              </w:rPr>
            </w:pPr>
            <w:bookmarkStart w:id="80" w:name="_Hlk235866779"/>
            <w:bookmarkEnd w:id="79"/>
            <w:r w:rsidRPr="00422A15">
              <w:rPr>
                <w:rFonts w:ascii="宋体" w:hAnsi="宋体" w:cs="宋体" w:hint="eastAsia"/>
                <w:kern w:val="0"/>
                <w:sz w:val="22"/>
                <w:szCs w:val="22"/>
              </w:rPr>
              <w:t>Impact of Complicated Pore Shape on Permeability Stress-</w:t>
            </w:r>
            <w:r w:rsidRPr="00422A15">
              <w:rPr>
                <w:rFonts w:ascii="宋体" w:hAnsi="宋体" w:cs="宋体" w:hint="eastAsia"/>
                <w:kern w:val="0"/>
                <w:sz w:val="22"/>
                <w:szCs w:val="22"/>
              </w:rPr>
              <w:lastRenderedPageBreak/>
              <w:t>Sensitivity Analyzed by Machine Learning Method</w:t>
            </w:r>
          </w:p>
        </w:tc>
        <w:tc>
          <w:tcPr>
            <w:tcW w:w="2126" w:type="dxa"/>
            <w:tcBorders>
              <w:top w:val="nil"/>
              <w:left w:val="single" w:sz="4" w:space="0" w:color="auto"/>
              <w:bottom w:val="single" w:sz="4" w:space="0" w:color="auto"/>
              <w:right w:val="single" w:sz="4" w:space="0" w:color="auto"/>
            </w:tcBorders>
            <w:shd w:val="clear" w:color="auto" w:fill="auto"/>
            <w:vAlign w:val="center"/>
          </w:tcPr>
          <w:p w14:paraId="1F95E4FE" w14:textId="0155C18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lastRenderedPageBreak/>
              <w:t>55th U.S. Rock Mechanics/Geomechanics Symposium</w:t>
            </w:r>
          </w:p>
        </w:tc>
        <w:tc>
          <w:tcPr>
            <w:tcW w:w="1276" w:type="dxa"/>
            <w:tcBorders>
              <w:top w:val="nil"/>
              <w:left w:val="single" w:sz="4" w:space="0" w:color="auto"/>
              <w:bottom w:val="single" w:sz="4" w:space="0" w:color="auto"/>
              <w:right w:val="single" w:sz="4" w:space="0" w:color="auto"/>
            </w:tcBorders>
            <w:shd w:val="clear" w:color="auto" w:fill="auto"/>
            <w:vAlign w:val="center"/>
          </w:tcPr>
          <w:p w14:paraId="547EA6BC" w14:textId="51E42D84"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2021</w:t>
            </w:r>
          </w:p>
        </w:tc>
        <w:tc>
          <w:tcPr>
            <w:tcW w:w="1559" w:type="dxa"/>
            <w:tcBorders>
              <w:top w:val="nil"/>
              <w:left w:val="single" w:sz="4" w:space="0" w:color="auto"/>
              <w:bottom w:val="single" w:sz="4" w:space="0" w:color="auto"/>
              <w:right w:val="single" w:sz="4" w:space="0" w:color="auto"/>
            </w:tcBorders>
            <w:shd w:val="clear" w:color="auto" w:fill="auto"/>
            <w:vAlign w:val="center"/>
          </w:tcPr>
          <w:p w14:paraId="19CF588F" w14:textId="06347E4B"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 xml:space="preserve">American Rock Mechanics Association </w:t>
            </w:r>
            <w:r w:rsidRPr="00422A15">
              <w:rPr>
                <w:rFonts w:ascii="宋体" w:hAnsi="宋体" w:cs="宋体" w:hint="eastAsia"/>
                <w:kern w:val="0"/>
                <w:sz w:val="22"/>
                <w:szCs w:val="22"/>
              </w:rPr>
              <w:lastRenderedPageBreak/>
              <w:t>(ARMA)</w:t>
            </w:r>
          </w:p>
        </w:tc>
        <w:tc>
          <w:tcPr>
            <w:tcW w:w="1984" w:type="dxa"/>
            <w:tcBorders>
              <w:top w:val="nil"/>
              <w:left w:val="single" w:sz="4" w:space="0" w:color="auto"/>
              <w:bottom w:val="single" w:sz="4" w:space="0" w:color="auto"/>
              <w:right w:val="single" w:sz="4" w:space="0" w:color="auto"/>
            </w:tcBorders>
            <w:shd w:val="clear" w:color="auto" w:fill="auto"/>
            <w:vAlign w:val="center"/>
          </w:tcPr>
          <w:p w14:paraId="42852CC2" w14:textId="68EB4649" w:rsidR="00422A15" w:rsidRPr="0010117F" w:rsidRDefault="00FF5E6E" w:rsidP="00CB05A8">
            <w:pPr>
              <w:adjustRightInd w:val="0"/>
              <w:snapToGrid w:val="0"/>
              <w:spacing w:line="240" w:lineRule="atLeast"/>
              <w:jc w:val="center"/>
              <w:rPr>
                <w:rFonts w:ascii="宋体" w:hAnsi="宋体"/>
                <w:sz w:val="22"/>
                <w:szCs w:val="22"/>
              </w:rPr>
            </w:pPr>
            <w:r>
              <w:rPr>
                <w:rFonts w:ascii="宋体" w:hAnsi="宋体" w:cs="Calibri" w:hint="eastAsia"/>
                <w:kern w:val="0"/>
                <w:sz w:val="22"/>
                <w:szCs w:val="22"/>
              </w:rPr>
              <w:lastRenderedPageBreak/>
              <w:t xml:space="preserve">Yan </w:t>
            </w:r>
            <w:bookmarkStart w:id="81" w:name="OLE_LINK226"/>
            <w:r>
              <w:rPr>
                <w:rFonts w:ascii="宋体" w:hAnsi="宋体" w:cs="Calibri" w:hint="eastAsia"/>
                <w:kern w:val="0"/>
                <w:sz w:val="22"/>
                <w:szCs w:val="22"/>
              </w:rPr>
              <w:t>Peng</w:t>
            </w:r>
            <w:bookmarkEnd w:id="81"/>
            <w:r w:rsidR="00E27A9C">
              <w:rPr>
                <w:rFonts w:ascii="宋体" w:hAnsi="宋体" w:cs="Calibri"/>
                <w:kern w:val="0"/>
                <w:sz w:val="22"/>
                <w:szCs w:val="22"/>
              </w:rPr>
              <w:t>,</w:t>
            </w:r>
            <w:r w:rsidR="00422A15" w:rsidRPr="00422A15">
              <w:rPr>
                <w:rFonts w:ascii="宋体" w:hAnsi="宋体" w:cs="Calibri"/>
                <w:kern w:val="0"/>
                <w:sz w:val="22"/>
                <w:szCs w:val="22"/>
              </w:rPr>
              <w:t xml:space="preserve"> Jiaxi Huang</w:t>
            </w:r>
            <w:r w:rsidR="00E27A9C">
              <w:rPr>
                <w:rFonts w:ascii="宋体" w:hAnsi="宋体" w:cs="Calibri"/>
                <w:kern w:val="0"/>
                <w:sz w:val="22"/>
                <w:szCs w:val="22"/>
              </w:rPr>
              <w:t>,</w:t>
            </w:r>
            <w:r w:rsidR="00422A15" w:rsidRPr="00422A15">
              <w:rPr>
                <w:rFonts w:ascii="宋体" w:hAnsi="宋体" w:cs="Calibri"/>
                <w:kern w:val="0"/>
                <w:sz w:val="22"/>
                <w:szCs w:val="22"/>
              </w:rPr>
              <w:t xml:space="preserve"> Jishan Liu</w:t>
            </w:r>
            <w:r w:rsidR="00E27A9C">
              <w:rPr>
                <w:rFonts w:ascii="宋体" w:hAnsi="宋体" w:cs="Calibri"/>
                <w:kern w:val="0"/>
                <w:sz w:val="22"/>
                <w:szCs w:val="22"/>
              </w:rPr>
              <w:t>,</w:t>
            </w:r>
            <w:r w:rsidR="00422A15" w:rsidRPr="00422A15">
              <w:rPr>
                <w:rFonts w:ascii="宋体" w:hAnsi="宋体" w:cs="Calibri"/>
                <w:kern w:val="0"/>
                <w:sz w:val="22"/>
                <w:szCs w:val="22"/>
              </w:rPr>
              <w:t xml:space="preserve"> Yanan Hou</w:t>
            </w:r>
            <w:r w:rsidR="00E27A9C">
              <w:rPr>
                <w:rFonts w:ascii="宋体" w:hAnsi="宋体" w:cs="Calibri"/>
                <w:kern w:val="0"/>
                <w:sz w:val="22"/>
                <w:szCs w:val="22"/>
              </w:rPr>
              <w:t>,</w:t>
            </w:r>
            <w:r w:rsidR="00422A15" w:rsidRPr="00422A15">
              <w:rPr>
                <w:rFonts w:ascii="宋体" w:hAnsi="宋体" w:cs="Calibri"/>
                <w:kern w:val="0"/>
                <w:sz w:val="22"/>
                <w:szCs w:val="22"/>
              </w:rPr>
              <w:t xml:space="preserve"> </w:t>
            </w:r>
            <w:r w:rsidR="00422A15" w:rsidRPr="00422A15">
              <w:rPr>
                <w:rFonts w:ascii="宋体" w:hAnsi="宋体" w:cs="Calibri"/>
                <w:kern w:val="0"/>
                <w:sz w:val="22"/>
                <w:szCs w:val="22"/>
              </w:rPr>
              <w:lastRenderedPageBreak/>
              <w:t>Xiangdong Xu</w:t>
            </w:r>
            <w:r w:rsidR="00E27A9C">
              <w:rPr>
                <w:rFonts w:ascii="宋体" w:hAnsi="宋体" w:cs="Calibri"/>
                <w:kern w:val="0"/>
                <w:sz w:val="22"/>
                <w:szCs w:val="22"/>
              </w:rPr>
              <w:t>,</w:t>
            </w:r>
            <w:r w:rsidR="00422A15" w:rsidRPr="00422A15">
              <w:rPr>
                <w:rFonts w:ascii="宋体" w:hAnsi="宋体" w:cs="Calibri"/>
                <w:kern w:val="0"/>
                <w:sz w:val="22"/>
                <w:szCs w:val="22"/>
              </w:rPr>
              <w:t xml:space="preserve"> Guangqing Zhang</w:t>
            </w:r>
          </w:p>
        </w:tc>
      </w:tr>
      <w:tr w:rsidR="00893489" w:rsidRPr="00893489" w14:paraId="3672A4CE"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1064B440" w14:textId="4F6641B0" w:rsidR="00422A15" w:rsidRPr="0010117F" w:rsidRDefault="00422A15" w:rsidP="00CB05A8">
            <w:pPr>
              <w:adjustRightInd w:val="0"/>
              <w:snapToGrid w:val="0"/>
              <w:spacing w:line="240" w:lineRule="atLeast"/>
              <w:jc w:val="center"/>
              <w:rPr>
                <w:rFonts w:ascii="宋体" w:hAnsi="宋体"/>
                <w:sz w:val="22"/>
                <w:szCs w:val="22"/>
              </w:rPr>
            </w:pPr>
            <w:bookmarkStart w:id="82" w:name="_Hlk235866786"/>
            <w:bookmarkEnd w:id="80"/>
            <w:r w:rsidRPr="00422A15">
              <w:rPr>
                <w:rFonts w:ascii="宋体" w:hAnsi="宋体" w:cs="宋体" w:hint="eastAsia"/>
                <w:kern w:val="0"/>
                <w:sz w:val="22"/>
                <w:szCs w:val="22"/>
              </w:rPr>
              <w:lastRenderedPageBreak/>
              <w:t>Comparison of bottom hole pressure acting modes between conventional hydraulic fracturing and pulsating hydraulic fracturing</w:t>
            </w:r>
          </w:p>
        </w:tc>
        <w:tc>
          <w:tcPr>
            <w:tcW w:w="2126" w:type="dxa"/>
            <w:tcBorders>
              <w:top w:val="nil"/>
              <w:left w:val="single" w:sz="4" w:space="0" w:color="auto"/>
              <w:bottom w:val="single" w:sz="4" w:space="0" w:color="auto"/>
              <w:right w:val="single" w:sz="4" w:space="0" w:color="auto"/>
            </w:tcBorders>
            <w:shd w:val="clear" w:color="auto" w:fill="auto"/>
            <w:vAlign w:val="center"/>
          </w:tcPr>
          <w:p w14:paraId="0263B70C" w14:textId="51EDDD4A"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55th U.S. Rock Mechanics/Geomechanics Symposium</w:t>
            </w:r>
          </w:p>
        </w:tc>
        <w:tc>
          <w:tcPr>
            <w:tcW w:w="1276" w:type="dxa"/>
            <w:tcBorders>
              <w:top w:val="nil"/>
              <w:left w:val="single" w:sz="4" w:space="0" w:color="auto"/>
              <w:bottom w:val="single" w:sz="4" w:space="0" w:color="auto"/>
              <w:right w:val="single" w:sz="4" w:space="0" w:color="auto"/>
            </w:tcBorders>
            <w:shd w:val="clear" w:color="auto" w:fill="auto"/>
            <w:vAlign w:val="center"/>
          </w:tcPr>
          <w:p w14:paraId="4671F8E3" w14:textId="17B59AC9"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2021</w:t>
            </w:r>
          </w:p>
        </w:tc>
        <w:tc>
          <w:tcPr>
            <w:tcW w:w="1559" w:type="dxa"/>
            <w:tcBorders>
              <w:top w:val="nil"/>
              <w:left w:val="single" w:sz="4" w:space="0" w:color="auto"/>
              <w:bottom w:val="single" w:sz="4" w:space="0" w:color="auto"/>
              <w:right w:val="single" w:sz="4" w:space="0" w:color="auto"/>
            </w:tcBorders>
            <w:shd w:val="clear" w:color="auto" w:fill="auto"/>
            <w:vAlign w:val="center"/>
          </w:tcPr>
          <w:p w14:paraId="1D65F8C8" w14:textId="26DDBF0A"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American Rock Mechanics Association (ARMA)</w:t>
            </w:r>
          </w:p>
        </w:tc>
        <w:tc>
          <w:tcPr>
            <w:tcW w:w="1984" w:type="dxa"/>
            <w:tcBorders>
              <w:top w:val="nil"/>
              <w:left w:val="single" w:sz="4" w:space="0" w:color="auto"/>
              <w:bottom w:val="single" w:sz="4" w:space="0" w:color="auto"/>
              <w:right w:val="single" w:sz="4" w:space="0" w:color="auto"/>
            </w:tcBorders>
            <w:shd w:val="clear" w:color="auto" w:fill="auto"/>
            <w:vAlign w:val="center"/>
          </w:tcPr>
          <w:p w14:paraId="6C05D2BE" w14:textId="27F1C7CC"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Hou, Y.N</w:t>
            </w:r>
            <w:r w:rsidR="00E27A9C">
              <w:rPr>
                <w:rFonts w:ascii="宋体" w:hAnsi="宋体" w:cs="Calibri"/>
                <w:kern w:val="0"/>
                <w:sz w:val="22"/>
                <w:szCs w:val="22"/>
              </w:rPr>
              <w:t xml:space="preserve">, </w:t>
            </w:r>
            <w:r w:rsidR="00FF5E6E">
              <w:rPr>
                <w:rFonts w:ascii="宋体" w:hAnsi="宋体" w:cs="Calibri" w:hint="eastAsia"/>
                <w:kern w:val="0"/>
                <w:sz w:val="22"/>
                <w:szCs w:val="22"/>
              </w:rPr>
              <w:t>Peng</w:t>
            </w:r>
            <w:r w:rsidR="00FF5E6E">
              <w:rPr>
                <w:rFonts w:ascii="宋体" w:hAnsi="宋体" w:cs="Calibri"/>
                <w:kern w:val="0"/>
                <w:sz w:val="22"/>
                <w:szCs w:val="22"/>
              </w:rPr>
              <w:t>, Y.</w:t>
            </w:r>
            <w:r w:rsidR="00E27A9C">
              <w:rPr>
                <w:rFonts w:ascii="宋体" w:hAnsi="宋体" w:cs="Calibri"/>
                <w:kern w:val="0"/>
                <w:sz w:val="22"/>
                <w:szCs w:val="22"/>
              </w:rPr>
              <w:t xml:space="preserve">, </w:t>
            </w:r>
            <w:r w:rsidRPr="00422A15">
              <w:rPr>
                <w:rFonts w:ascii="宋体" w:hAnsi="宋体" w:cs="Calibri"/>
                <w:kern w:val="0"/>
                <w:sz w:val="22"/>
                <w:szCs w:val="22"/>
              </w:rPr>
              <w:t>Liu, Y.S</w:t>
            </w:r>
            <w:r w:rsidR="00E27A9C">
              <w:rPr>
                <w:rFonts w:ascii="宋体" w:hAnsi="宋体" w:cs="Calibri"/>
                <w:kern w:val="0"/>
                <w:sz w:val="22"/>
                <w:szCs w:val="22"/>
              </w:rPr>
              <w:t xml:space="preserve">, </w:t>
            </w:r>
            <w:r w:rsidRPr="00422A15">
              <w:rPr>
                <w:rFonts w:ascii="宋体" w:hAnsi="宋体" w:cs="Calibri"/>
                <w:kern w:val="0"/>
                <w:sz w:val="22"/>
                <w:szCs w:val="22"/>
              </w:rPr>
              <w:t>Chen, Z.X.</w:t>
            </w:r>
            <w:r w:rsidR="00E27A9C">
              <w:rPr>
                <w:rFonts w:ascii="宋体" w:hAnsi="宋体" w:cs="Calibri"/>
                <w:kern w:val="0"/>
                <w:sz w:val="22"/>
                <w:szCs w:val="22"/>
              </w:rPr>
              <w:t xml:space="preserve">, </w:t>
            </w:r>
            <w:r w:rsidRPr="00422A15">
              <w:rPr>
                <w:rFonts w:ascii="宋体" w:hAnsi="宋体" w:cs="Calibri"/>
                <w:kern w:val="0"/>
                <w:sz w:val="22"/>
                <w:szCs w:val="22"/>
              </w:rPr>
              <w:t>Quan, Z.H.</w:t>
            </w:r>
            <w:r w:rsidR="00E27A9C">
              <w:rPr>
                <w:rFonts w:ascii="宋体" w:hAnsi="宋体" w:cs="Calibri"/>
                <w:kern w:val="0"/>
                <w:sz w:val="22"/>
                <w:szCs w:val="22"/>
              </w:rPr>
              <w:t xml:space="preserve">, </w:t>
            </w:r>
            <w:r w:rsidRPr="00422A15">
              <w:rPr>
                <w:rFonts w:ascii="宋体" w:hAnsi="宋体" w:cs="Calibri"/>
                <w:kern w:val="0"/>
                <w:sz w:val="22"/>
                <w:szCs w:val="22"/>
              </w:rPr>
              <w:t>Dong, J.N.</w:t>
            </w:r>
          </w:p>
        </w:tc>
      </w:tr>
      <w:tr w:rsidR="00893489" w:rsidRPr="00893489" w14:paraId="7646BD1A"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67294E52" w14:textId="20F2DC40" w:rsidR="00422A15" w:rsidRPr="0010117F" w:rsidRDefault="00422A15" w:rsidP="00CB05A8">
            <w:pPr>
              <w:adjustRightInd w:val="0"/>
              <w:snapToGrid w:val="0"/>
              <w:spacing w:line="240" w:lineRule="atLeast"/>
              <w:jc w:val="center"/>
              <w:rPr>
                <w:rFonts w:ascii="宋体" w:hAnsi="宋体"/>
                <w:sz w:val="22"/>
                <w:szCs w:val="22"/>
              </w:rPr>
            </w:pPr>
            <w:bookmarkStart w:id="83" w:name="_Hlk235866792"/>
            <w:bookmarkEnd w:id="82"/>
            <w:r w:rsidRPr="00422A15">
              <w:rPr>
                <w:rFonts w:ascii="宋体" w:hAnsi="宋体" w:cs="宋体" w:hint="eastAsia"/>
                <w:kern w:val="0"/>
                <w:sz w:val="22"/>
                <w:szCs w:val="22"/>
              </w:rPr>
              <w:t>A pore geometry-based permeability model for tight rocks and new sight of impact of stress on permeability</w:t>
            </w:r>
          </w:p>
        </w:tc>
        <w:tc>
          <w:tcPr>
            <w:tcW w:w="2126" w:type="dxa"/>
            <w:tcBorders>
              <w:top w:val="nil"/>
              <w:left w:val="single" w:sz="4" w:space="0" w:color="auto"/>
              <w:bottom w:val="single" w:sz="4" w:space="0" w:color="auto"/>
              <w:right w:val="single" w:sz="4" w:space="0" w:color="auto"/>
            </w:tcBorders>
            <w:shd w:val="clear" w:color="auto" w:fill="auto"/>
            <w:vAlign w:val="center"/>
          </w:tcPr>
          <w:p w14:paraId="36AE97AD" w14:textId="2D4F2EC9"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Journal of Natural Gas Science and Engineering</w:t>
            </w:r>
          </w:p>
        </w:tc>
        <w:tc>
          <w:tcPr>
            <w:tcW w:w="1276" w:type="dxa"/>
            <w:tcBorders>
              <w:top w:val="nil"/>
              <w:left w:val="single" w:sz="4" w:space="0" w:color="auto"/>
              <w:bottom w:val="single" w:sz="4" w:space="0" w:color="auto"/>
              <w:right w:val="single" w:sz="4" w:space="0" w:color="auto"/>
            </w:tcBorders>
            <w:shd w:val="clear" w:color="auto" w:fill="auto"/>
            <w:vAlign w:val="center"/>
          </w:tcPr>
          <w:p w14:paraId="62FD934C" w14:textId="027A131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2021，91</w:t>
            </w:r>
          </w:p>
        </w:tc>
        <w:tc>
          <w:tcPr>
            <w:tcW w:w="1559" w:type="dxa"/>
            <w:tcBorders>
              <w:top w:val="nil"/>
              <w:left w:val="single" w:sz="4" w:space="0" w:color="auto"/>
              <w:bottom w:val="single" w:sz="4" w:space="0" w:color="auto"/>
              <w:right w:val="single" w:sz="4" w:space="0" w:color="auto"/>
            </w:tcBorders>
            <w:shd w:val="clear" w:color="auto" w:fill="auto"/>
            <w:vAlign w:val="center"/>
          </w:tcPr>
          <w:p w14:paraId="3508C771" w14:textId="23F6BA87"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Elsevier B.V.</w:t>
            </w:r>
          </w:p>
        </w:tc>
        <w:tc>
          <w:tcPr>
            <w:tcW w:w="1984" w:type="dxa"/>
            <w:tcBorders>
              <w:top w:val="nil"/>
              <w:left w:val="single" w:sz="4" w:space="0" w:color="auto"/>
              <w:bottom w:val="single" w:sz="4" w:space="0" w:color="auto"/>
              <w:right w:val="single" w:sz="4" w:space="0" w:color="auto"/>
            </w:tcBorders>
            <w:shd w:val="clear" w:color="auto" w:fill="auto"/>
            <w:vAlign w:val="center"/>
          </w:tcPr>
          <w:p w14:paraId="2CD8050E" w14:textId="57807CF5" w:rsidR="00422A15" w:rsidRPr="0010117F" w:rsidRDefault="00FF5E6E" w:rsidP="00CB05A8">
            <w:pPr>
              <w:adjustRightInd w:val="0"/>
              <w:snapToGrid w:val="0"/>
              <w:spacing w:line="240" w:lineRule="atLeast"/>
              <w:jc w:val="center"/>
              <w:rPr>
                <w:rFonts w:ascii="宋体" w:hAnsi="宋体"/>
                <w:sz w:val="22"/>
                <w:szCs w:val="22"/>
              </w:rPr>
            </w:pPr>
            <w:r>
              <w:rPr>
                <w:rFonts w:ascii="宋体" w:hAnsi="宋体" w:cs="Calibri" w:hint="eastAsia"/>
                <w:kern w:val="0"/>
                <w:sz w:val="22"/>
                <w:szCs w:val="22"/>
              </w:rPr>
              <w:t>Peng</w:t>
            </w:r>
            <w:r>
              <w:rPr>
                <w:rFonts w:ascii="宋体" w:hAnsi="宋体" w:cs="Calibri"/>
                <w:kern w:val="0"/>
                <w:sz w:val="22"/>
                <w:szCs w:val="22"/>
              </w:rPr>
              <w:t>, Yan</w:t>
            </w:r>
            <w:r w:rsidR="00E27A9C">
              <w:rPr>
                <w:rFonts w:ascii="宋体" w:hAnsi="宋体" w:cs="Calibri"/>
                <w:kern w:val="0"/>
                <w:sz w:val="22"/>
                <w:szCs w:val="22"/>
              </w:rPr>
              <w:t xml:space="preserve">, </w:t>
            </w:r>
            <w:r w:rsidR="00422A15" w:rsidRPr="00422A15">
              <w:rPr>
                <w:rFonts w:ascii="宋体" w:hAnsi="宋体" w:cs="Calibri"/>
                <w:kern w:val="0"/>
                <w:sz w:val="22"/>
                <w:szCs w:val="22"/>
              </w:rPr>
              <w:t>Liu, Jishan</w:t>
            </w:r>
            <w:r w:rsidR="00E27A9C">
              <w:rPr>
                <w:rFonts w:ascii="宋体" w:hAnsi="宋体" w:cs="Calibri"/>
                <w:kern w:val="0"/>
                <w:sz w:val="22"/>
                <w:szCs w:val="22"/>
              </w:rPr>
              <w:t xml:space="preserve"> </w:t>
            </w:r>
            <w:r w:rsidR="00422A15" w:rsidRPr="00422A15">
              <w:rPr>
                <w:rFonts w:ascii="宋体" w:hAnsi="宋体" w:cs="Calibri"/>
                <w:kern w:val="0"/>
                <w:sz w:val="22"/>
                <w:szCs w:val="22"/>
              </w:rPr>
              <w:t>Zhang, Guangqing</w:t>
            </w:r>
            <w:r w:rsidR="00E27A9C">
              <w:rPr>
                <w:rFonts w:ascii="宋体" w:hAnsi="宋体" w:cs="Calibri"/>
                <w:kern w:val="0"/>
                <w:sz w:val="22"/>
                <w:szCs w:val="22"/>
              </w:rPr>
              <w:t xml:space="preserve">, </w:t>
            </w:r>
            <w:r w:rsidR="00422A15" w:rsidRPr="00422A15">
              <w:rPr>
                <w:rFonts w:ascii="宋体" w:hAnsi="宋体" w:cs="Calibri"/>
                <w:kern w:val="0"/>
                <w:sz w:val="22"/>
                <w:szCs w:val="22"/>
              </w:rPr>
              <w:t>Pan, Zhejun</w:t>
            </w:r>
            <w:r w:rsidR="00E27A9C">
              <w:rPr>
                <w:rFonts w:ascii="宋体" w:hAnsi="宋体" w:cs="Calibri"/>
                <w:kern w:val="0"/>
                <w:sz w:val="22"/>
                <w:szCs w:val="22"/>
              </w:rPr>
              <w:t xml:space="preserve">, </w:t>
            </w:r>
            <w:r w:rsidR="00422A15" w:rsidRPr="00422A15">
              <w:rPr>
                <w:rFonts w:ascii="宋体" w:hAnsi="宋体" w:cs="Calibri"/>
                <w:kern w:val="0"/>
                <w:sz w:val="22"/>
                <w:szCs w:val="22"/>
              </w:rPr>
              <w:t>Ma, Zhixiao</w:t>
            </w:r>
            <w:r w:rsidR="00E27A9C">
              <w:rPr>
                <w:rFonts w:ascii="宋体" w:hAnsi="宋体" w:cs="Calibri"/>
                <w:kern w:val="0"/>
                <w:sz w:val="22"/>
                <w:szCs w:val="22"/>
              </w:rPr>
              <w:t xml:space="preserve">, </w:t>
            </w:r>
            <w:r w:rsidR="00422A15" w:rsidRPr="00422A15">
              <w:rPr>
                <w:rFonts w:ascii="宋体" w:hAnsi="宋体" w:cs="Calibri"/>
                <w:kern w:val="0"/>
                <w:sz w:val="22"/>
                <w:szCs w:val="22"/>
              </w:rPr>
              <w:t>Wang, Yibo</w:t>
            </w:r>
            <w:r w:rsidR="00E27A9C">
              <w:rPr>
                <w:rFonts w:ascii="宋体" w:hAnsi="宋体" w:cs="Calibri"/>
                <w:kern w:val="0"/>
                <w:sz w:val="22"/>
                <w:szCs w:val="22"/>
              </w:rPr>
              <w:t xml:space="preserve">, </w:t>
            </w:r>
            <w:r w:rsidR="00422A15" w:rsidRPr="00422A15">
              <w:rPr>
                <w:rFonts w:ascii="宋体" w:hAnsi="宋体" w:cs="Calibri"/>
                <w:kern w:val="0"/>
                <w:sz w:val="22"/>
                <w:szCs w:val="22"/>
              </w:rPr>
              <w:t>Hou, Yanan</w:t>
            </w:r>
          </w:p>
        </w:tc>
      </w:tr>
      <w:tr w:rsidR="00893489" w:rsidRPr="00893489" w14:paraId="244E43B5"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12D1988B" w14:textId="1FF83887" w:rsidR="00422A15" w:rsidRPr="0010117F" w:rsidRDefault="00422A15" w:rsidP="00CB05A8">
            <w:pPr>
              <w:adjustRightInd w:val="0"/>
              <w:snapToGrid w:val="0"/>
              <w:spacing w:line="240" w:lineRule="atLeast"/>
              <w:jc w:val="center"/>
              <w:rPr>
                <w:rFonts w:ascii="宋体" w:hAnsi="宋体"/>
                <w:sz w:val="22"/>
                <w:szCs w:val="22"/>
              </w:rPr>
            </w:pPr>
            <w:bookmarkStart w:id="84" w:name="_Hlk235866801"/>
            <w:bookmarkEnd w:id="83"/>
            <w:r w:rsidRPr="00422A15">
              <w:rPr>
                <w:rFonts w:ascii="宋体" w:hAnsi="宋体" w:cs="宋体" w:hint="eastAsia"/>
                <w:kern w:val="0"/>
                <w:sz w:val="22"/>
                <w:szCs w:val="22"/>
              </w:rPr>
              <w:t>Production technology for deep reservoirs</w:t>
            </w:r>
          </w:p>
        </w:tc>
        <w:tc>
          <w:tcPr>
            <w:tcW w:w="2126" w:type="dxa"/>
            <w:tcBorders>
              <w:top w:val="nil"/>
              <w:left w:val="single" w:sz="4" w:space="0" w:color="auto"/>
              <w:bottom w:val="single" w:sz="4" w:space="0" w:color="auto"/>
              <w:right w:val="single" w:sz="4" w:space="0" w:color="auto"/>
            </w:tcBorders>
            <w:shd w:val="clear" w:color="auto" w:fill="auto"/>
            <w:vAlign w:val="center"/>
          </w:tcPr>
          <w:p w14:paraId="0DD5B6FC" w14:textId="51C29E39"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 xml:space="preserve">Frontiers in Built Environment </w:t>
            </w:r>
          </w:p>
        </w:tc>
        <w:tc>
          <w:tcPr>
            <w:tcW w:w="1276" w:type="dxa"/>
            <w:tcBorders>
              <w:top w:val="nil"/>
              <w:left w:val="single" w:sz="4" w:space="0" w:color="auto"/>
              <w:bottom w:val="single" w:sz="4" w:space="0" w:color="auto"/>
              <w:right w:val="single" w:sz="4" w:space="0" w:color="auto"/>
            </w:tcBorders>
            <w:shd w:val="clear" w:color="auto" w:fill="auto"/>
            <w:vAlign w:val="center"/>
          </w:tcPr>
          <w:p w14:paraId="5AD994A6" w14:textId="7FD3851A"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2024，10</w:t>
            </w:r>
          </w:p>
        </w:tc>
        <w:tc>
          <w:tcPr>
            <w:tcW w:w="1559" w:type="dxa"/>
            <w:tcBorders>
              <w:top w:val="nil"/>
              <w:left w:val="single" w:sz="4" w:space="0" w:color="auto"/>
              <w:bottom w:val="single" w:sz="4" w:space="0" w:color="auto"/>
              <w:right w:val="single" w:sz="4" w:space="0" w:color="auto"/>
            </w:tcBorders>
            <w:shd w:val="clear" w:color="auto" w:fill="auto"/>
            <w:vAlign w:val="center"/>
          </w:tcPr>
          <w:p w14:paraId="6828797F" w14:textId="4B5E82FE"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Frontiers Media S.A.</w:t>
            </w:r>
          </w:p>
        </w:tc>
        <w:tc>
          <w:tcPr>
            <w:tcW w:w="1984" w:type="dxa"/>
            <w:tcBorders>
              <w:top w:val="nil"/>
              <w:left w:val="single" w:sz="4" w:space="0" w:color="auto"/>
              <w:bottom w:val="single" w:sz="4" w:space="0" w:color="auto"/>
              <w:right w:val="single" w:sz="4" w:space="0" w:color="auto"/>
            </w:tcBorders>
            <w:shd w:val="clear" w:color="auto" w:fill="auto"/>
            <w:vAlign w:val="center"/>
          </w:tcPr>
          <w:p w14:paraId="73C9EB21" w14:textId="6E47871B" w:rsidR="00422A15" w:rsidRPr="0010117F" w:rsidRDefault="00FF5E6E" w:rsidP="00CB05A8">
            <w:pPr>
              <w:adjustRightInd w:val="0"/>
              <w:snapToGrid w:val="0"/>
              <w:spacing w:line="240" w:lineRule="atLeast"/>
              <w:jc w:val="center"/>
              <w:rPr>
                <w:rFonts w:ascii="宋体" w:hAnsi="宋体"/>
                <w:sz w:val="22"/>
                <w:szCs w:val="22"/>
              </w:rPr>
            </w:pPr>
            <w:r>
              <w:rPr>
                <w:rFonts w:ascii="宋体" w:hAnsi="宋体" w:cs="Calibri"/>
                <w:kern w:val="0"/>
                <w:sz w:val="22"/>
                <w:szCs w:val="22"/>
              </w:rPr>
              <w:t xml:space="preserve">Y </w:t>
            </w:r>
            <w:r>
              <w:rPr>
                <w:rFonts w:ascii="宋体" w:hAnsi="宋体" w:cs="Calibri" w:hint="eastAsia"/>
                <w:kern w:val="0"/>
                <w:sz w:val="22"/>
                <w:szCs w:val="22"/>
              </w:rPr>
              <w:t>Peng</w:t>
            </w:r>
            <w:r w:rsidR="00422A15" w:rsidRPr="00422A15">
              <w:rPr>
                <w:rFonts w:ascii="宋体" w:hAnsi="宋体" w:cs="Calibri"/>
                <w:kern w:val="0"/>
                <w:sz w:val="22"/>
                <w:szCs w:val="22"/>
              </w:rPr>
              <w:t>, J Wang, H Qu, D Feng, Y Liu</w:t>
            </w:r>
          </w:p>
        </w:tc>
      </w:tr>
      <w:tr w:rsidR="00893489" w:rsidRPr="00893489" w14:paraId="51B4ED36"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69882DD3" w14:textId="109D4C24" w:rsidR="00422A15" w:rsidRPr="0010117F" w:rsidRDefault="00422A15" w:rsidP="00CB05A8">
            <w:pPr>
              <w:adjustRightInd w:val="0"/>
              <w:snapToGrid w:val="0"/>
              <w:spacing w:line="240" w:lineRule="atLeast"/>
              <w:jc w:val="center"/>
              <w:rPr>
                <w:rFonts w:ascii="宋体" w:hAnsi="宋体"/>
                <w:sz w:val="22"/>
                <w:szCs w:val="22"/>
              </w:rPr>
            </w:pPr>
            <w:bookmarkStart w:id="85" w:name="_Hlk235866810"/>
            <w:bookmarkEnd w:id="84"/>
            <w:r w:rsidRPr="00422A15">
              <w:rPr>
                <w:rFonts w:ascii="宋体" w:hAnsi="宋体" w:cs="宋体" w:hint="eastAsia"/>
                <w:kern w:val="0"/>
                <w:sz w:val="22"/>
                <w:szCs w:val="22"/>
              </w:rPr>
              <w:t>Feature identification in multi-cluster true triaxial hydraulic fracturing using integrated fiber optic and acoustic emission monitoring</w:t>
            </w:r>
          </w:p>
        </w:tc>
        <w:tc>
          <w:tcPr>
            <w:tcW w:w="2126" w:type="dxa"/>
            <w:tcBorders>
              <w:top w:val="nil"/>
              <w:left w:val="single" w:sz="4" w:space="0" w:color="auto"/>
              <w:bottom w:val="single" w:sz="4" w:space="0" w:color="auto"/>
              <w:right w:val="single" w:sz="4" w:space="0" w:color="auto"/>
            </w:tcBorders>
            <w:shd w:val="clear" w:color="auto" w:fill="auto"/>
            <w:vAlign w:val="center"/>
          </w:tcPr>
          <w:p w14:paraId="2852E4E6" w14:textId="323CDC4E"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Measurement</w:t>
            </w:r>
          </w:p>
        </w:tc>
        <w:tc>
          <w:tcPr>
            <w:tcW w:w="1276" w:type="dxa"/>
            <w:tcBorders>
              <w:top w:val="nil"/>
              <w:left w:val="single" w:sz="4" w:space="0" w:color="auto"/>
              <w:bottom w:val="single" w:sz="4" w:space="0" w:color="auto"/>
              <w:right w:val="single" w:sz="4" w:space="0" w:color="auto"/>
            </w:tcBorders>
            <w:shd w:val="clear" w:color="auto" w:fill="auto"/>
            <w:vAlign w:val="center"/>
          </w:tcPr>
          <w:p w14:paraId="0F241EF4" w14:textId="083F8F5A"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2026，258</w:t>
            </w:r>
          </w:p>
        </w:tc>
        <w:tc>
          <w:tcPr>
            <w:tcW w:w="1559" w:type="dxa"/>
            <w:tcBorders>
              <w:top w:val="nil"/>
              <w:left w:val="single" w:sz="4" w:space="0" w:color="auto"/>
              <w:bottom w:val="single" w:sz="4" w:space="0" w:color="auto"/>
              <w:right w:val="single" w:sz="4" w:space="0" w:color="auto"/>
            </w:tcBorders>
            <w:shd w:val="clear" w:color="auto" w:fill="auto"/>
            <w:vAlign w:val="center"/>
          </w:tcPr>
          <w:p w14:paraId="77C4307B" w14:textId="03D41BB9"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Elsevier B.V.</w:t>
            </w:r>
          </w:p>
        </w:tc>
        <w:tc>
          <w:tcPr>
            <w:tcW w:w="1984" w:type="dxa"/>
            <w:tcBorders>
              <w:top w:val="nil"/>
              <w:left w:val="single" w:sz="4" w:space="0" w:color="auto"/>
              <w:bottom w:val="single" w:sz="4" w:space="0" w:color="auto"/>
              <w:right w:val="single" w:sz="4" w:space="0" w:color="auto"/>
            </w:tcBorders>
            <w:shd w:val="clear" w:color="auto" w:fill="auto"/>
            <w:vAlign w:val="center"/>
          </w:tcPr>
          <w:p w14:paraId="3C84E794" w14:textId="1FEA5507"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Qixing Zhang</w:t>
            </w:r>
            <w:r w:rsidR="00AD1A91">
              <w:rPr>
                <w:rFonts w:ascii="宋体" w:hAnsi="宋体" w:cs="Calibri" w:hint="eastAsia"/>
                <w:kern w:val="0"/>
                <w:sz w:val="22"/>
                <w:szCs w:val="22"/>
              </w:rPr>
              <w:t>,</w:t>
            </w:r>
            <w:r w:rsidR="00AD1A91">
              <w:rPr>
                <w:rFonts w:ascii="宋体" w:hAnsi="宋体" w:cs="Calibri"/>
                <w:kern w:val="0"/>
                <w:sz w:val="22"/>
                <w:szCs w:val="22"/>
              </w:rPr>
              <w:t xml:space="preserve"> </w:t>
            </w:r>
            <w:r w:rsidR="00FF5E6E">
              <w:rPr>
                <w:rFonts w:ascii="宋体" w:hAnsi="宋体" w:cs="Calibri" w:hint="eastAsia"/>
                <w:kern w:val="0"/>
                <w:sz w:val="22"/>
                <w:szCs w:val="22"/>
              </w:rPr>
              <w:t>B</w:t>
            </w:r>
            <w:r w:rsidR="00FF5E6E">
              <w:rPr>
                <w:rFonts w:ascii="宋体" w:hAnsi="宋体" w:cs="Calibri"/>
                <w:kern w:val="0"/>
                <w:sz w:val="22"/>
                <w:szCs w:val="22"/>
              </w:rPr>
              <w:t>ing Hou</w:t>
            </w:r>
            <w:r w:rsidR="00AD1A91">
              <w:rPr>
                <w:rFonts w:ascii="宋体" w:hAnsi="宋体" w:cs="Calibri" w:hint="eastAsia"/>
                <w:kern w:val="0"/>
                <w:sz w:val="22"/>
                <w:szCs w:val="22"/>
              </w:rPr>
              <w:t>,</w:t>
            </w:r>
            <w:r w:rsidR="00AD1A91">
              <w:rPr>
                <w:rFonts w:ascii="宋体" w:hAnsi="宋体" w:cs="Calibri"/>
                <w:kern w:val="0"/>
                <w:sz w:val="22"/>
                <w:szCs w:val="22"/>
              </w:rPr>
              <w:t xml:space="preserve"> </w:t>
            </w:r>
            <w:r w:rsidRPr="00422A15">
              <w:rPr>
                <w:rFonts w:ascii="宋体" w:hAnsi="宋体" w:cs="Calibri"/>
                <w:kern w:val="0"/>
                <w:sz w:val="22"/>
                <w:szCs w:val="22"/>
              </w:rPr>
              <w:t>Anan Wu，Bo Zhang</w:t>
            </w:r>
            <w:r w:rsidR="00AD1A91">
              <w:rPr>
                <w:rFonts w:ascii="宋体" w:hAnsi="宋体" w:cs="Calibri" w:hint="eastAsia"/>
                <w:kern w:val="0"/>
                <w:sz w:val="22"/>
                <w:szCs w:val="22"/>
              </w:rPr>
              <w:t>,</w:t>
            </w:r>
            <w:r w:rsidR="00AD1A91">
              <w:rPr>
                <w:rFonts w:ascii="宋体" w:hAnsi="宋体" w:cs="Calibri"/>
                <w:kern w:val="0"/>
                <w:sz w:val="22"/>
                <w:szCs w:val="22"/>
              </w:rPr>
              <w:t xml:space="preserve"> </w:t>
            </w:r>
            <w:r w:rsidRPr="00422A15">
              <w:rPr>
                <w:rFonts w:ascii="宋体" w:hAnsi="宋体" w:cs="Calibri"/>
                <w:kern w:val="0"/>
                <w:sz w:val="22"/>
                <w:szCs w:val="22"/>
              </w:rPr>
              <w:t>Gang Chen</w:t>
            </w:r>
            <w:r w:rsidR="00AD1A91">
              <w:rPr>
                <w:rFonts w:ascii="宋体" w:hAnsi="宋体" w:cs="Calibri" w:hint="eastAsia"/>
                <w:kern w:val="0"/>
                <w:sz w:val="22"/>
                <w:szCs w:val="22"/>
              </w:rPr>
              <w:t>,</w:t>
            </w:r>
            <w:r w:rsidR="00AD1A91">
              <w:rPr>
                <w:rFonts w:ascii="宋体" w:hAnsi="宋体" w:cs="Calibri"/>
                <w:kern w:val="0"/>
                <w:sz w:val="22"/>
                <w:szCs w:val="22"/>
              </w:rPr>
              <w:t xml:space="preserve"> </w:t>
            </w:r>
            <w:r w:rsidRPr="00422A15">
              <w:rPr>
                <w:rFonts w:ascii="宋体" w:hAnsi="宋体" w:cs="Calibri"/>
                <w:kern w:val="0"/>
                <w:sz w:val="22"/>
                <w:szCs w:val="22"/>
              </w:rPr>
              <w:t>Guoan Yang</w:t>
            </w:r>
            <w:r w:rsidR="00AD1A91">
              <w:rPr>
                <w:rFonts w:ascii="宋体" w:hAnsi="宋体" w:cs="Calibri" w:hint="eastAsia"/>
                <w:kern w:val="0"/>
                <w:sz w:val="22"/>
                <w:szCs w:val="22"/>
              </w:rPr>
              <w:t>,</w:t>
            </w:r>
            <w:r w:rsidR="00AD1A91">
              <w:rPr>
                <w:rFonts w:ascii="宋体" w:hAnsi="宋体" w:cs="Calibri"/>
                <w:kern w:val="0"/>
                <w:sz w:val="22"/>
                <w:szCs w:val="22"/>
              </w:rPr>
              <w:t xml:space="preserve"> </w:t>
            </w:r>
            <w:r w:rsidRPr="00422A15">
              <w:rPr>
                <w:rFonts w:ascii="宋体" w:hAnsi="宋体" w:cs="Calibri"/>
                <w:kern w:val="0"/>
                <w:sz w:val="22"/>
                <w:szCs w:val="22"/>
              </w:rPr>
              <w:t xml:space="preserve">Tengfei Sun </w:t>
            </w:r>
          </w:p>
        </w:tc>
      </w:tr>
      <w:tr w:rsidR="00893489" w:rsidRPr="00893489" w14:paraId="1C4D9E6A"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24FCFF4B" w14:textId="7D7EC449" w:rsidR="00422A15" w:rsidRPr="0010117F" w:rsidRDefault="00422A15" w:rsidP="00CB05A8">
            <w:pPr>
              <w:adjustRightInd w:val="0"/>
              <w:snapToGrid w:val="0"/>
              <w:spacing w:line="240" w:lineRule="atLeast"/>
              <w:jc w:val="center"/>
              <w:rPr>
                <w:rFonts w:ascii="宋体" w:hAnsi="宋体"/>
                <w:sz w:val="22"/>
                <w:szCs w:val="22"/>
              </w:rPr>
            </w:pPr>
            <w:bookmarkStart w:id="86" w:name="_Hlk235866819"/>
            <w:bookmarkEnd w:id="85"/>
            <w:r w:rsidRPr="00422A15">
              <w:rPr>
                <w:rFonts w:ascii="宋体" w:hAnsi="宋体" w:cs="宋体" w:hint="eastAsia"/>
                <w:kern w:val="0"/>
                <w:sz w:val="22"/>
                <w:szCs w:val="22"/>
              </w:rPr>
              <w:t>基于分布式光纤监测的火成岩真三轴承压堵漏试验研究</w:t>
            </w:r>
          </w:p>
        </w:tc>
        <w:tc>
          <w:tcPr>
            <w:tcW w:w="2126" w:type="dxa"/>
            <w:tcBorders>
              <w:top w:val="nil"/>
              <w:left w:val="single" w:sz="4" w:space="0" w:color="auto"/>
              <w:bottom w:val="single" w:sz="4" w:space="0" w:color="auto"/>
              <w:right w:val="single" w:sz="4" w:space="0" w:color="auto"/>
            </w:tcBorders>
            <w:shd w:val="clear" w:color="auto" w:fill="auto"/>
            <w:vAlign w:val="center"/>
          </w:tcPr>
          <w:p w14:paraId="18DAAF73" w14:textId="63DC6FE1"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石油钻探技术</w:t>
            </w:r>
          </w:p>
        </w:tc>
        <w:tc>
          <w:tcPr>
            <w:tcW w:w="1276" w:type="dxa"/>
            <w:tcBorders>
              <w:top w:val="nil"/>
              <w:left w:val="single" w:sz="4" w:space="0" w:color="auto"/>
              <w:bottom w:val="single" w:sz="4" w:space="0" w:color="auto"/>
              <w:right w:val="single" w:sz="4" w:space="0" w:color="auto"/>
            </w:tcBorders>
            <w:shd w:val="clear" w:color="auto" w:fill="auto"/>
            <w:vAlign w:val="center"/>
          </w:tcPr>
          <w:p w14:paraId="18898208" w14:textId="7428FCC2"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2025，53(5)</w:t>
            </w:r>
          </w:p>
        </w:tc>
        <w:tc>
          <w:tcPr>
            <w:tcW w:w="1559" w:type="dxa"/>
            <w:tcBorders>
              <w:top w:val="nil"/>
              <w:left w:val="single" w:sz="4" w:space="0" w:color="auto"/>
              <w:bottom w:val="single" w:sz="4" w:space="0" w:color="auto"/>
              <w:right w:val="single" w:sz="4" w:space="0" w:color="auto"/>
            </w:tcBorders>
            <w:shd w:val="clear" w:color="auto" w:fill="auto"/>
            <w:vAlign w:val="center"/>
          </w:tcPr>
          <w:p w14:paraId="6E4E29AC" w14:textId="7B384CB0"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中国石化集团石油工程技术研究院（《石油钻探技术》编辑部）</w:t>
            </w:r>
          </w:p>
        </w:tc>
        <w:tc>
          <w:tcPr>
            <w:tcW w:w="1984" w:type="dxa"/>
            <w:tcBorders>
              <w:top w:val="nil"/>
              <w:left w:val="single" w:sz="4" w:space="0" w:color="auto"/>
              <w:bottom w:val="single" w:sz="4" w:space="0" w:color="auto"/>
              <w:right w:val="single" w:sz="4" w:space="0" w:color="auto"/>
            </w:tcBorders>
            <w:shd w:val="clear" w:color="auto" w:fill="auto"/>
            <w:vAlign w:val="center"/>
          </w:tcPr>
          <w:p w14:paraId="47A1913D" w14:textId="30C905C7"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窦浩原</w:t>
            </w:r>
            <w:r w:rsidR="00AD1A91">
              <w:rPr>
                <w:rFonts w:ascii="宋体" w:hAnsi="宋体" w:cs="Calibri" w:hint="eastAsia"/>
                <w:kern w:val="0"/>
                <w:sz w:val="22"/>
                <w:szCs w:val="22"/>
              </w:rPr>
              <w:t>，</w:t>
            </w:r>
            <w:r w:rsidRPr="00422A15">
              <w:rPr>
                <w:rFonts w:ascii="宋体" w:hAnsi="宋体" w:cs="Calibri"/>
                <w:kern w:val="0"/>
                <w:sz w:val="22"/>
                <w:szCs w:val="22"/>
              </w:rPr>
              <w:t>侯冰</w:t>
            </w:r>
            <w:r w:rsidR="00AD1A91">
              <w:rPr>
                <w:rFonts w:ascii="宋体" w:hAnsi="宋体" w:cs="Calibri" w:hint="eastAsia"/>
                <w:kern w:val="0"/>
                <w:sz w:val="22"/>
                <w:szCs w:val="22"/>
              </w:rPr>
              <w:t>，</w:t>
            </w:r>
            <w:r w:rsidRPr="00422A15">
              <w:rPr>
                <w:rFonts w:ascii="宋体" w:hAnsi="宋体" w:cs="Calibri"/>
                <w:kern w:val="0"/>
                <w:sz w:val="22"/>
                <w:szCs w:val="22"/>
              </w:rPr>
              <w:t>李大奇</w:t>
            </w:r>
            <w:r w:rsidR="00AD1A91">
              <w:rPr>
                <w:rFonts w:ascii="宋体" w:hAnsi="宋体" w:cs="Calibri" w:hint="eastAsia"/>
                <w:kern w:val="0"/>
                <w:sz w:val="22"/>
                <w:szCs w:val="22"/>
              </w:rPr>
              <w:t>，</w:t>
            </w:r>
            <w:r w:rsidRPr="00422A15">
              <w:rPr>
                <w:rFonts w:ascii="宋体" w:hAnsi="宋体" w:cs="Calibri"/>
                <w:kern w:val="0"/>
                <w:sz w:val="22"/>
                <w:szCs w:val="22"/>
              </w:rPr>
              <w:t>刘金华</w:t>
            </w:r>
            <w:r w:rsidR="00AD1A91">
              <w:rPr>
                <w:rFonts w:ascii="宋体" w:hAnsi="宋体" w:cs="Calibri" w:hint="eastAsia"/>
                <w:kern w:val="0"/>
                <w:sz w:val="22"/>
                <w:szCs w:val="22"/>
              </w:rPr>
              <w:t>，</w:t>
            </w:r>
            <w:r w:rsidRPr="00422A15">
              <w:rPr>
                <w:rFonts w:ascii="宋体" w:hAnsi="宋体" w:cs="Calibri"/>
                <w:kern w:val="0"/>
                <w:sz w:val="22"/>
                <w:szCs w:val="22"/>
              </w:rPr>
              <w:t>薛乔宇</w:t>
            </w:r>
          </w:p>
        </w:tc>
      </w:tr>
      <w:tr w:rsidR="00893489" w:rsidRPr="00893489" w14:paraId="1BBAA14D"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68C30665" w14:textId="033D221A" w:rsidR="00422A15" w:rsidRPr="0010117F" w:rsidRDefault="00422A15" w:rsidP="00CB05A8">
            <w:pPr>
              <w:adjustRightInd w:val="0"/>
              <w:snapToGrid w:val="0"/>
              <w:spacing w:line="240" w:lineRule="atLeast"/>
              <w:jc w:val="center"/>
              <w:rPr>
                <w:rFonts w:ascii="宋体" w:hAnsi="宋体"/>
                <w:sz w:val="22"/>
                <w:szCs w:val="22"/>
              </w:rPr>
            </w:pPr>
            <w:bookmarkStart w:id="87" w:name="_Hlk235866829"/>
            <w:bookmarkEnd w:id="86"/>
            <w:r w:rsidRPr="00422A15">
              <w:rPr>
                <w:rFonts w:ascii="宋体" w:hAnsi="宋体" w:cs="宋体" w:hint="eastAsia"/>
                <w:kern w:val="0"/>
                <w:sz w:val="22"/>
                <w:szCs w:val="22"/>
              </w:rPr>
              <w:t>砂泥岩薄互储层缝控压裂力学机理及穿层判别准则</w:t>
            </w:r>
          </w:p>
        </w:tc>
        <w:tc>
          <w:tcPr>
            <w:tcW w:w="2126" w:type="dxa"/>
            <w:tcBorders>
              <w:top w:val="nil"/>
              <w:left w:val="single" w:sz="4" w:space="0" w:color="auto"/>
              <w:bottom w:val="single" w:sz="4" w:space="0" w:color="auto"/>
              <w:right w:val="single" w:sz="4" w:space="0" w:color="auto"/>
            </w:tcBorders>
            <w:shd w:val="clear" w:color="auto" w:fill="auto"/>
            <w:vAlign w:val="center"/>
          </w:tcPr>
          <w:p w14:paraId="1CD9523F" w14:textId="1ABCF8E3"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中国海上油气</w:t>
            </w:r>
          </w:p>
        </w:tc>
        <w:tc>
          <w:tcPr>
            <w:tcW w:w="1276" w:type="dxa"/>
            <w:tcBorders>
              <w:top w:val="nil"/>
              <w:left w:val="single" w:sz="4" w:space="0" w:color="auto"/>
              <w:bottom w:val="single" w:sz="4" w:space="0" w:color="auto"/>
              <w:right w:val="single" w:sz="4" w:space="0" w:color="auto"/>
            </w:tcBorders>
            <w:shd w:val="clear" w:color="auto" w:fill="auto"/>
            <w:vAlign w:val="center"/>
          </w:tcPr>
          <w:p w14:paraId="5834F089" w14:textId="6375996F"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2025，37(1)</w:t>
            </w:r>
          </w:p>
        </w:tc>
        <w:tc>
          <w:tcPr>
            <w:tcW w:w="1559" w:type="dxa"/>
            <w:tcBorders>
              <w:top w:val="nil"/>
              <w:left w:val="single" w:sz="4" w:space="0" w:color="auto"/>
              <w:bottom w:val="single" w:sz="4" w:space="0" w:color="auto"/>
              <w:right w:val="single" w:sz="4" w:space="0" w:color="auto"/>
            </w:tcBorders>
            <w:shd w:val="clear" w:color="auto" w:fill="auto"/>
            <w:vAlign w:val="center"/>
          </w:tcPr>
          <w:p w14:paraId="01FC93B6" w14:textId="39E2FCE4"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中海油研究总院有限责任公司（《中国海上油气》编辑部）</w:t>
            </w:r>
          </w:p>
        </w:tc>
        <w:tc>
          <w:tcPr>
            <w:tcW w:w="1984" w:type="dxa"/>
            <w:tcBorders>
              <w:top w:val="nil"/>
              <w:left w:val="single" w:sz="4" w:space="0" w:color="auto"/>
              <w:bottom w:val="single" w:sz="4" w:space="0" w:color="auto"/>
              <w:right w:val="single" w:sz="4" w:space="0" w:color="auto"/>
            </w:tcBorders>
            <w:shd w:val="clear" w:color="auto" w:fill="auto"/>
            <w:vAlign w:val="center"/>
          </w:tcPr>
          <w:p w14:paraId="51BB5BB9" w14:textId="54B843B3"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李润森</w:t>
            </w:r>
            <w:r w:rsidR="00AD1A91">
              <w:rPr>
                <w:rFonts w:ascii="宋体" w:hAnsi="宋体" w:cs="Calibri" w:hint="eastAsia"/>
                <w:kern w:val="0"/>
                <w:sz w:val="22"/>
                <w:szCs w:val="22"/>
              </w:rPr>
              <w:t>，</w:t>
            </w:r>
            <w:r w:rsidRPr="00422A15">
              <w:rPr>
                <w:rFonts w:ascii="宋体" w:hAnsi="宋体" w:cs="Calibri"/>
                <w:kern w:val="0"/>
                <w:sz w:val="22"/>
                <w:szCs w:val="22"/>
              </w:rPr>
              <w:t>侯冰</w:t>
            </w:r>
            <w:r w:rsidR="00AD1A91">
              <w:rPr>
                <w:rFonts w:ascii="宋体" w:hAnsi="宋体" w:cs="Calibri" w:hint="eastAsia"/>
                <w:kern w:val="0"/>
                <w:sz w:val="22"/>
                <w:szCs w:val="22"/>
              </w:rPr>
              <w:t>，</w:t>
            </w:r>
            <w:r w:rsidRPr="00422A15">
              <w:rPr>
                <w:rFonts w:ascii="宋体" w:hAnsi="宋体" w:cs="Calibri"/>
                <w:kern w:val="0"/>
                <w:sz w:val="22"/>
                <w:szCs w:val="22"/>
              </w:rPr>
              <w:t>周长静</w:t>
            </w:r>
            <w:r w:rsidR="00AD1A91">
              <w:rPr>
                <w:rFonts w:ascii="宋体" w:hAnsi="宋体" w:cs="Calibri" w:hint="eastAsia"/>
                <w:kern w:val="0"/>
                <w:sz w:val="22"/>
                <w:szCs w:val="22"/>
              </w:rPr>
              <w:t>，</w:t>
            </w:r>
            <w:r w:rsidRPr="00422A15">
              <w:rPr>
                <w:rFonts w:ascii="宋体" w:hAnsi="宋体" w:cs="Calibri"/>
                <w:kern w:val="0"/>
                <w:sz w:val="22"/>
                <w:szCs w:val="22"/>
              </w:rPr>
              <w:t>何明舫</w:t>
            </w:r>
            <w:r w:rsidR="00AD1A91">
              <w:rPr>
                <w:rFonts w:ascii="宋体" w:hAnsi="宋体" w:cs="Calibri" w:hint="eastAsia"/>
                <w:kern w:val="0"/>
                <w:sz w:val="22"/>
                <w:szCs w:val="22"/>
              </w:rPr>
              <w:t>，</w:t>
            </w:r>
            <w:r w:rsidRPr="00422A15">
              <w:rPr>
                <w:rFonts w:ascii="宋体" w:hAnsi="宋体" w:cs="Calibri"/>
                <w:kern w:val="0"/>
                <w:sz w:val="22"/>
                <w:szCs w:val="22"/>
              </w:rPr>
              <w:t>刘欣佳</w:t>
            </w:r>
          </w:p>
        </w:tc>
      </w:tr>
      <w:tr w:rsidR="00893489" w:rsidRPr="00893489" w14:paraId="48C5563A"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61CAD053" w14:textId="5B520367" w:rsidR="00422A15" w:rsidRPr="0010117F" w:rsidRDefault="00422A15" w:rsidP="00CB05A8">
            <w:pPr>
              <w:adjustRightInd w:val="0"/>
              <w:snapToGrid w:val="0"/>
              <w:spacing w:line="240" w:lineRule="atLeast"/>
              <w:jc w:val="center"/>
              <w:rPr>
                <w:rFonts w:ascii="宋体" w:hAnsi="宋体"/>
                <w:sz w:val="22"/>
                <w:szCs w:val="22"/>
              </w:rPr>
            </w:pPr>
            <w:bookmarkStart w:id="88" w:name="_Hlk235866835"/>
            <w:bookmarkEnd w:id="87"/>
            <w:r w:rsidRPr="00422A15">
              <w:rPr>
                <w:rFonts w:ascii="宋体" w:hAnsi="宋体" w:cs="宋体" w:hint="eastAsia"/>
                <w:kern w:val="0"/>
                <w:sz w:val="22"/>
                <w:szCs w:val="22"/>
              </w:rPr>
              <w:t>水力压裂物理模拟方法的数字化和智能化发展综述</w:t>
            </w:r>
          </w:p>
        </w:tc>
        <w:tc>
          <w:tcPr>
            <w:tcW w:w="2126" w:type="dxa"/>
            <w:tcBorders>
              <w:top w:val="nil"/>
              <w:left w:val="single" w:sz="4" w:space="0" w:color="auto"/>
              <w:bottom w:val="single" w:sz="4" w:space="0" w:color="auto"/>
              <w:right w:val="single" w:sz="4" w:space="0" w:color="auto"/>
            </w:tcBorders>
            <w:shd w:val="clear" w:color="auto" w:fill="auto"/>
            <w:vAlign w:val="center"/>
          </w:tcPr>
          <w:p w14:paraId="3CA6F9B0" w14:textId="5EA4D063"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辽宁石油化工大学学报</w:t>
            </w:r>
          </w:p>
        </w:tc>
        <w:tc>
          <w:tcPr>
            <w:tcW w:w="1276" w:type="dxa"/>
            <w:tcBorders>
              <w:top w:val="nil"/>
              <w:left w:val="single" w:sz="4" w:space="0" w:color="auto"/>
              <w:bottom w:val="single" w:sz="4" w:space="0" w:color="auto"/>
              <w:right w:val="single" w:sz="4" w:space="0" w:color="auto"/>
            </w:tcBorders>
            <w:shd w:val="clear" w:color="auto" w:fill="auto"/>
            <w:vAlign w:val="center"/>
          </w:tcPr>
          <w:p w14:paraId="6CC5A03D" w14:textId="318C1403"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2025，45(2)</w:t>
            </w:r>
          </w:p>
        </w:tc>
        <w:tc>
          <w:tcPr>
            <w:tcW w:w="1559" w:type="dxa"/>
            <w:tcBorders>
              <w:top w:val="nil"/>
              <w:left w:val="single" w:sz="4" w:space="0" w:color="auto"/>
              <w:bottom w:val="single" w:sz="4" w:space="0" w:color="auto"/>
              <w:right w:val="single" w:sz="4" w:space="0" w:color="auto"/>
            </w:tcBorders>
            <w:shd w:val="clear" w:color="auto" w:fill="auto"/>
            <w:vAlign w:val="center"/>
          </w:tcPr>
          <w:p w14:paraId="74A1330D" w14:textId="540C8188"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辽宁石油化工大学</w:t>
            </w:r>
          </w:p>
        </w:tc>
        <w:tc>
          <w:tcPr>
            <w:tcW w:w="1984" w:type="dxa"/>
            <w:tcBorders>
              <w:top w:val="nil"/>
              <w:left w:val="single" w:sz="4" w:space="0" w:color="auto"/>
              <w:bottom w:val="single" w:sz="4" w:space="0" w:color="auto"/>
              <w:right w:val="single" w:sz="4" w:space="0" w:color="auto"/>
            </w:tcBorders>
            <w:shd w:val="clear" w:color="auto" w:fill="auto"/>
            <w:vAlign w:val="center"/>
          </w:tcPr>
          <w:p w14:paraId="67307354" w14:textId="241A9C0E"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侯冰</w:t>
            </w:r>
            <w:r w:rsidR="00AD1A91">
              <w:rPr>
                <w:rFonts w:ascii="宋体" w:hAnsi="宋体" w:cs="Calibri" w:hint="eastAsia"/>
                <w:kern w:val="0"/>
                <w:sz w:val="22"/>
                <w:szCs w:val="22"/>
              </w:rPr>
              <w:t>，</w:t>
            </w:r>
            <w:r w:rsidRPr="00422A15">
              <w:rPr>
                <w:rFonts w:ascii="宋体" w:hAnsi="宋体" w:cs="Calibri"/>
                <w:kern w:val="0"/>
                <w:sz w:val="22"/>
                <w:szCs w:val="22"/>
              </w:rPr>
              <w:t>廖志豪</w:t>
            </w:r>
            <w:r w:rsidR="00AD1A91">
              <w:rPr>
                <w:rFonts w:ascii="宋体" w:hAnsi="宋体" w:cs="Calibri" w:hint="eastAsia"/>
                <w:kern w:val="0"/>
                <w:sz w:val="22"/>
                <w:szCs w:val="22"/>
              </w:rPr>
              <w:t>，</w:t>
            </w:r>
            <w:r w:rsidRPr="00422A15">
              <w:rPr>
                <w:rFonts w:ascii="宋体" w:hAnsi="宋体" w:cs="Calibri"/>
                <w:kern w:val="0"/>
                <w:sz w:val="22"/>
                <w:szCs w:val="22"/>
              </w:rPr>
              <w:t>张庄</w:t>
            </w:r>
            <w:r w:rsidR="00AD1A91">
              <w:rPr>
                <w:rFonts w:ascii="宋体" w:hAnsi="宋体" w:cs="Calibri" w:hint="eastAsia"/>
                <w:kern w:val="0"/>
                <w:sz w:val="22"/>
                <w:szCs w:val="22"/>
              </w:rPr>
              <w:t>，</w:t>
            </w:r>
            <w:r w:rsidRPr="00422A15">
              <w:rPr>
                <w:rFonts w:ascii="宋体" w:hAnsi="宋体" w:cs="Calibri"/>
                <w:kern w:val="0"/>
                <w:sz w:val="22"/>
                <w:szCs w:val="22"/>
              </w:rPr>
              <w:t>罗加伦</w:t>
            </w:r>
            <w:r w:rsidR="00AD1A91">
              <w:rPr>
                <w:rFonts w:ascii="宋体" w:hAnsi="宋体" w:cs="Calibri" w:hint="eastAsia"/>
                <w:kern w:val="0"/>
                <w:sz w:val="22"/>
                <w:szCs w:val="22"/>
              </w:rPr>
              <w:t>，</w:t>
            </w:r>
            <w:r w:rsidRPr="00422A15">
              <w:rPr>
                <w:rFonts w:ascii="宋体" w:hAnsi="宋体" w:cs="Calibri"/>
                <w:kern w:val="0"/>
                <w:sz w:val="22"/>
                <w:szCs w:val="22"/>
              </w:rPr>
              <w:t>琚宜文</w:t>
            </w:r>
            <w:r w:rsidR="00AD1A91">
              <w:rPr>
                <w:rFonts w:ascii="宋体" w:hAnsi="宋体" w:cs="Calibri" w:hint="eastAsia"/>
                <w:kern w:val="0"/>
                <w:sz w:val="22"/>
                <w:szCs w:val="22"/>
              </w:rPr>
              <w:t>，</w:t>
            </w:r>
            <w:r w:rsidRPr="00422A15">
              <w:rPr>
                <w:rFonts w:ascii="宋体" w:hAnsi="宋体" w:cs="Calibri"/>
                <w:kern w:val="0"/>
                <w:sz w:val="22"/>
                <w:szCs w:val="22"/>
              </w:rPr>
              <w:t>王文</w:t>
            </w:r>
          </w:p>
        </w:tc>
      </w:tr>
      <w:tr w:rsidR="00893489" w:rsidRPr="00893489" w14:paraId="3B44E119"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4EFF9167" w14:textId="461ABF1D" w:rsidR="00422A15" w:rsidRPr="0010117F" w:rsidRDefault="00422A15" w:rsidP="00CB05A8">
            <w:pPr>
              <w:adjustRightInd w:val="0"/>
              <w:snapToGrid w:val="0"/>
              <w:spacing w:line="240" w:lineRule="atLeast"/>
              <w:jc w:val="center"/>
              <w:rPr>
                <w:rFonts w:ascii="宋体" w:hAnsi="宋体"/>
                <w:sz w:val="22"/>
                <w:szCs w:val="22"/>
              </w:rPr>
            </w:pPr>
            <w:bookmarkStart w:id="89" w:name="OLE_LINK227"/>
            <w:bookmarkStart w:id="90" w:name="_Hlk235866857"/>
            <w:bookmarkEnd w:id="88"/>
            <w:r w:rsidRPr="00422A15">
              <w:rPr>
                <w:rFonts w:ascii="宋体" w:hAnsi="宋体" w:cs="宋体" w:hint="eastAsia"/>
                <w:kern w:val="0"/>
                <w:sz w:val="22"/>
                <w:szCs w:val="22"/>
              </w:rPr>
              <w:t>Fracture propagation behavior via multi-cluster fracturing in sandstone-shale interbedded reservoirs</w:t>
            </w:r>
            <w:bookmarkEnd w:id="89"/>
          </w:p>
        </w:tc>
        <w:tc>
          <w:tcPr>
            <w:tcW w:w="2126" w:type="dxa"/>
            <w:tcBorders>
              <w:top w:val="nil"/>
              <w:left w:val="single" w:sz="4" w:space="0" w:color="auto"/>
              <w:bottom w:val="single" w:sz="4" w:space="0" w:color="auto"/>
              <w:right w:val="single" w:sz="4" w:space="0" w:color="auto"/>
            </w:tcBorders>
            <w:shd w:val="clear" w:color="auto" w:fill="auto"/>
            <w:vAlign w:val="center"/>
          </w:tcPr>
          <w:p w14:paraId="3D7A028C" w14:textId="3546749A"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Geoenergy Science and Engineering</w:t>
            </w:r>
          </w:p>
        </w:tc>
        <w:tc>
          <w:tcPr>
            <w:tcW w:w="1276" w:type="dxa"/>
            <w:tcBorders>
              <w:top w:val="nil"/>
              <w:left w:val="single" w:sz="4" w:space="0" w:color="auto"/>
              <w:bottom w:val="single" w:sz="4" w:space="0" w:color="auto"/>
              <w:right w:val="single" w:sz="4" w:space="0" w:color="auto"/>
            </w:tcBorders>
            <w:shd w:val="clear" w:color="auto" w:fill="auto"/>
            <w:vAlign w:val="center"/>
          </w:tcPr>
          <w:p w14:paraId="0CC07E71" w14:textId="213D8A57"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2024，243</w:t>
            </w:r>
          </w:p>
        </w:tc>
        <w:tc>
          <w:tcPr>
            <w:tcW w:w="1559" w:type="dxa"/>
            <w:tcBorders>
              <w:top w:val="nil"/>
              <w:left w:val="single" w:sz="4" w:space="0" w:color="auto"/>
              <w:bottom w:val="single" w:sz="4" w:space="0" w:color="auto"/>
              <w:right w:val="single" w:sz="4" w:space="0" w:color="auto"/>
            </w:tcBorders>
            <w:shd w:val="clear" w:color="auto" w:fill="auto"/>
            <w:vAlign w:val="center"/>
          </w:tcPr>
          <w:p w14:paraId="4FBF76C3" w14:textId="722B5E0E"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Elsevier B.V.</w:t>
            </w:r>
          </w:p>
        </w:tc>
        <w:tc>
          <w:tcPr>
            <w:tcW w:w="1984" w:type="dxa"/>
            <w:tcBorders>
              <w:top w:val="nil"/>
              <w:left w:val="single" w:sz="4" w:space="0" w:color="auto"/>
              <w:bottom w:val="single" w:sz="4" w:space="0" w:color="auto"/>
              <w:right w:val="single" w:sz="4" w:space="0" w:color="auto"/>
            </w:tcBorders>
            <w:shd w:val="clear" w:color="auto" w:fill="auto"/>
            <w:vAlign w:val="center"/>
          </w:tcPr>
          <w:p w14:paraId="7F3BFC24" w14:textId="16523997"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Jiaxin Lyu</w:t>
            </w:r>
            <w:r w:rsidR="00AD1A91">
              <w:rPr>
                <w:rFonts w:ascii="宋体" w:hAnsi="宋体" w:cs="Calibri" w:hint="eastAsia"/>
                <w:kern w:val="0"/>
                <w:sz w:val="22"/>
                <w:szCs w:val="22"/>
              </w:rPr>
              <w:t>,</w:t>
            </w:r>
            <w:r w:rsidR="00AD1A91">
              <w:rPr>
                <w:rFonts w:ascii="宋体" w:hAnsi="宋体" w:cs="Calibri"/>
                <w:kern w:val="0"/>
                <w:sz w:val="22"/>
                <w:szCs w:val="22"/>
              </w:rPr>
              <w:t xml:space="preserve"> </w:t>
            </w:r>
            <w:r w:rsidR="00124CAD">
              <w:rPr>
                <w:rFonts w:ascii="宋体" w:hAnsi="宋体" w:cs="Calibri" w:hint="eastAsia"/>
                <w:kern w:val="0"/>
                <w:sz w:val="22"/>
                <w:szCs w:val="22"/>
              </w:rPr>
              <w:t>B</w:t>
            </w:r>
            <w:r w:rsidR="00124CAD">
              <w:rPr>
                <w:rFonts w:ascii="宋体" w:hAnsi="宋体" w:cs="Calibri"/>
                <w:kern w:val="0"/>
                <w:sz w:val="22"/>
                <w:szCs w:val="22"/>
              </w:rPr>
              <w:t>ing Hou</w:t>
            </w:r>
            <w:r w:rsidR="00AD1A91">
              <w:rPr>
                <w:rFonts w:ascii="宋体" w:hAnsi="宋体" w:cs="Calibri" w:hint="eastAsia"/>
                <w:kern w:val="0"/>
                <w:sz w:val="22"/>
                <w:szCs w:val="22"/>
              </w:rPr>
              <w:t>,</w:t>
            </w:r>
            <w:r w:rsidR="00AD1A91">
              <w:rPr>
                <w:rFonts w:ascii="宋体" w:hAnsi="宋体" w:cs="Calibri"/>
                <w:kern w:val="0"/>
                <w:sz w:val="22"/>
                <w:szCs w:val="22"/>
              </w:rPr>
              <w:t xml:space="preserve"> </w:t>
            </w:r>
            <w:r w:rsidRPr="00422A15">
              <w:rPr>
                <w:rFonts w:ascii="宋体" w:hAnsi="宋体" w:cs="Calibri"/>
                <w:kern w:val="0"/>
                <w:sz w:val="22"/>
                <w:szCs w:val="22"/>
              </w:rPr>
              <w:t>Tong Zhou</w:t>
            </w:r>
          </w:p>
        </w:tc>
      </w:tr>
      <w:tr w:rsidR="00893489" w:rsidRPr="00893489" w14:paraId="22E539D3"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5C7C44D6" w14:textId="0B22A6FC" w:rsidR="00422A15" w:rsidRPr="0010117F" w:rsidRDefault="00422A15" w:rsidP="00CB05A8">
            <w:pPr>
              <w:adjustRightInd w:val="0"/>
              <w:snapToGrid w:val="0"/>
              <w:spacing w:line="240" w:lineRule="atLeast"/>
              <w:jc w:val="center"/>
              <w:rPr>
                <w:rFonts w:ascii="宋体" w:hAnsi="宋体"/>
                <w:sz w:val="22"/>
                <w:szCs w:val="22"/>
              </w:rPr>
            </w:pPr>
            <w:bookmarkStart w:id="91" w:name="_Hlk235866866"/>
            <w:bookmarkEnd w:id="90"/>
            <w:r w:rsidRPr="00422A15">
              <w:rPr>
                <w:rFonts w:ascii="宋体" w:hAnsi="宋体" w:cs="宋体" w:hint="eastAsia"/>
                <w:kern w:val="0"/>
                <w:sz w:val="22"/>
                <w:szCs w:val="22"/>
              </w:rPr>
              <w:t>Regional evaluation method of ground stress in shale oil reservoirs-taking the Triassic Yanchang formation in northern Shaanxi area as an example</w:t>
            </w:r>
          </w:p>
        </w:tc>
        <w:tc>
          <w:tcPr>
            <w:tcW w:w="2126" w:type="dxa"/>
            <w:tcBorders>
              <w:top w:val="nil"/>
              <w:left w:val="single" w:sz="4" w:space="0" w:color="auto"/>
              <w:bottom w:val="single" w:sz="4" w:space="0" w:color="auto"/>
              <w:right w:val="single" w:sz="4" w:space="0" w:color="auto"/>
            </w:tcBorders>
            <w:shd w:val="clear" w:color="auto" w:fill="auto"/>
            <w:vAlign w:val="center"/>
          </w:tcPr>
          <w:p w14:paraId="2669ADE5" w14:textId="6AF3F589"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Geomech. Geophys. Geo-energ.Geo-resour.</w:t>
            </w:r>
          </w:p>
        </w:tc>
        <w:tc>
          <w:tcPr>
            <w:tcW w:w="1276" w:type="dxa"/>
            <w:tcBorders>
              <w:top w:val="nil"/>
              <w:left w:val="single" w:sz="4" w:space="0" w:color="auto"/>
              <w:bottom w:val="single" w:sz="4" w:space="0" w:color="auto"/>
              <w:right w:val="single" w:sz="4" w:space="0" w:color="auto"/>
            </w:tcBorders>
            <w:shd w:val="clear" w:color="auto" w:fill="auto"/>
            <w:vAlign w:val="center"/>
          </w:tcPr>
          <w:p w14:paraId="3F40F01A" w14:textId="14B63003"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2023，9(1)</w:t>
            </w:r>
          </w:p>
        </w:tc>
        <w:tc>
          <w:tcPr>
            <w:tcW w:w="1559" w:type="dxa"/>
            <w:tcBorders>
              <w:top w:val="nil"/>
              <w:left w:val="single" w:sz="4" w:space="0" w:color="auto"/>
              <w:bottom w:val="single" w:sz="4" w:space="0" w:color="auto"/>
              <w:right w:val="single" w:sz="4" w:space="0" w:color="auto"/>
            </w:tcBorders>
            <w:shd w:val="clear" w:color="auto" w:fill="auto"/>
            <w:vAlign w:val="center"/>
          </w:tcPr>
          <w:p w14:paraId="3947DAFB" w14:textId="04C426A4"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Springer Nature</w:t>
            </w:r>
          </w:p>
        </w:tc>
        <w:tc>
          <w:tcPr>
            <w:tcW w:w="1984" w:type="dxa"/>
            <w:tcBorders>
              <w:top w:val="nil"/>
              <w:left w:val="single" w:sz="4" w:space="0" w:color="auto"/>
              <w:bottom w:val="single" w:sz="4" w:space="0" w:color="auto"/>
              <w:right w:val="single" w:sz="4" w:space="0" w:color="auto"/>
            </w:tcBorders>
            <w:shd w:val="clear" w:color="auto" w:fill="auto"/>
            <w:vAlign w:val="center"/>
          </w:tcPr>
          <w:p w14:paraId="14A8983E" w14:textId="3B8AF074" w:rsidR="00422A15" w:rsidRPr="0010117F" w:rsidRDefault="00124CAD" w:rsidP="00CB05A8">
            <w:pPr>
              <w:adjustRightInd w:val="0"/>
              <w:snapToGrid w:val="0"/>
              <w:spacing w:line="240" w:lineRule="atLeast"/>
              <w:jc w:val="center"/>
              <w:rPr>
                <w:rFonts w:ascii="宋体" w:hAnsi="宋体"/>
                <w:sz w:val="22"/>
                <w:szCs w:val="22"/>
              </w:rPr>
            </w:pPr>
            <w:bookmarkStart w:id="92" w:name="OLE_LINK228"/>
            <w:r>
              <w:rPr>
                <w:rFonts w:ascii="宋体" w:hAnsi="宋体" w:cs="Calibri" w:hint="eastAsia"/>
                <w:kern w:val="0"/>
                <w:sz w:val="22"/>
                <w:szCs w:val="22"/>
              </w:rPr>
              <w:t>B</w:t>
            </w:r>
            <w:r>
              <w:rPr>
                <w:rFonts w:ascii="宋体" w:hAnsi="宋体" w:cs="Calibri"/>
                <w:kern w:val="0"/>
                <w:sz w:val="22"/>
                <w:szCs w:val="22"/>
              </w:rPr>
              <w:t>ing Hou</w:t>
            </w:r>
            <w:bookmarkEnd w:id="92"/>
            <w:r w:rsidR="00422A15" w:rsidRPr="00422A15">
              <w:rPr>
                <w:rFonts w:ascii="宋体" w:hAnsi="宋体" w:cs="Calibri"/>
                <w:kern w:val="0"/>
                <w:sz w:val="22"/>
                <w:szCs w:val="22"/>
              </w:rPr>
              <w:t xml:space="preserve">, Yizhao Wang, Yu Zhang, Yuan You </w:t>
            </w:r>
          </w:p>
        </w:tc>
      </w:tr>
      <w:tr w:rsidR="00893489" w:rsidRPr="00893489" w14:paraId="6337961F"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4EE80913" w14:textId="4B6CD728" w:rsidR="00422A15" w:rsidRPr="0010117F" w:rsidRDefault="00422A15" w:rsidP="00CB05A8">
            <w:pPr>
              <w:adjustRightInd w:val="0"/>
              <w:snapToGrid w:val="0"/>
              <w:spacing w:line="240" w:lineRule="atLeast"/>
              <w:jc w:val="center"/>
              <w:rPr>
                <w:rFonts w:ascii="宋体" w:hAnsi="宋体"/>
                <w:sz w:val="22"/>
                <w:szCs w:val="22"/>
              </w:rPr>
            </w:pPr>
            <w:bookmarkStart w:id="93" w:name="_Hlk235866875"/>
            <w:bookmarkEnd w:id="91"/>
            <w:r w:rsidRPr="00422A15">
              <w:rPr>
                <w:rFonts w:ascii="宋体" w:hAnsi="宋体" w:cs="宋体" w:hint="eastAsia"/>
                <w:kern w:val="0"/>
                <w:sz w:val="22"/>
                <w:szCs w:val="22"/>
              </w:rPr>
              <w:lastRenderedPageBreak/>
              <w:t>Criteria for discriminating layer-penetration fracturing considering pressure drop and interfaces</w:t>
            </w:r>
          </w:p>
        </w:tc>
        <w:tc>
          <w:tcPr>
            <w:tcW w:w="2126" w:type="dxa"/>
            <w:tcBorders>
              <w:top w:val="nil"/>
              <w:left w:val="single" w:sz="4" w:space="0" w:color="auto"/>
              <w:bottom w:val="single" w:sz="4" w:space="0" w:color="auto"/>
              <w:right w:val="single" w:sz="4" w:space="0" w:color="auto"/>
            </w:tcBorders>
            <w:shd w:val="clear" w:color="auto" w:fill="auto"/>
            <w:vAlign w:val="center"/>
          </w:tcPr>
          <w:p w14:paraId="36B10B4C" w14:textId="2C1F6E73"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Engineering Fracture Mechanics</w:t>
            </w:r>
          </w:p>
        </w:tc>
        <w:tc>
          <w:tcPr>
            <w:tcW w:w="1276" w:type="dxa"/>
            <w:tcBorders>
              <w:top w:val="nil"/>
              <w:left w:val="single" w:sz="4" w:space="0" w:color="auto"/>
              <w:bottom w:val="single" w:sz="4" w:space="0" w:color="auto"/>
              <w:right w:val="single" w:sz="4" w:space="0" w:color="auto"/>
            </w:tcBorders>
            <w:shd w:val="clear" w:color="auto" w:fill="auto"/>
            <w:vAlign w:val="center"/>
          </w:tcPr>
          <w:p w14:paraId="410B43F1" w14:textId="6A3A1B2B"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2023，292</w:t>
            </w:r>
          </w:p>
        </w:tc>
        <w:tc>
          <w:tcPr>
            <w:tcW w:w="1559" w:type="dxa"/>
            <w:tcBorders>
              <w:top w:val="nil"/>
              <w:left w:val="single" w:sz="4" w:space="0" w:color="auto"/>
              <w:bottom w:val="single" w:sz="4" w:space="0" w:color="auto"/>
              <w:right w:val="single" w:sz="4" w:space="0" w:color="auto"/>
            </w:tcBorders>
            <w:shd w:val="clear" w:color="auto" w:fill="auto"/>
            <w:vAlign w:val="center"/>
          </w:tcPr>
          <w:p w14:paraId="683A4C84" w14:textId="740B1640"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Elsevier B.V.</w:t>
            </w:r>
          </w:p>
        </w:tc>
        <w:tc>
          <w:tcPr>
            <w:tcW w:w="1984" w:type="dxa"/>
            <w:tcBorders>
              <w:top w:val="nil"/>
              <w:left w:val="single" w:sz="4" w:space="0" w:color="auto"/>
              <w:bottom w:val="single" w:sz="4" w:space="0" w:color="auto"/>
              <w:right w:val="single" w:sz="4" w:space="0" w:color="auto"/>
            </w:tcBorders>
            <w:shd w:val="clear" w:color="auto" w:fill="auto"/>
            <w:vAlign w:val="center"/>
          </w:tcPr>
          <w:p w14:paraId="1F96473C" w14:textId="537F3A36"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Zhuang Cui,</w:t>
            </w:r>
            <w:r w:rsidR="00AD1A91">
              <w:rPr>
                <w:rFonts w:ascii="宋体" w:hAnsi="宋体" w:cs="Calibri"/>
                <w:kern w:val="0"/>
                <w:sz w:val="22"/>
                <w:szCs w:val="22"/>
              </w:rPr>
              <w:t xml:space="preserve"> </w:t>
            </w:r>
            <w:r w:rsidR="00124CAD">
              <w:rPr>
                <w:rFonts w:ascii="宋体" w:hAnsi="宋体" w:cs="Calibri" w:hint="eastAsia"/>
                <w:kern w:val="0"/>
                <w:sz w:val="22"/>
                <w:szCs w:val="22"/>
              </w:rPr>
              <w:t>B</w:t>
            </w:r>
            <w:r w:rsidR="00124CAD">
              <w:rPr>
                <w:rFonts w:ascii="宋体" w:hAnsi="宋体" w:cs="Calibri"/>
                <w:kern w:val="0"/>
                <w:sz w:val="22"/>
                <w:szCs w:val="22"/>
              </w:rPr>
              <w:t>ing Hou</w:t>
            </w:r>
          </w:p>
        </w:tc>
      </w:tr>
      <w:tr w:rsidR="00893489" w:rsidRPr="00893489" w14:paraId="288C005F"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66870E7B" w14:textId="2986E98E" w:rsidR="00422A15" w:rsidRPr="0010117F" w:rsidRDefault="00422A15" w:rsidP="00CB05A8">
            <w:pPr>
              <w:adjustRightInd w:val="0"/>
              <w:snapToGrid w:val="0"/>
              <w:spacing w:line="240" w:lineRule="atLeast"/>
              <w:jc w:val="center"/>
              <w:rPr>
                <w:rFonts w:ascii="宋体" w:hAnsi="宋体"/>
                <w:sz w:val="22"/>
                <w:szCs w:val="22"/>
              </w:rPr>
            </w:pPr>
            <w:bookmarkStart w:id="94" w:name="_Hlk235866886"/>
            <w:bookmarkEnd w:id="93"/>
            <w:r w:rsidRPr="00422A15">
              <w:rPr>
                <w:rFonts w:ascii="宋体" w:hAnsi="宋体" w:cs="宋体" w:hint="eastAsia"/>
                <w:kern w:val="0"/>
                <w:sz w:val="22"/>
                <w:szCs w:val="22"/>
              </w:rPr>
              <w:t>深层致密储层大斜度井压裂裂缝扩展机制研究</w:t>
            </w:r>
          </w:p>
        </w:tc>
        <w:tc>
          <w:tcPr>
            <w:tcW w:w="2126" w:type="dxa"/>
            <w:tcBorders>
              <w:top w:val="nil"/>
              <w:left w:val="single" w:sz="4" w:space="0" w:color="auto"/>
              <w:bottom w:val="single" w:sz="4" w:space="0" w:color="auto"/>
              <w:right w:val="single" w:sz="4" w:space="0" w:color="auto"/>
            </w:tcBorders>
            <w:shd w:val="clear" w:color="auto" w:fill="auto"/>
            <w:vAlign w:val="center"/>
          </w:tcPr>
          <w:p w14:paraId="6643821D" w14:textId="4CDCF7FC"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岩石力学与工程学报</w:t>
            </w:r>
          </w:p>
        </w:tc>
        <w:tc>
          <w:tcPr>
            <w:tcW w:w="1276" w:type="dxa"/>
            <w:tcBorders>
              <w:top w:val="nil"/>
              <w:left w:val="single" w:sz="4" w:space="0" w:color="auto"/>
              <w:bottom w:val="single" w:sz="4" w:space="0" w:color="auto"/>
              <w:right w:val="single" w:sz="4" w:space="0" w:color="auto"/>
            </w:tcBorders>
            <w:shd w:val="clear" w:color="auto" w:fill="auto"/>
            <w:vAlign w:val="center"/>
          </w:tcPr>
          <w:p w14:paraId="46E36EEC" w14:textId="78595B37"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2023，42(S2)</w:t>
            </w:r>
          </w:p>
        </w:tc>
        <w:tc>
          <w:tcPr>
            <w:tcW w:w="1559" w:type="dxa"/>
            <w:tcBorders>
              <w:top w:val="nil"/>
              <w:left w:val="single" w:sz="4" w:space="0" w:color="auto"/>
              <w:bottom w:val="single" w:sz="4" w:space="0" w:color="auto"/>
              <w:right w:val="single" w:sz="4" w:space="0" w:color="auto"/>
            </w:tcBorders>
            <w:shd w:val="clear" w:color="auto" w:fill="auto"/>
            <w:vAlign w:val="center"/>
          </w:tcPr>
          <w:p w14:paraId="1E232C27" w14:textId="686189B0"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《岩石力学与工程学报》编辑部（科学出版社）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46619488" w14:textId="14B03E5F"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Calibri"/>
                <w:kern w:val="0"/>
                <w:sz w:val="22"/>
                <w:szCs w:val="22"/>
              </w:rPr>
              <w:t>侯冰</w:t>
            </w:r>
            <w:r w:rsidR="00AD1A91">
              <w:rPr>
                <w:rFonts w:ascii="宋体" w:hAnsi="宋体" w:cs="Calibri" w:hint="eastAsia"/>
                <w:kern w:val="0"/>
                <w:sz w:val="22"/>
                <w:szCs w:val="22"/>
              </w:rPr>
              <w:t>，</w:t>
            </w:r>
            <w:r w:rsidRPr="00422A15">
              <w:rPr>
                <w:rFonts w:ascii="宋体" w:hAnsi="宋体" w:cs="Calibri"/>
                <w:kern w:val="0"/>
                <w:sz w:val="22"/>
                <w:szCs w:val="22"/>
              </w:rPr>
              <w:t>崔壮</w:t>
            </w:r>
            <w:r w:rsidR="00AD1A91">
              <w:rPr>
                <w:rFonts w:ascii="宋体" w:hAnsi="宋体" w:cs="Calibri" w:hint="eastAsia"/>
                <w:kern w:val="0"/>
                <w:sz w:val="22"/>
                <w:szCs w:val="22"/>
              </w:rPr>
              <w:t>，</w:t>
            </w:r>
            <w:r w:rsidRPr="00422A15">
              <w:rPr>
                <w:rFonts w:ascii="宋体" w:hAnsi="宋体" w:cs="Calibri"/>
                <w:kern w:val="0"/>
                <w:sz w:val="22"/>
                <w:szCs w:val="22"/>
              </w:rPr>
              <w:t>曾悦</w:t>
            </w:r>
          </w:p>
        </w:tc>
      </w:tr>
      <w:tr w:rsidR="00893489" w:rsidRPr="00893489" w14:paraId="66D467B6"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1DF7039F" w14:textId="37BAC620" w:rsidR="00422A15" w:rsidRPr="0010117F" w:rsidRDefault="00422A15" w:rsidP="00CB05A8">
            <w:pPr>
              <w:adjustRightInd w:val="0"/>
              <w:snapToGrid w:val="0"/>
              <w:spacing w:line="240" w:lineRule="atLeast"/>
              <w:jc w:val="center"/>
              <w:rPr>
                <w:rFonts w:ascii="宋体" w:hAnsi="宋体"/>
                <w:sz w:val="22"/>
                <w:szCs w:val="22"/>
              </w:rPr>
            </w:pPr>
            <w:bookmarkStart w:id="95" w:name="_Hlk235866897"/>
            <w:bookmarkEnd w:id="94"/>
            <w:r w:rsidRPr="00422A15">
              <w:rPr>
                <w:rFonts w:ascii="宋体" w:hAnsi="宋体" w:cs="宋体" w:hint="eastAsia"/>
                <w:kern w:val="0"/>
                <w:sz w:val="22"/>
                <w:szCs w:val="22"/>
              </w:rPr>
              <w:t>Vertical fracture propagation behavior upon supercritical carbon dioxide fracturing of multiple layers</w:t>
            </w:r>
          </w:p>
        </w:tc>
        <w:tc>
          <w:tcPr>
            <w:tcW w:w="2126" w:type="dxa"/>
            <w:tcBorders>
              <w:top w:val="nil"/>
              <w:left w:val="single" w:sz="4" w:space="0" w:color="auto"/>
              <w:bottom w:val="single" w:sz="4" w:space="0" w:color="auto"/>
              <w:right w:val="single" w:sz="4" w:space="0" w:color="auto"/>
            </w:tcBorders>
            <w:shd w:val="clear" w:color="auto" w:fill="auto"/>
            <w:vAlign w:val="center"/>
          </w:tcPr>
          <w:p w14:paraId="2852ACB3" w14:textId="54225FF4"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Engineering Fracture Mechanics</w:t>
            </w:r>
          </w:p>
        </w:tc>
        <w:tc>
          <w:tcPr>
            <w:tcW w:w="1276" w:type="dxa"/>
            <w:tcBorders>
              <w:top w:val="nil"/>
              <w:left w:val="single" w:sz="4" w:space="0" w:color="auto"/>
              <w:bottom w:val="single" w:sz="4" w:space="0" w:color="auto"/>
              <w:right w:val="single" w:sz="4" w:space="0" w:color="auto"/>
            </w:tcBorders>
            <w:shd w:val="clear" w:color="auto" w:fill="auto"/>
            <w:vAlign w:val="center"/>
          </w:tcPr>
          <w:p w14:paraId="06B822E0" w14:textId="52312CF7"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2023，277</w:t>
            </w:r>
          </w:p>
        </w:tc>
        <w:tc>
          <w:tcPr>
            <w:tcW w:w="1559" w:type="dxa"/>
            <w:tcBorders>
              <w:top w:val="nil"/>
              <w:left w:val="single" w:sz="4" w:space="0" w:color="auto"/>
              <w:bottom w:val="single" w:sz="4" w:space="0" w:color="auto"/>
              <w:right w:val="single" w:sz="4" w:space="0" w:color="auto"/>
            </w:tcBorders>
            <w:shd w:val="clear" w:color="auto" w:fill="auto"/>
            <w:vAlign w:val="center"/>
          </w:tcPr>
          <w:p w14:paraId="611EA8AA" w14:textId="00EC0945"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Elsevier B.V.</w:t>
            </w:r>
          </w:p>
        </w:tc>
        <w:tc>
          <w:tcPr>
            <w:tcW w:w="1984" w:type="dxa"/>
            <w:tcBorders>
              <w:top w:val="nil"/>
              <w:left w:val="single" w:sz="4" w:space="0" w:color="auto"/>
              <w:bottom w:val="single" w:sz="4" w:space="0" w:color="auto"/>
              <w:right w:val="single" w:sz="4" w:space="0" w:color="auto"/>
            </w:tcBorders>
            <w:shd w:val="clear" w:color="auto" w:fill="auto"/>
            <w:vAlign w:val="center"/>
          </w:tcPr>
          <w:p w14:paraId="703971EC" w14:textId="55F1EC09" w:rsidR="00422A15" w:rsidRPr="0010117F" w:rsidRDefault="00124CAD" w:rsidP="00CB05A8">
            <w:pPr>
              <w:adjustRightInd w:val="0"/>
              <w:snapToGrid w:val="0"/>
              <w:spacing w:line="240" w:lineRule="atLeast"/>
              <w:jc w:val="center"/>
              <w:rPr>
                <w:rFonts w:ascii="宋体" w:hAnsi="宋体"/>
                <w:sz w:val="22"/>
                <w:szCs w:val="22"/>
              </w:rPr>
            </w:pPr>
            <w:r>
              <w:rPr>
                <w:rFonts w:ascii="宋体" w:hAnsi="宋体" w:cs="Calibri" w:hint="eastAsia"/>
                <w:kern w:val="0"/>
                <w:sz w:val="22"/>
                <w:szCs w:val="22"/>
              </w:rPr>
              <w:t>B</w:t>
            </w:r>
            <w:r>
              <w:rPr>
                <w:rFonts w:ascii="宋体" w:hAnsi="宋体" w:cs="Calibri"/>
                <w:kern w:val="0"/>
                <w:sz w:val="22"/>
                <w:szCs w:val="22"/>
              </w:rPr>
              <w:t>ing Hou</w:t>
            </w:r>
            <w:r w:rsidR="00422A15" w:rsidRPr="00422A15">
              <w:rPr>
                <w:rFonts w:ascii="宋体" w:hAnsi="宋体" w:cs="Calibri"/>
                <w:kern w:val="0"/>
                <w:sz w:val="22"/>
                <w:szCs w:val="22"/>
              </w:rPr>
              <w:t>, Zhuang Cui</w:t>
            </w:r>
          </w:p>
        </w:tc>
      </w:tr>
      <w:tr w:rsidR="00893489" w:rsidRPr="00893489" w14:paraId="7640D372"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7D9BB06B" w14:textId="134F95CA" w:rsidR="00422A15" w:rsidRPr="0010117F" w:rsidRDefault="00422A15" w:rsidP="00CB05A8">
            <w:pPr>
              <w:adjustRightInd w:val="0"/>
              <w:snapToGrid w:val="0"/>
              <w:spacing w:line="240" w:lineRule="atLeast"/>
              <w:jc w:val="center"/>
              <w:rPr>
                <w:rFonts w:ascii="宋体" w:hAnsi="宋体"/>
                <w:sz w:val="22"/>
                <w:szCs w:val="22"/>
              </w:rPr>
            </w:pPr>
            <w:bookmarkStart w:id="96" w:name="_Hlk235866907"/>
            <w:bookmarkEnd w:id="95"/>
            <w:r w:rsidRPr="00422A15">
              <w:rPr>
                <w:rFonts w:ascii="宋体" w:hAnsi="宋体" w:cs="宋体" w:hint="eastAsia"/>
                <w:kern w:val="0"/>
                <w:sz w:val="22"/>
                <w:szCs w:val="22"/>
              </w:rPr>
              <w:t>Perforation optimization of layer-penetration fracturing for commingling gas production in coal measure strata</w:t>
            </w:r>
          </w:p>
        </w:tc>
        <w:tc>
          <w:tcPr>
            <w:tcW w:w="2126" w:type="dxa"/>
            <w:tcBorders>
              <w:top w:val="nil"/>
              <w:left w:val="single" w:sz="4" w:space="0" w:color="auto"/>
              <w:bottom w:val="single" w:sz="4" w:space="0" w:color="auto"/>
              <w:right w:val="single" w:sz="4" w:space="0" w:color="auto"/>
            </w:tcBorders>
            <w:shd w:val="clear" w:color="auto" w:fill="auto"/>
            <w:vAlign w:val="center"/>
          </w:tcPr>
          <w:p w14:paraId="58CBEA03" w14:textId="45C7F293"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Petroleum Science</w:t>
            </w:r>
          </w:p>
        </w:tc>
        <w:tc>
          <w:tcPr>
            <w:tcW w:w="1276" w:type="dxa"/>
            <w:tcBorders>
              <w:top w:val="nil"/>
              <w:left w:val="single" w:sz="4" w:space="0" w:color="auto"/>
              <w:bottom w:val="single" w:sz="4" w:space="0" w:color="auto"/>
              <w:right w:val="single" w:sz="4" w:space="0" w:color="auto"/>
            </w:tcBorders>
            <w:shd w:val="clear" w:color="auto" w:fill="auto"/>
            <w:vAlign w:val="center"/>
          </w:tcPr>
          <w:p w14:paraId="21DD59B9" w14:textId="71011C4E"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2022，19(4)</w:t>
            </w:r>
          </w:p>
        </w:tc>
        <w:tc>
          <w:tcPr>
            <w:tcW w:w="1559" w:type="dxa"/>
            <w:tcBorders>
              <w:top w:val="nil"/>
              <w:left w:val="single" w:sz="4" w:space="0" w:color="auto"/>
              <w:bottom w:val="single" w:sz="4" w:space="0" w:color="auto"/>
              <w:right w:val="single" w:sz="4" w:space="0" w:color="auto"/>
            </w:tcBorders>
            <w:shd w:val="clear" w:color="auto" w:fill="auto"/>
            <w:vAlign w:val="center"/>
          </w:tcPr>
          <w:p w14:paraId="43C7BF83" w14:textId="7A2C57DB"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KeAi Communications / Elsevier</w:t>
            </w:r>
          </w:p>
        </w:tc>
        <w:tc>
          <w:tcPr>
            <w:tcW w:w="1984" w:type="dxa"/>
            <w:tcBorders>
              <w:top w:val="nil"/>
              <w:left w:val="single" w:sz="4" w:space="0" w:color="auto"/>
              <w:bottom w:val="single" w:sz="4" w:space="0" w:color="auto"/>
              <w:right w:val="single" w:sz="4" w:space="0" w:color="auto"/>
            </w:tcBorders>
            <w:shd w:val="clear" w:color="auto" w:fill="auto"/>
            <w:vAlign w:val="center"/>
          </w:tcPr>
          <w:p w14:paraId="610ACBFF" w14:textId="47464C16" w:rsidR="00422A15" w:rsidRPr="0010117F" w:rsidRDefault="00124CAD" w:rsidP="00CB05A8">
            <w:pPr>
              <w:adjustRightInd w:val="0"/>
              <w:snapToGrid w:val="0"/>
              <w:spacing w:line="240" w:lineRule="atLeast"/>
              <w:jc w:val="center"/>
              <w:rPr>
                <w:rFonts w:ascii="宋体" w:hAnsi="宋体"/>
                <w:sz w:val="22"/>
                <w:szCs w:val="22"/>
              </w:rPr>
            </w:pPr>
            <w:r>
              <w:rPr>
                <w:rFonts w:ascii="宋体" w:hAnsi="宋体" w:cs="Calibri" w:hint="eastAsia"/>
                <w:kern w:val="0"/>
                <w:sz w:val="22"/>
                <w:szCs w:val="22"/>
              </w:rPr>
              <w:t>B</w:t>
            </w:r>
            <w:r>
              <w:rPr>
                <w:rFonts w:ascii="宋体" w:hAnsi="宋体" w:cs="Calibri"/>
                <w:kern w:val="0"/>
                <w:sz w:val="22"/>
                <w:szCs w:val="22"/>
              </w:rPr>
              <w:t>ing Hou</w:t>
            </w:r>
            <w:r w:rsidR="00AD1A91">
              <w:rPr>
                <w:rFonts w:ascii="宋体" w:hAnsi="宋体" w:cs="Calibri" w:hint="eastAsia"/>
                <w:kern w:val="0"/>
                <w:sz w:val="22"/>
                <w:szCs w:val="22"/>
              </w:rPr>
              <w:t>,</w:t>
            </w:r>
            <w:r w:rsidR="00AD1A91">
              <w:rPr>
                <w:rFonts w:ascii="宋体" w:hAnsi="宋体" w:cs="Calibri"/>
                <w:kern w:val="0"/>
                <w:sz w:val="22"/>
                <w:szCs w:val="22"/>
              </w:rPr>
              <w:t xml:space="preserve"> </w:t>
            </w:r>
            <w:r w:rsidR="00422A15" w:rsidRPr="00422A15">
              <w:rPr>
                <w:rFonts w:ascii="宋体" w:hAnsi="宋体" w:cs="Calibri"/>
                <w:kern w:val="0"/>
                <w:sz w:val="22"/>
                <w:szCs w:val="22"/>
              </w:rPr>
              <w:t>Zhuang Cui</w:t>
            </w:r>
            <w:r w:rsidR="00AD1A91">
              <w:rPr>
                <w:rFonts w:ascii="宋体" w:hAnsi="宋体" w:cs="Calibri" w:hint="eastAsia"/>
                <w:kern w:val="0"/>
                <w:sz w:val="22"/>
                <w:szCs w:val="22"/>
              </w:rPr>
              <w:t>,</w:t>
            </w:r>
            <w:r w:rsidR="00AD1A91">
              <w:rPr>
                <w:rFonts w:ascii="宋体" w:hAnsi="宋体" w:cs="Calibri"/>
                <w:kern w:val="0"/>
                <w:sz w:val="22"/>
                <w:szCs w:val="22"/>
              </w:rPr>
              <w:t xml:space="preserve"> </w:t>
            </w:r>
            <w:r w:rsidR="00422A15" w:rsidRPr="00422A15">
              <w:rPr>
                <w:rFonts w:ascii="宋体" w:hAnsi="宋体" w:cs="Calibri"/>
                <w:kern w:val="0"/>
                <w:sz w:val="22"/>
                <w:szCs w:val="22"/>
              </w:rPr>
              <w:t>Ji-Hui Ding</w:t>
            </w:r>
            <w:r w:rsidR="00AD1A91">
              <w:rPr>
                <w:rFonts w:ascii="宋体" w:hAnsi="宋体" w:cs="Calibri" w:hint="eastAsia"/>
                <w:kern w:val="0"/>
                <w:sz w:val="22"/>
                <w:szCs w:val="22"/>
              </w:rPr>
              <w:t>,</w:t>
            </w:r>
            <w:r w:rsidR="00AD1A91">
              <w:rPr>
                <w:rFonts w:ascii="宋体" w:hAnsi="宋体" w:cs="Calibri"/>
                <w:kern w:val="0"/>
                <w:sz w:val="22"/>
                <w:szCs w:val="22"/>
              </w:rPr>
              <w:t xml:space="preserve"> </w:t>
            </w:r>
            <w:r w:rsidR="00422A15" w:rsidRPr="00422A15">
              <w:rPr>
                <w:rFonts w:ascii="宋体" w:hAnsi="宋体" w:cs="Calibri"/>
                <w:kern w:val="0"/>
                <w:sz w:val="22"/>
                <w:szCs w:val="22"/>
              </w:rPr>
              <w:t>Feng-Shou Zhang</w:t>
            </w:r>
            <w:r w:rsidR="00AD1A91">
              <w:rPr>
                <w:rFonts w:ascii="宋体" w:hAnsi="宋体" w:cs="Calibri" w:hint="eastAsia"/>
                <w:kern w:val="0"/>
                <w:sz w:val="22"/>
                <w:szCs w:val="22"/>
              </w:rPr>
              <w:t>,</w:t>
            </w:r>
            <w:r w:rsidR="00AD1A91">
              <w:rPr>
                <w:rFonts w:ascii="宋体" w:hAnsi="宋体" w:cs="Calibri"/>
                <w:kern w:val="0"/>
                <w:sz w:val="22"/>
                <w:szCs w:val="22"/>
              </w:rPr>
              <w:t xml:space="preserve"> </w:t>
            </w:r>
            <w:r w:rsidR="00422A15" w:rsidRPr="00422A15">
              <w:rPr>
                <w:rFonts w:ascii="宋体" w:hAnsi="宋体" w:cs="Calibri"/>
                <w:kern w:val="0"/>
                <w:sz w:val="22"/>
                <w:szCs w:val="22"/>
              </w:rPr>
              <w:t>Li Zhuang</w:t>
            </w:r>
            <w:r w:rsidR="00AD1A91">
              <w:rPr>
                <w:rFonts w:ascii="宋体" w:hAnsi="宋体" w:cs="Calibri" w:hint="eastAsia"/>
                <w:kern w:val="0"/>
                <w:sz w:val="22"/>
                <w:szCs w:val="22"/>
              </w:rPr>
              <w:t>,</w:t>
            </w:r>
            <w:r w:rsidR="00AD1A91">
              <w:rPr>
                <w:rFonts w:ascii="宋体" w:hAnsi="宋体" w:cs="Calibri"/>
                <w:kern w:val="0"/>
                <w:sz w:val="22"/>
                <w:szCs w:val="22"/>
              </w:rPr>
              <w:t xml:space="preserve"> </w:t>
            </w:r>
            <w:r w:rsidR="00422A15" w:rsidRPr="00422A15">
              <w:rPr>
                <w:rFonts w:ascii="宋体" w:hAnsi="宋体" w:cs="Calibri"/>
                <w:kern w:val="0"/>
                <w:sz w:val="22"/>
                <w:szCs w:val="22"/>
              </w:rPr>
              <w:t>Derek Elsworth</w:t>
            </w:r>
          </w:p>
        </w:tc>
      </w:tr>
      <w:tr w:rsidR="00893489" w:rsidRPr="00893489" w14:paraId="65090AB7"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2FFCA624" w14:textId="6F3229E4" w:rsidR="00422A15" w:rsidRPr="0010117F" w:rsidRDefault="00422A15" w:rsidP="00CB05A8">
            <w:pPr>
              <w:adjustRightInd w:val="0"/>
              <w:snapToGrid w:val="0"/>
              <w:spacing w:line="240" w:lineRule="atLeast"/>
              <w:jc w:val="center"/>
              <w:rPr>
                <w:rFonts w:ascii="宋体" w:hAnsi="宋体"/>
                <w:sz w:val="22"/>
                <w:szCs w:val="22"/>
              </w:rPr>
            </w:pPr>
            <w:bookmarkStart w:id="97" w:name="_Hlk235866918"/>
            <w:bookmarkEnd w:id="96"/>
            <w:r w:rsidRPr="00422A15">
              <w:rPr>
                <w:rFonts w:ascii="宋体" w:hAnsi="宋体" w:cs="宋体" w:hint="eastAsia"/>
                <w:kern w:val="0"/>
                <w:sz w:val="22"/>
                <w:szCs w:val="22"/>
              </w:rPr>
              <w:t>Analysis of influencing factors on wellbore instability for high-pressure gas well during testing and production</w:t>
            </w:r>
          </w:p>
        </w:tc>
        <w:tc>
          <w:tcPr>
            <w:tcW w:w="2126" w:type="dxa"/>
            <w:tcBorders>
              <w:top w:val="nil"/>
              <w:left w:val="single" w:sz="4" w:space="0" w:color="auto"/>
              <w:bottom w:val="single" w:sz="4" w:space="0" w:color="auto"/>
              <w:right w:val="single" w:sz="4" w:space="0" w:color="auto"/>
            </w:tcBorders>
            <w:shd w:val="clear" w:color="auto" w:fill="auto"/>
            <w:vAlign w:val="center"/>
          </w:tcPr>
          <w:p w14:paraId="0A7E71F2" w14:textId="22B1D090"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Frontiers in Earth Science</w:t>
            </w:r>
          </w:p>
        </w:tc>
        <w:tc>
          <w:tcPr>
            <w:tcW w:w="1276" w:type="dxa"/>
            <w:tcBorders>
              <w:top w:val="nil"/>
              <w:left w:val="single" w:sz="4" w:space="0" w:color="auto"/>
              <w:bottom w:val="single" w:sz="4" w:space="0" w:color="auto"/>
              <w:right w:val="single" w:sz="4" w:space="0" w:color="auto"/>
            </w:tcBorders>
            <w:shd w:val="clear" w:color="auto" w:fill="auto"/>
            <w:vAlign w:val="center"/>
          </w:tcPr>
          <w:p w14:paraId="2FE6139A" w14:textId="511EAA23"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2023，11</w:t>
            </w:r>
          </w:p>
        </w:tc>
        <w:tc>
          <w:tcPr>
            <w:tcW w:w="1559" w:type="dxa"/>
            <w:tcBorders>
              <w:top w:val="nil"/>
              <w:left w:val="single" w:sz="4" w:space="0" w:color="auto"/>
              <w:bottom w:val="single" w:sz="4" w:space="0" w:color="auto"/>
              <w:right w:val="single" w:sz="4" w:space="0" w:color="auto"/>
            </w:tcBorders>
            <w:shd w:val="clear" w:color="auto" w:fill="auto"/>
            <w:vAlign w:val="center"/>
          </w:tcPr>
          <w:p w14:paraId="288AC7C0" w14:textId="12336AD1"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Frontiers Media S.A.</w:t>
            </w:r>
          </w:p>
        </w:tc>
        <w:tc>
          <w:tcPr>
            <w:tcW w:w="1984" w:type="dxa"/>
            <w:tcBorders>
              <w:top w:val="nil"/>
              <w:left w:val="single" w:sz="4" w:space="0" w:color="auto"/>
              <w:bottom w:val="single" w:sz="4" w:space="0" w:color="auto"/>
              <w:right w:val="single" w:sz="4" w:space="0" w:color="auto"/>
            </w:tcBorders>
            <w:shd w:val="clear" w:color="auto" w:fill="auto"/>
            <w:vAlign w:val="center"/>
          </w:tcPr>
          <w:p w14:paraId="6F1DCB31" w14:textId="6726D387" w:rsidR="00422A15" w:rsidRPr="0010117F" w:rsidRDefault="00124CAD" w:rsidP="00CB05A8">
            <w:pPr>
              <w:adjustRightInd w:val="0"/>
              <w:snapToGrid w:val="0"/>
              <w:spacing w:line="240" w:lineRule="atLeast"/>
              <w:jc w:val="center"/>
              <w:rPr>
                <w:rFonts w:ascii="宋体" w:hAnsi="宋体"/>
                <w:sz w:val="22"/>
                <w:szCs w:val="22"/>
              </w:rPr>
            </w:pPr>
            <w:r>
              <w:rPr>
                <w:rFonts w:ascii="宋体" w:hAnsi="宋体" w:cs="Calibri" w:hint="eastAsia"/>
                <w:kern w:val="0"/>
                <w:sz w:val="22"/>
                <w:szCs w:val="22"/>
              </w:rPr>
              <w:t>H</w:t>
            </w:r>
            <w:r>
              <w:rPr>
                <w:rFonts w:ascii="宋体" w:hAnsi="宋体" w:cs="Calibri"/>
                <w:kern w:val="0"/>
                <w:sz w:val="22"/>
                <w:szCs w:val="22"/>
              </w:rPr>
              <w:t>ailong Jiang</w:t>
            </w:r>
            <w:r w:rsidR="00422A15" w:rsidRPr="00422A15">
              <w:rPr>
                <w:rFonts w:ascii="宋体" w:hAnsi="宋体" w:cs="Calibri"/>
                <w:kern w:val="0"/>
                <w:sz w:val="22"/>
                <w:szCs w:val="22"/>
              </w:rPr>
              <w:t>, Mian Chen, Chao Hua, Xiao Li, Yong Zhang</w:t>
            </w:r>
          </w:p>
        </w:tc>
      </w:tr>
      <w:bookmarkEnd w:id="97"/>
      <w:tr w:rsidR="00893489" w:rsidRPr="00893489" w14:paraId="1B0740EC" w14:textId="77777777" w:rsidTr="00CB05A8">
        <w:trPr>
          <w:trHeight w:val="692"/>
          <w:jc w:val="center"/>
        </w:trPr>
        <w:tc>
          <w:tcPr>
            <w:tcW w:w="2689" w:type="dxa"/>
            <w:tcBorders>
              <w:top w:val="nil"/>
              <w:left w:val="single" w:sz="4" w:space="0" w:color="auto"/>
              <w:bottom w:val="single" w:sz="4" w:space="0" w:color="auto"/>
              <w:right w:val="single" w:sz="4" w:space="0" w:color="auto"/>
            </w:tcBorders>
            <w:shd w:val="clear" w:color="auto" w:fill="auto"/>
            <w:vAlign w:val="center"/>
          </w:tcPr>
          <w:p w14:paraId="26ECE852" w14:textId="727E02EA"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Fluid-induced Electrochenmical Corrosion of 13Cr Stainless steel in High-speed Flowing Liquid Containing 122/% and 2w/% Nacl</w:t>
            </w:r>
          </w:p>
        </w:tc>
        <w:tc>
          <w:tcPr>
            <w:tcW w:w="2126" w:type="dxa"/>
            <w:tcBorders>
              <w:top w:val="nil"/>
              <w:left w:val="single" w:sz="4" w:space="0" w:color="auto"/>
              <w:bottom w:val="single" w:sz="4" w:space="0" w:color="auto"/>
              <w:right w:val="single" w:sz="4" w:space="0" w:color="auto"/>
            </w:tcBorders>
            <w:shd w:val="clear" w:color="auto" w:fill="auto"/>
            <w:vAlign w:val="center"/>
          </w:tcPr>
          <w:p w14:paraId="69996375" w14:textId="1A9AF204"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Materials and Technology</w:t>
            </w:r>
          </w:p>
        </w:tc>
        <w:tc>
          <w:tcPr>
            <w:tcW w:w="1276" w:type="dxa"/>
            <w:tcBorders>
              <w:top w:val="nil"/>
              <w:left w:val="single" w:sz="4" w:space="0" w:color="auto"/>
              <w:bottom w:val="single" w:sz="4" w:space="0" w:color="auto"/>
              <w:right w:val="single" w:sz="4" w:space="0" w:color="auto"/>
            </w:tcBorders>
            <w:shd w:val="clear" w:color="auto" w:fill="auto"/>
            <w:vAlign w:val="center"/>
          </w:tcPr>
          <w:p w14:paraId="3C897F42" w14:textId="087D3D3B"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2021，55(2)</w:t>
            </w:r>
          </w:p>
        </w:tc>
        <w:tc>
          <w:tcPr>
            <w:tcW w:w="1559" w:type="dxa"/>
            <w:tcBorders>
              <w:top w:val="nil"/>
              <w:left w:val="single" w:sz="4" w:space="0" w:color="auto"/>
              <w:bottom w:val="single" w:sz="4" w:space="0" w:color="auto"/>
              <w:right w:val="single" w:sz="4" w:space="0" w:color="auto"/>
            </w:tcBorders>
            <w:shd w:val="clear" w:color="auto" w:fill="auto"/>
            <w:vAlign w:val="center"/>
          </w:tcPr>
          <w:p w14:paraId="01E3D535" w14:textId="5995957D" w:rsidR="00422A15" w:rsidRPr="0010117F" w:rsidRDefault="00422A15" w:rsidP="00CB05A8">
            <w:pPr>
              <w:adjustRightInd w:val="0"/>
              <w:snapToGrid w:val="0"/>
              <w:spacing w:line="240" w:lineRule="atLeast"/>
              <w:jc w:val="center"/>
              <w:rPr>
                <w:rFonts w:ascii="宋体" w:hAnsi="宋体"/>
                <w:sz w:val="22"/>
                <w:szCs w:val="22"/>
              </w:rPr>
            </w:pPr>
            <w:r w:rsidRPr="00422A15">
              <w:rPr>
                <w:rFonts w:ascii="宋体" w:hAnsi="宋体" w:cs="宋体" w:hint="eastAsia"/>
                <w:kern w:val="0"/>
                <w:sz w:val="22"/>
                <w:szCs w:val="22"/>
              </w:rPr>
              <w:t>Institute of Metals and Technology</w:t>
            </w:r>
          </w:p>
        </w:tc>
        <w:tc>
          <w:tcPr>
            <w:tcW w:w="1984" w:type="dxa"/>
            <w:tcBorders>
              <w:top w:val="nil"/>
              <w:left w:val="single" w:sz="4" w:space="0" w:color="auto"/>
              <w:bottom w:val="single" w:sz="4" w:space="0" w:color="auto"/>
              <w:right w:val="single" w:sz="4" w:space="0" w:color="auto"/>
            </w:tcBorders>
            <w:shd w:val="clear" w:color="auto" w:fill="auto"/>
            <w:vAlign w:val="center"/>
          </w:tcPr>
          <w:p w14:paraId="1C76F7A5" w14:textId="7357DAC7" w:rsidR="00422A15" w:rsidRPr="0010117F" w:rsidRDefault="00124CAD" w:rsidP="00CB05A8">
            <w:pPr>
              <w:adjustRightInd w:val="0"/>
              <w:snapToGrid w:val="0"/>
              <w:spacing w:line="240" w:lineRule="atLeast"/>
              <w:jc w:val="center"/>
              <w:rPr>
                <w:rFonts w:ascii="宋体" w:hAnsi="宋体"/>
                <w:sz w:val="22"/>
                <w:szCs w:val="22"/>
              </w:rPr>
            </w:pPr>
            <w:bookmarkStart w:id="98" w:name="OLE_LINK229"/>
            <w:r>
              <w:rPr>
                <w:rFonts w:ascii="宋体" w:hAnsi="宋体" w:cs="Calibri" w:hint="eastAsia"/>
                <w:kern w:val="0"/>
                <w:sz w:val="22"/>
                <w:szCs w:val="22"/>
              </w:rPr>
              <w:t>H</w:t>
            </w:r>
            <w:r>
              <w:rPr>
                <w:rFonts w:ascii="宋体" w:hAnsi="宋体" w:cs="Calibri"/>
                <w:kern w:val="0"/>
                <w:sz w:val="22"/>
                <w:szCs w:val="22"/>
              </w:rPr>
              <w:t>ailong Jiang</w:t>
            </w:r>
            <w:bookmarkEnd w:id="98"/>
            <w:r w:rsidR="00422A15" w:rsidRPr="00422A15">
              <w:rPr>
                <w:rFonts w:ascii="宋体" w:hAnsi="宋体" w:cs="Calibri"/>
                <w:kern w:val="0"/>
                <w:sz w:val="22"/>
                <w:szCs w:val="22"/>
              </w:rPr>
              <w:t>, Kui Zhang, Boyu Jiang, Xuejin Dai</w:t>
            </w:r>
          </w:p>
        </w:tc>
      </w:tr>
    </w:tbl>
    <w:bookmarkEnd w:id="27"/>
    <w:p w14:paraId="22CD52F1" w14:textId="3E875F4C" w:rsidR="00BB5571" w:rsidRDefault="004242DE">
      <w:pPr>
        <w:spacing w:line="360" w:lineRule="auto"/>
        <w:rPr>
          <w:rFonts w:ascii="Times New Roman" w:eastAsia="宋体" w:hAnsi="Times New Roman" w:cs="Times New Roman"/>
          <w:sz w:val="24"/>
          <w:szCs w:val="21"/>
        </w:rPr>
      </w:pPr>
      <w:r>
        <w:rPr>
          <w:rFonts w:ascii="Times New Roman" w:eastAsia="宋体" w:hAnsi="Times New Roman" w:cs="Times New Roman" w:hint="eastAsia"/>
          <w:sz w:val="24"/>
          <w:szCs w:val="21"/>
        </w:rPr>
        <w:t xml:space="preserve"> </w:t>
      </w:r>
      <w:r>
        <w:rPr>
          <w:rFonts w:ascii="Times New Roman" w:eastAsia="宋体" w:hAnsi="Times New Roman" w:cs="Times New Roman"/>
          <w:sz w:val="24"/>
          <w:szCs w:val="21"/>
        </w:rPr>
        <w:t xml:space="preserve">   3</w:t>
      </w:r>
      <w:r>
        <w:rPr>
          <w:rFonts w:ascii="Times New Roman" w:eastAsia="宋体" w:hAnsi="Times New Roman" w:cs="Times New Roman" w:hint="eastAsia"/>
          <w:sz w:val="24"/>
          <w:szCs w:val="21"/>
        </w:rPr>
        <w:t>、主要论著</w:t>
      </w:r>
    </w:p>
    <w:tbl>
      <w:tblPr>
        <w:tblStyle w:val="TableNormal"/>
        <w:tblW w:w="9652"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87"/>
        <w:gridCol w:w="1416"/>
        <w:gridCol w:w="1985"/>
        <w:gridCol w:w="1842"/>
        <w:gridCol w:w="1722"/>
      </w:tblGrid>
      <w:tr w:rsidR="004242DE" w14:paraId="34CD0EB5" w14:textId="77777777" w:rsidTr="004242DE">
        <w:trPr>
          <w:trHeight w:val="599"/>
          <w:jc w:val="center"/>
        </w:trPr>
        <w:tc>
          <w:tcPr>
            <w:tcW w:w="2687" w:type="dxa"/>
            <w:tcBorders>
              <w:top w:val="single" w:sz="2" w:space="0" w:color="000000"/>
              <w:bottom w:val="single" w:sz="2" w:space="0" w:color="000000"/>
            </w:tcBorders>
            <w:vAlign w:val="center"/>
          </w:tcPr>
          <w:p w14:paraId="7298842D" w14:textId="77777777" w:rsidR="004242DE" w:rsidRPr="009C05FE" w:rsidRDefault="004242DE" w:rsidP="004242DE">
            <w:pPr>
              <w:adjustRightInd w:val="0"/>
              <w:snapToGrid w:val="0"/>
              <w:spacing w:line="220" w:lineRule="auto"/>
              <w:jc w:val="center"/>
              <w:rPr>
                <w:rFonts w:ascii="宋体" w:hAnsi="宋体" w:cs="宋体"/>
                <w:b/>
                <w:bCs/>
                <w:kern w:val="0"/>
                <w:sz w:val="22"/>
                <w:szCs w:val="22"/>
              </w:rPr>
            </w:pPr>
            <w:bookmarkStart w:id="99" w:name="OLE_LINK203"/>
            <w:r w:rsidRPr="009C05FE">
              <w:rPr>
                <w:rFonts w:ascii="宋体" w:hAnsi="宋体" w:cs="宋体" w:hint="eastAsia"/>
                <w:b/>
                <w:bCs/>
                <w:kern w:val="0"/>
                <w:sz w:val="22"/>
                <w:szCs w:val="22"/>
              </w:rPr>
              <w:t>著(译)作名称</w:t>
            </w:r>
          </w:p>
        </w:tc>
        <w:tc>
          <w:tcPr>
            <w:tcW w:w="1416" w:type="dxa"/>
            <w:tcBorders>
              <w:top w:val="single" w:sz="2" w:space="0" w:color="000000"/>
              <w:bottom w:val="single" w:sz="2" w:space="0" w:color="000000"/>
            </w:tcBorders>
            <w:vAlign w:val="center"/>
          </w:tcPr>
          <w:p w14:paraId="60139447" w14:textId="77777777" w:rsidR="004242DE" w:rsidRPr="009C05FE" w:rsidRDefault="004242DE" w:rsidP="004242DE">
            <w:pPr>
              <w:adjustRightInd w:val="0"/>
              <w:snapToGrid w:val="0"/>
              <w:spacing w:line="220" w:lineRule="auto"/>
              <w:jc w:val="center"/>
              <w:rPr>
                <w:rFonts w:ascii="宋体" w:hAnsi="宋体" w:cs="宋体"/>
                <w:b/>
                <w:bCs/>
                <w:kern w:val="0"/>
                <w:sz w:val="22"/>
                <w:szCs w:val="22"/>
              </w:rPr>
            </w:pPr>
            <w:r w:rsidRPr="009C05FE">
              <w:rPr>
                <w:rFonts w:ascii="宋体" w:hAnsi="宋体" w:cs="宋体" w:hint="eastAsia"/>
                <w:b/>
                <w:bCs/>
                <w:kern w:val="0"/>
                <w:sz w:val="22"/>
                <w:szCs w:val="22"/>
              </w:rPr>
              <w:t>著作类别</w:t>
            </w:r>
          </w:p>
        </w:tc>
        <w:tc>
          <w:tcPr>
            <w:tcW w:w="1985" w:type="dxa"/>
            <w:tcBorders>
              <w:top w:val="single" w:sz="2" w:space="0" w:color="000000"/>
              <w:bottom w:val="single" w:sz="2" w:space="0" w:color="000000"/>
            </w:tcBorders>
            <w:vAlign w:val="center"/>
          </w:tcPr>
          <w:p w14:paraId="6A2C5137" w14:textId="77777777" w:rsidR="004242DE" w:rsidRPr="009C05FE" w:rsidRDefault="004242DE" w:rsidP="004242DE">
            <w:pPr>
              <w:adjustRightInd w:val="0"/>
              <w:snapToGrid w:val="0"/>
              <w:spacing w:line="221" w:lineRule="auto"/>
              <w:jc w:val="center"/>
              <w:rPr>
                <w:rFonts w:ascii="宋体" w:hAnsi="宋体" w:cs="宋体"/>
                <w:b/>
                <w:bCs/>
                <w:kern w:val="0"/>
                <w:sz w:val="22"/>
                <w:szCs w:val="22"/>
              </w:rPr>
            </w:pPr>
            <w:r w:rsidRPr="009C05FE">
              <w:rPr>
                <w:rFonts w:ascii="宋体" w:hAnsi="宋体" w:cs="宋体" w:hint="eastAsia"/>
                <w:b/>
                <w:bCs/>
                <w:kern w:val="0"/>
                <w:sz w:val="22"/>
                <w:szCs w:val="22"/>
              </w:rPr>
              <w:t>出版单位</w:t>
            </w:r>
          </w:p>
        </w:tc>
        <w:tc>
          <w:tcPr>
            <w:tcW w:w="1842" w:type="dxa"/>
            <w:tcBorders>
              <w:top w:val="single" w:sz="2" w:space="0" w:color="000000"/>
              <w:bottom w:val="single" w:sz="2" w:space="0" w:color="000000"/>
            </w:tcBorders>
            <w:vAlign w:val="center"/>
          </w:tcPr>
          <w:p w14:paraId="41349AA0" w14:textId="77777777" w:rsidR="004242DE" w:rsidRPr="009C05FE" w:rsidRDefault="004242DE" w:rsidP="004242DE">
            <w:pPr>
              <w:adjustRightInd w:val="0"/>
              <w:snapToGrid w:val="0"/>
              <w:spacing w:line="221" w:lineRule="auto"/>
              <w:jc w:val="center"/>
              <w:rPr>
                <w:rFonts w:ascii="宋体" w:hAnsi="宋体" w:cs="宋体"/>
                <w:b/>
                <w:bCs/>
                <w:kern w:val="0"/>
                <w:sz w:val="22"/>
                <w:szCs w:val="22"/>
              </w:rPr>
            </w:pPr>
            <w:r w:rsidRPr="009C05FE">
              <w:rPr>
                <w:rFonts w:ascii="宋体" w:hAnsi="宋体" w:cs="宋体" w:hint="eastAsia"/>
                <w:b/>
                <w:bCs/>
                <w:kern w:val="0"/>
                <w:sz w:val="22"/>
                <w:szCs w:val="22"/>
              </w:rPr>
              <w:t>出版时间</w:t>
            </w:r>
          </w:p>
        </w:tc>
        <w:tc>
          <w:tcPr>
            <w:tcW w:w="1722" w:type="dxa"/>
            <w:tcBorders>
              <w:top w:val="single" w:sz="2" w:space="0" w:color="000000"/>
              <w:bottom w:val="single" w:sz="2" w:space="0" w:color="000000"/>
            </w:tcBorders>
            <w:vAlign w:val="center"/>
          </w:tcPr>
          <w:p w14:paraId="1A1CB854" w14:textId="16133C37" w:rsidR="004242DE" w:rsidRPr="009C05FE" w:rsidRDefault="00335AD4" w:rsidP="004242DE">
            <w:pPr>
              <w:adjustRightInd w:val="0"/>
              <w:snapToGrid w:val="0"/>
              <w:spacing w:line="222" w:lineRule="auto"/>
              <w:jc w:val="center"/>
              <w:rPr>
                <w:rFonts w:ascii="宋体" w:hAnsi="宋体" w:cs="宋体"/>
                <w:b/>
                <w:bCs/>
                <w:kern w:val="0"/>
                <w:sz w:val="22"/>
                <w:szCs w:val="22"/>
              </w:rPr>
            </w:pPr>
            <w:r>
              <w:rPr>
                <w:rFonts w:ascii="宋体" w:hAnsi="宋体" w:cs="宋体" w:hint="eastAsia"/>
                <w:b/>
                <w:bCs/>
                <w:kern w:val="0"/>
                <w:sz w:val="22"/>
                <w:szCs w:val="22"/>
              </w:rPr>
              <w:t>I</w:t>
            </w:r>
            <w:r>
              <w:rPr>
                <w:rFonts w:ascii="宋体" w:hAnsi="宋体" w:cs="宋体"/>
                <w:b/>
                <w:bCs/>
                <w:kern w:val="0"/>
                <w:sz w:val="22"/>
                <w:szCs w:val="22"/>
              </w:rPr>
              <w:t>SBN</w:t>
            </w:r>
            <w:r w:rsidR="004242DE" w:rsidRPr="009C05FE">
              <w:rPr>
                <w:rFonts w:ascii="宋体" w:hAnsi="宋体" w:cs="宋体" w:hint="eastAsia"/>
                <w:b/>
                <w:bCs/>
                <w:kern w:val="0"/>
                <w:sz w:val="22"/>
                <w:szCs w:val="22"/>
              </w:rPr>
              <w:t>号</w:t>
            </w:r>
          </w:p>
        </w:tc>
      </w:tr>
      <w:tr w:rsidR="004242DE" w14:paraId="1B54FBED" w14:textId="77777777" w:rsidTr="00E91633">
        <w:trPr>
          <w:trHeight w:val="560"/>
          <w:jc w:val="center"/>
        </w:trPr>
        <w:tc>
          <w:tcPr>
            <w:tcW w:w="2687" w:type="dxa"/>
            <w:tcBorders>
              <w:top w:val="single" w:sz="2" w:space="0" w:color="000000"/>
              <w:bottom w:val="single" w:sz="2" w:space="0" w:color="000000"/>
            </w:tcBorders>
            <w:vAlign w:val="center"/>
          </w:tcPr>
          <w:p w14:paraId="22648733" w14:textId="35C6A53D" w:rsidR="004242DE" w:rsidRPr="0010117F" w:rsidRDefault="004242DE" w:rsidP="0080212E">
            <w:pPr>
              <w:adjustRightInd w:val="0"/>
              <w:snapToGrid w:val="0"/>
              <w:spacing w:line="220" w:lineRule="auto"/>
              <w:jc w:val="center"/>
              <w:rPr>
                <w:rFonts w:ascii="宋体" w:hAnsi="宋体" w:cs="宋体"/>
                <w:sz w:val="22"/>
                <w:szCs w:val="22"/>
              </w:rPr>
            </w:pPr>
            <w:bookmarkStart w:id="100" w:name="_Hlk235861059"/>
            <w:r w:rsidRPr="004242DE">
              <w:rPr>
                <w:rFonts w:ascii="宋体" w:hAnsi="宋体" w:cs="宋体" w:hint="eastAsia"/>
                <w:kern w:val="0"/>
                <w:sz w:val="22"/>
                <w:szCs w:val="22"/>
              </w:rPr>
              <w:t>井筒完整性相关力学</w:t>
            </w:r>
          </w:p>
        </w:tc>
        <w:tc>
          <w:tcPr>
            <w:tcW w:w="1416" w:type="dxa"/>
            <w:tcBorders>
              <w:top w:val="single" w:sz="2" w:space="0" w:color="000000"/>
              <w:bottom w:val="single" w:sz="2" w:space="0" w:color="000000"/>
            </w:tcBorders>
            <w:shd w:val="clear" w:color="auto" w:fill="auto"/>
            <w:vAlign w:val="center"/>
          </w:tcPr>
          <w:p w14:paraId="05A36F12" w14:textId="1D32AD0E" w:rsidR="004242DE" w:rsidRPr="0010117F" w:rsidRDefault="00E91633" w:rsidP="0080212E">
            <w:pPr>
              <w:adjustRightInd w:val="0"/>
              <w:snapToGrid w:val="0"/>
              <w:spacing w:line="220" w:lineRule="auto"/>
              <w:jc w:val="center"/>
              <w:rPr>
                <w:rFonts w:ascii="宋体" w:hAnsi="宋体" w:cs="宋体"/>
                <w:sz w:val="22"/>
                <w:szCs w:val="22"/>
              </w:rPr>
            </w:pPr>
            <w:r>
              <w:rPr>
                <w:rFonts w:ascii="宋体" w:hAnsi="宋体" w:cs="宋体" w:hint="eastAsia"/>
                <w:sz w:val="22"/>
                <w:szCs w:val="22"/>
              </w:rPr>
              <w:t>专著</w:t>
            </w:r>
          </w:p>
        </w:tc>
        <w:tc>
          <w:tcPr>
            <w:tcW w:w="1985" w:type="dxa"/>
            <w:tcBorders>
              <w:top w:val="single" w:sz="2" w:space="0" w:color="000000"/>
              <w:bottom w:val="single" w:sz="2" w:space="0" w:color="000000"/>
            </w:tcBorders>
            <w:vAlign w:val="center"/>
          </w:tcPr>
          <w:p w14:paraId="69E8BA36" w14:textId="082C9504" w:rsidR="004242DE" w:rsidRPr="0010117F" w:rsidRDefault="0080212E" w:rsidP="0080212E">
            <w:pPr>
              <w:adjustRightInd w:val="0"/>
              <w:snapToGrid w:val="0"/>
              <w:spacing w:line="220" w:lineRule="auto"/>
              <w:jc w:val="center"/>
              <w:rPr>
                <w:rFonts w:ascii="宋体" w:hAnsi="宋体" w:cs="宋体"/>
                <w:sz w:val="22"/>
                <w:szCs w:val="22"/>
              </w:rPr>
            </w:pPr>
            <w:r w:rsidRPr="0010117F">
              <w:rPr>
                <w:rFonts w:ascii="宋体" w:hAnsi="宋体" w:hint="eastAsia"/>
                <w:sz w:val="22"/>
                <w:szCs w:val="22"/>
                <w:shd w:val="clear" w:color="auto" w:fill="FFFFFF"/>
              </w:rPr>
              <w:t>中国石化出版社</w:t>
            </w:r>
          </w:p>
        </w:tc>
        <w:tc>
          <w:tcPr>
            <w:tcW w:w="1842" w:type="dxa"/>
            <w:tcBorders>
              <w:top w:val="single" w:sz="2" w:space="0" w:color="000000"/>
              <w:bottom w:val="single" w:sz="2" w:space="0" w:color="000000"/>
            </w:tcBorders>
            <w:vAlign w:val="center"/>
          </w:tcPr>
          <w:p w14:paraId="203C9E0F" w14:textId="394469F0" w:rsidR="004242DE" w:rsidRPr="0010117F" w:rsidRDefault="0080212E" w:rsidP="0080212E">
            <w:pPr>
              <w:adjustRightInd w:val="0"/>
              <w:snapToGrid w:val="0"/>
              <w:spacing w:line="236" w:lineRule="auto"/>
              <w:jc w:val="center"/>
              <w:rPr>
                <w:rFonts w:ascii="宋体" w:hAnsi="宋体" w:cs="宋体"/>
                <w:sz w:val="22"/>
                <w:szCs w:val="22"/>
              </w:rPr>
            </w:pPr>
            <w:r w:rsidRPr="0010117F">
              <w:rPr>
                <w:rFonts w:ascii="宋体" w:hAnsi="宋体"/>
                <w:sz w:val="22"/>
                <w:szCs w:val="22"/>
                <w:shd w:val="clear" w:color="auto" w:fill="FFFFFF"/>
              </w:rPr>
              <w:t>2019/9/1</w:t>
            </w:r>
          </w:p>
        </w:tc>
        <w:tc>
          <w:tcPr>
            <w:tcW w:w="1722" w:type="dxa"/>
            <w:tcBorders>
              <w:top w:val="single" w:sz="2" w:space="0" w:color="000000"/>
              <w:bottom w:val="single" w:sz="2" w:space="0" w:color="000000"/>
            </w:tcBorders>
            <w:vAlign w:val="center"/>
          </w:tcPr>
          <w:p w14:paraId="50886344" w14:textId="08CB6626" w:rsidR="004242DE" w:rsidRPr="0010117F" w:rsidRDefault="0080212E" w:rsidP="0080212E">
            <w:pPr>
              <w:adjustRightInd w:val="0"/>
              <w:snapToGrid w:val="0"/>
              <w:spacing w:line="184" w:lineRule="auto"/>
              <w:jc w:val="center"/>
              <w:rPr>
                <w:rFonts w:ascii="宋体" w:hAnsi="宋体" w:cs="宋体"/>
                <w:sz w:val="22"/>
                <w:szCs w:val="22"/>
              </w:rPr>
            </w:pPr>
            <w:r w:rsidRPr="0010117F">
              <w:rPr>
                <w:rFonts w:ascii="宋体" w:hAnsi="宋体" w:hint="eastAsia"/>
                <w:sz w:val="22"/>
                <w:szCs w:val="22"/>
                <w:shd w:val="clear" w:color="auto" w:fill="FFFFFF"/>
              </w:rPr>
              <w:t>9787511455086</w:t>
            </w:r>
          </w:p>
        </w:tc>
      </w:tr>
    </w:tbl>
    <w:bookmarkEnd w:id="99"/>
    <w:bookmarkEnd w:id="100"/>
    <w:p w14:paraId="5197DA77" w14:textId="1828782F" w:rsidR="00BB5571" w:rsidRDefault="009C05FE" w:rsidP="009C05FE">
      <w:pPr>
        <w:spacing w:line="360" w:lineRule="auto"/>
        <w:ind w:firstLine="480"/>
        <w:rPr>
          <w:rFonts w:ascii="Times New Roman" w:eastAsia="宋体" w:hAnsi="Times New Roman" w:cs="Times New Roman"/>
          <w:sz w:val="24"/>
          <w:szCs w:val="21"/>
        </w:rPr>
      </w:pPr>
      <w:r>
        <w:rPr>
          <w:rFonts w:ascii="Times New Roman" w:eastAsia="宋体" w:hAnsi="Times New Roman" w:cs="Times New Roman"/>
          <w:sz w:val="24"/>
          <w:szCs w:val="21"/>
        </w:rPr>
        <w:t>4</w:t>
      </w:r>
      <w:r>
        <w:rPr>
          <w:rFonts w:ascii="Times New Roman" w:eastAsia="宋体" w:hAnsi="Times New Roman" w:cs="Times New Roman" w:hint="eastAsia"/>
          <w:sz w:val="24"/>
          <w:szCs w:val="21"/>
        </w:rPr>
        <w:t>、标准</w:t>
      </w:r>
    </w:p>
    <w:tbl>
      <w:tblPr>
        <w:tblStyle w:val="TableNormal"/>
        <w:tblW w:w="9652"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87"/>
        <w:gridCol w:w="1416"/>
        <w:gridCol w:w="1418"/>
        <w:gridCol w:w="2268"/>
        <w:gridCol w:w="1863"/>
      </w:tblGrid>
      <w:tr w:rsidR="00E07EFA" w14:paraId="5346FD08" w14:textId="77777777" w:rsidTr="00172EE5">
        <w:trPr>
          <w:trHeight w:val="599"/>
          <w:jc w:val="center"/>
        </w:trPr>
        <w:tc>
          <w:tcPr>
            <w:tcW w:w="2687" w:type="dxa"/>
            <w:tcBorders>
              <w:top w:val="single" w:sz="2" w:space="0" w:color="000000"/>
              <w:bottom w:val="single" w:sz="2" w:space="0" w:color="000000"/>
            </w:tcBorders>
            <w:vAlign w:val="center"/>
          </w:tcPr>
          <w:p w14:paraId="1529602F" w14:textId="0B65BFA5" w:rsidR="00E07EFA" w:rsidRPr="009C05FE" w:rsidRDefault="00E07EFA" w:rsidP="00E07EFA">
            <w:pPr>
              <w:adjustRightInd w:val="0"/>
              <w:snapToGrid w:val="0"/>
              <w:spacing w:line="220" w:lineRule="auto"/>
              <w:jc w:val="center"/>
              <w:rPr>
                <w:rFonts w:ascii="宋体" w:hAnsi="宋体" w:cs="宋体"/>
                <w:b/>
                <w:bCs/>
                <w:kern w:val="0"/>
                <w:sz w:val="22"/>
                <w:szCs w:val="22"/>
              </w:rPr>
            </w:pPr>
            <w:r>
              <w:rPr>
                <w:rFonts w:ascii="宋体" w:hAnsi="宋体" w:cs="宋体" w:hint="eastAsia"/>
                <w:b/>
                <w:bCs/>
                <w:kern w:val="0"/>
                <w:sz w:val="22"/>
                <w:szCs w:val="22"/>
              </w:rPr>
              <w:t>标准</w:t>
            </w:r>
            <w:r w:rsidRPr="009C05FE">
              <w:rPr>
                <w:rFonts w:ascii="宋体" w:hAnsi="宋体" w:cs="宋体" w:hint="eastAsia"/>
                <w:b/>
                <w:bCs/>
                <w:kern w:val="0"/>
                <w:sz w:val="22"/>
                <w:szCs w:val="22"/>
              </w:rPr>
              <w:t>名称</w:t>
            </w:r>
          </w:p>
        </w:tc>
        <w:tc>
          <w:tcPr>
            <w:tcW w:w="1416" w:type="dxa"/>
            <w:tcBorders>
              <w:top w:val="single" w:sz="2" w:space="0" w:color="000000"/>
              <w:bottom w:val="single" w:sz="2" w:space="0" w:color="000000"/>
            </w:tcBorders>
            <w:vAlign w:val="center"/>
          </w:tcPr>
          <w:p w14:paraId="6F5B9ABA" w14:textId="6FACF8D5" w:rsidR="00E07EFA" w:rsidRPr="009C05FE" w:rsidRDefault="00E07EFA" w:rsidP="00E07EFA">
            <w:pPr>
              <w:adjustRightInd w:val="0"/>
              <w:snapToGrid w:val="0"/>
              <w:spacing w:line="220" w:lineRule="auto"/>
              <w:jc w:val="center"/>
              <w:rPr>
                <w:rFonts w:ascii="宋体" w:hAnsi="宋体" w:cs="宋体"/>
                <w:b/>
                <w:bCs/>
                <w:kern w:val="0"/>
                <w:sz w:val="22"/>
                <w:szCs w:val="22"/>
              </w:rPr>
            </w:pPr>
            <w:r>
              <w:rPr>
                <w:rFonts w:ascii="宋体" w:hAnsi="宋体" w:cs="宋体" w:hint="eastAsia"/>
                <w:b/>
                <w:bCs/>
                <w:kern w:val="0"/>
                <w:sz w:val="22"/>
                <w:szCs w:val="22"/>
              </w:rPr>
              <w:t>标准号</w:t>
            </w:r>
          </w:p>
        </w:tc>
        <w:tc>
          <w:tcPr>
            <w:tcW w:w="1418" w:type="dxa"/>
            <w:tcBorders>
              <w:top w:val="single" w:sz="2" w:space="0" w:color="000000"/>
              <w:bottom w:val="single" w:sz="2" w:space="0" w:color="000000"/>
            </w:tcBorders>
            <w:vAlign w:val="center"/>
          </w:tcPr>
          <w:p w14:paraId="284BBF7E" w14:textId="2FE8D3EA" w:rsidR="00E07EFA" w:rsidRPr="009C05FE" w:rsidRDefault="00E07EFA" w:rsidP="00E07EFA">
            <w:pPr>
              <w:adjustRightInd w:val="0"/>
              <w:snapToGrid w:val="0"/>
              <w:spacing w:line="221" w:lineRule="auto"/>
              <w:jc w:val="center"/>
              <w:rPr>
                <w:rFonts w:ascii="宋体" w:hAnsi="宋体" w:cs="宋体"/>
                <w:b/>
                <w:bCs/>
                <w:kern w:val="0"/>
                <w:sz w:val="22"/>
                <w:szCs w:val="22"/>
              </w:rPr>
            </w:pPr>
            <w:r>
              <w:rPr>
                <w:rFonts w:ascii="宋体" w:hAnsi="宋体" w:cs="宋体" w:hint="eastAsia"/>
                <w:b/>
                <w:bCs/>
                <w:kern w:val="0"/>
                <w:sz w:val="22"/>
                <w:szCs w:val="22"/>
              </w:rPr>
              <w:t>实施时间</w:t>
            </w:r>
          </w:p>
        </w:tc>
        <w:tc>
          <w:tcPr>
            <w:tcW w:w="2268" w:type="dxa"/>
            <w:tcBorders>
              <w:top w:val="single" w:sz="2" w:space="0" w:color="000000"/>
              <w:bottom w:val="single" w:sz="2" w:space="0" w:color="000000"/>
            </w:tcBorders>
            <w:shd w:val="clear" w:color="auto" w:fill="auto"/>
            <w:vAlign w:val="center"/>
          </w:tcPr>
          <w:p w14:paraId="7CFE0A3B" w14:textId="7F88393A" w:rsidR="00E07EFA" w:rsidRPr="00172EE5" w:rsidRDefault="00335AD4" w:rsidP="00E07EFA">
            <w:pPr>
              <w:adjustRightInd w:val="0"/>
              <w:snapToGrid w:val="0"/>
              <w:spacing w:line="221" w:lineRule="auto"/>
              <w:jc w:val="center"/>
              <w:rPr>
                <w:rFonts w:ascii="宋体" w:hAnsi="宋体" w:cs="宋体"/>
                <w:b/>
                <w:bCs/>
                <w:kern w:val="0"/>
                <w:sz w:val="22"/>
                <w:szCs w:val="22"/>
              </w:rPr>
            </w:pPr>
            <w:r w:rsidRPr="00172EE5">
              <w:rPr>
                <w:rFonts w:ascii="宋体" w:hAnsi="宋体" w:cs="宋体" w:hint="eastAsia"/>
                <w:b/>
                <w:bCs/>
                <w:kern w:val="0"/>
                <w:sz w:val="22"/>
                <w:szCs w:val="22"/>
              </w:rPr>
              <w:t>起草</w:t>
            </w:r>
            <w:r w:rsidR="00E07EFA" w:rsidRPr="00172EE5">
              <w:rPr>
                <w:rFonts w:ascii="宋体" w:hAnsi="宋体" w:cs="宋体" w:hint="eastAsia"/>
                <w:b/>
                <w:bCs/>
                <w:kern w:val="0"/>
                <w:sz w:val="22"/>
                <w:szCs w:val="22"/>
              </w:rPr>
              <w:t>单位</w:t>
            </w:r>
          </w:p>
        </w:tc>
        <w:tc>
          <w:tcPr>
            <w:tcW w:w="1863" w:type="dxa"/>
            <w:tcBorders>
              <w:top w:val="single" w:sz="2" w:space="0" w:color="000000"/>
              <w:bottom w:val="single" w:sz="2" w:space="0" w:color="000000"/>
            </w:tcBorders>
            <w:shd w:val="clear" w:color="auto" w:fill="auto"/>
            <w:vAlign w:val="center"/>
          </w:tcPr>
          <w:p w14:paraId="38DB61E2" w14:textId="09BB4770" w:rsidR="00E07EFA" w:rsidRPr="00172EE5" w:rsidRDefault="00335AD4" w:rsidP="00E07EFA">
            <w:pPr>
              <w:adjustRightInd w:val="0"/>
              <w:snapToGrid w:val="0"/>
              <w:spacing w:line="222" w:lineRule="auto"/>
              <w:jc w:val="center"/>
              <w:rPr>
                <w:rFonts w:ascii="宋体" w:hAnsi="宋体" w:cs="宋体"/>
                <w:b/>
                <w:bCs/>
                <w:kern w:val="0"/>
                <w:sz w:val="22"/>
                <w:szCs w:val="22"/>
              </w:rPr>
            </w:pPr>
            <w:r w:rsidRPr="00172EE5">
              <w:rPr>
                <w:rFonts w:ascii="宋体" w:hAnsi="宋体" w:cs="宋体" w:hint="eastAsia"/>
                <w:b/>
                <w:bCs/>
                <w:kern w:val="0"/>
                <w:sz w:val="22"/>
                <w:szCs w:val="22"/>
              </w:rPr>
              <w:t>起草</w:t>
            </w:r>
            <w:r w:rsidR="00E07EFA" w:rsidRPr="00172EE5">
              <w:rPr>
                <w:rFonts w:ascii="宋体" w:hAnsi="宋体" w:cs="宋体" w:hint="eastAsia"/>
                <w:b/>
                <w:bCs/>
                <w:kern w:val="0"/>
                <w:sz w:val="22"/>
                <w:szCs w:val="22"/>
              </w:rPr>
              <w:t>人</w:t>
            </w:r>
          </w:p>
        </w:tc>
      </w:tr>
      <w:tr w:rsidR="00E07EFA" w14:paraId="2EBDB456" w14:textId="77777777" w:rsidTr="00172EE5">
        <w:trPr>
          <w:trHeight w:val="1309"/>
          <w:jc w:val="center"/>
        </w:trPr>
        <w:tc>
          <w:tcPr>
            <w:tcW w:w="2687" w:type="dxa"/>
            <w:tcBorders>
              <w:top w:val="single" w:sz="2" w:space="0" w:color="000000"/>
              <w:bottom w:val="single" w:sz="2" w:space="0" w:color="000000"/>
            </w:tcBorders>
            <w:shd w:val="clear" w:color="auto" w:fill="auto"/>
            <w:vAlign w:val="center"/>
          </w:tcPr>
          <w:p w14:paraId="65660541" w14:textId="16B52721" w:rsidR="00E07EFA" w:rsidRPr="0010117F" w:rsidRDefault="00E07EFA" w:rsidP="00E07EFA">
            <w:pPr>
              <w:adjustRightInd w:val="0"/>
              <w:snapToGrid w:val="0"/>
              <w:spacing w:line="214" w:lineRule="auto"/>
              <w:jc w:val="center"/>
              <w:rPr>
                <w:rFonts w:ascii="宋体" w:hAnsi="宋体" w:cs="宋体"/>
                <w:sz w:val="22"/>
                <w:szCs w:val="22"/>
              </w:rPr>
            </w:pPr>
            <w:r w:rsidRPr="00E07EFA">
              <w:rPr>
                <w:rFonts w:ascii="宋体" w:hAnsi="宋体" w:cs="宋体" w:hint="eastAsia"/>
                <w:kern w:val="0"/>
                <w:sz w:val="22"/>
                <w:szCs w:val="22"/>
              </w:rPr>
              <w:t>化学驱抽油井举升工艺设计规范</w:t>
            </w:r>
          </w:p>
        </w:tc>
        <w:tc>
          <w:tcPr>
            <w:tcW w:w="1416" w:type="dxa"/>
            <w:tcBorders>
              <w:top w:val="single" w:sz="2" w:space="0" w:color="000000"/>
              <w:bottom w:val="single" w:sz="2" w:space="0" w:color="000000"/>
            </w:tcBorders>
            <w:shd w:val="clear" w:color="auto" w:fill="auto"/>
            <w:vAlign w:val="center"/>
          </w:tcPr>
          <w:p w14:paraId="15E4774A" w14:textId="5D3CCA95" w:rsidR="00E07EFA" w:rsidRPr="0010117F" w:rsidRDefault="00E07EFA" w:rsidP="00E07EFA">
            <w:pPr>
              <w:adjustRightInd w:val="0"/>
              <w:snapToGrid w:val="0"/>
              <w:spacing w:line="220" w:lineRule="auto"/>
              <w:jc w:val="center"/>
              <w:rPr>
                <w:rFonts w:ascii="宋体" w:hAnsi="宋体" w:cs="宋体"/>
                <w:sz w:val="22"/>
                <w:szCs w:val="22"/>
              </w:rPr>
            </w:pPr>
            <w:r w:rsidRPr="00E07EFA">
              <w:rPr>
                <w:rFonts w:ascii="宋体" w:hAnsi="宋体" w:cs="宋体"/>
                <w:sz w:val="22"/>
                <w:szCs w:val="22"/>
              </w:rPr>
              <w:t>Q/SY XJ 0330-2021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8C12234" w14:textId="34DDF62F" w:rsidR="00E07EFA" w:rsidRPr="0010117F" w:rsidRDefault="00E07EFA" w:rsidP="00E07EFA">
            <w:pPr>
              <w:adjustRightInd w:val="0"/>
              <w:snapToGrid w:val="0"/>
              <w:spacing w:line="220" w:lineRule="auto"/>
              <w:jc w:val="center"/>
              <w:rPr>
                <w:rFonts w:ascii="宋体" w:hAnsi="宋体" w:cs="宋体"/>
                <w:sz w:val="22"/>
                <w:szCs w:val="22"/>
              </w:rPr>
            </w:pPr>
            <w:r w:rsidRPr="00E07EFA">
              <w:rPr>
                <w:rFonts w:ascii="宋体" w:hAnsi="宋体" w:cs="宋体"/>
                <w:sz w:val="22"/>
                <w:szCs w:val="22"/>
              </w:rPr>
              <w:t>2021/12/31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44A1A4E" w14:textId="78DE6C33" w:rsidR="00E07EFA" w:rsidRPr="00172EE5" w:rsidRDefault="008D3B24" w:rsidP="00172EE5">
            <w:pPr>
              <w:adjustRightInd w:val="0"/>
              <w:snapToGrid w:val="0"/>
              <w:spacing w:line="236" w:lineRule="auto"/>
              <w:jc w:val="center"/>
              <w:rPr>
                <w:rFonts w:ascii="宋体" w:hAnsi="宋体" w:cs="宋体"/>
                <w:sz w:val="22"/>
                <w:szCs w:val="22"/>
              </w:rPr>
            </w:pPr>
            <w:r w:rsidRPr="00172EE5">
              <w:rPr>
                <w:rFonts w:ascii="宋体" w:hAnsi="宋体" w:hint="eastAsia"/>
                <w:sz w:val="22"/>
                <w:szCs w:val="22"/>
              </w:rPr>
              <w:t>新疆油田分公司工程技术研究院、工程技术处、实验检测研究院、采油二厂</w:t>
            </w:r>
          </w:p>
        </w:tc>
        <w:tc>
          <w:tcPr>
            <w:tcW w:w="1863" w:type="dxa"/>
            <w:tcBorders>
              <w:top w:val="single" w:sz="2" w:space="0" w:color="000000"/>
              <w:bottom w:val="single" w:sz="2" w:space="0" w:color="000000"/>
            </w:tcBorders>
            <w:shd w:val="clear" w:color="auto" w:fill="auto"/>
            <w:vAlign w:val="center"/>
          </w:tcPr>
          <w:p w14:paraId="49DFEE17" w14:textId="358EC8CD" w:rsidR="00E07EFA" w:rsidRPr="00172EE5" w:rsidRDefault="00E07EFA" w:rsidP="00E07EFA">
            <w:pPr>
              <w:adjustRightInd w:val="0"/>
              <w:snapToGrid w:val="0"/>
              <w:spacing w:line="184" w:lineRule="auto"/>
              <w:jc w:val="center"/>
              <w:rPr>
                <w:rFonts w:ascii="宋体" w:hAnsi="宋体" w:cs="宋体"/>
                <w:sz w:val="22"/>
                <w:szCs w:val="22"/>
              </w:rPr>
            </w:pPr>
            <w:r w:rsidRPr="00172EE5">
              <w:rPr>
                <w:rFonts w:ascii="宋体" w:hAnsi="宋体" w:cs="宋体" w:hint="eastAsia"/>
                <w:sz w:val="22"/>
                <w:szCs w:val="22"/>
              </w:rPr>
              <w:t>于会永、陈禹欣、石善志、谢姝、丁明华、董兴</w:t>
            </w:r>
          </w:p>
        </w:tc>
      </w:tr>
    </w:tbl>
    <w:p w14:paraId="45E0056D" w14:textId="77777777" w:rsidR="009C05FE" w:rsidRDefault="009C05FE">
      <w:pPr>
        <w:spacing w:line="360" w:lineRule="auto"/>
        <w:rPr>
          <w:rFonts w:ascii="Times New Roman" w:eastAsia="宋体" w:hAnsi="Times New Roman" w:cs="Times New Roman"/>
          <w:sz w:val="24"/>
          <w:szCs w:val="21"/>
        </w:rPr>
      </w:pPr>
    </w:p>
    <w:p w14:paraId="5E98D644" w14:textId="77777777" w:rsidR="00BB5571" w:rsidRDefault="00BB5571">
      <w:pPr>
        <w:spacing w:line="360" w:lineRule="auto"/>
        <w:rPr>
          <w:rFonts w:ascii="Times New Roman" w:eastAsia="宋体" w:hAnsi="Times New Roman" w:cs="Times New Roman"/>
          <w:sz w:val="24"/>
          <w:szCs w:val="21"/>
        </w:rPr>
        <w:sectPr w:rsidR="00BB5571">
          <w:pgSz w:w="11900" w:h="16840"/>
          <w:pgMar w:top="1440" w:right="1800" w:bottom="1440" w:left="1800" w:header="851" w:footer="992" w:gutter="0"/>
          <w:cols w:space="425"/>
          <w:docGrid w:type="lines" w:linePitch="312"/>
        </w:sectPr>
      </w:pPr>
    </w:p>
    <w:p w14:paraId="46136244" w14:textId="7C462AB7" w:rsidR="00BB5571" w:rsidRDefault="00BB28FA">
      <w:pPr>
        <w:spacing w:line="360" w:lineRule="auto"/>
        <w:ind w:firstLineChars="200" w:firstLine="482"/>
        <w:outlineLvl w:val="0"/>
        <w:rPr>
          <w:rFonts w:ascii="Times New Roman" w:eastAsia="宋体" w:hAnsi="Times New Roman" w:cs="Times New Roman"/>
          <w:b/>
          <w:sz w:val="24"/>
        </w:rPr>
      </w:pPr>
      <w:r>
        <w:rPr>
          <w:rFonts w:ascii="Times New Roman" w:eastAsia="宋体" w:hAnsi="Times New Roman" w:cs="Times New Roman" w:hint="eastAsia"/>
          <w:b/>
          <w:sz w:val="24"/>
        </w:rPr>
        <w:lastRenderedPageBreak/>
        <w:t>七、主要完成人情况</w:t>
      </w:r>
    </w:p>
    <w:tbl>
      <w:tblPr>
        <w:tblW w:w="1400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40"/>
        <w:gridCol w:w="1157"/>
        <w:gridCol w:w="994"/>
        <w:gridCol w:w="1380"/>
        <w:gridCol w:w="1569"/>
        <w:gridCol w:w="1273"/>
        <w:gridCol w:w="2554"/>
        <w:gridCol w:w="4139"/>
      </w:tblGrid>
      <w:tr w:rsidR="00BB5571" w14:paraId="01FC5C4D" w14:textId="77777777" w:rsidTr="003E2416">
        <w:trPr>
          <w:cantSplit/>
          <w:trHeight w:val="684"/>
          <w:jc w:val="center"/>
        </w:trPr>
        <w:tc>
          <w:tcPr>
            <w:tcW w:w="940" w:type="dxa"/>
            <w:tcBorders>
              <w:top w:val="single" w:sz="8" w:space="0" w:color="auto"/>
              <w:bottom w:val="single" w:sz="8" w:space="0" w:color="auto"/>
            </w:tcBorders>
            <w:vAlign w:val="center"/>
          </w:tcPr>
          <w:p w14:paraId="17852824" w14:textId="77777777" w:rsidR="00BB5571" w:rsidRDefault="00BB28FA">
            <w:pPr>
              <w:snapToGrid w:val="0"/>
              <w:jc w:val="center"/>
              <w:rPr>
                <w:rFonts w:ascii="Times New Roman" w:eastAsia="宋体" w:hAnsi="Times New Roman" w:cs="Times New Roman"/>
                <w:sz w:val="24"/>
              </w:rPr>
            </w:pPr>
            <w:bookmarkStart w:id="101" w:name="OLE_LINK25"/>
            <w:r>
              <w:rPr>
                <w:rFonts w:ascii="Times New Roman" w:eastAsia="宋体" w:hAnsi="Times New Roman" w:cs="Times New Roman"/>
                <w:sz w:val="24"/>
              </w:rPr>
              <w:t>序号</w:t>
            </w:r>
          </w:p>
        </w:tc>
        <w:tc>
          <w:tcPr>
            <w:tcW w:w="1157" w:type="dxa"/>
            <w:tcBorders>
              <w:top w:val="single" w:sz="8" w:space="0" w:color="auto"/>
              <w:bottom w:val="single" w:sz="8" w:space="0" w:color="auto"/>
            </w:tcBorders>
            <w:vAlign w:val="center"/>
          </w:tcPr>
          <w:p w14:paraId="6A61BE86" w14:textId="77777777" w:rsidR="00BB5571" w:rsidRDefault="00BB28FA">
            <w:pPr>
              <w:snapToGrid w:val="0"/>
              <w:jc w:val="center"/>
              <w:rPr>
                <w:rFonts w:ascii="Times New Roman" w:eastAsia="宋体" w:hAnsi="Times New Roman" w:cs="Times New Roman"/>
                <w:sz w:val="24"/>
              </w:rPr>
            </w:pPr>
            <w:r>
              <w:rPr>
                <w:rFonts w:ascii="Times New Roman" w:eastAsia="宋体" w:hAnsi="Times New Roman" w:cs="Times New Roman"/>
                <w:sz w:val="24"/>
              </w:rPr>
              <w:t>姓名</w:t>
            </w:r>
          </w:p>
        </w:tc>
        <w:tc>
          <w:tcPr>
            <w:tcW w:w="994" w:type="dxa"/>
            <w:tcBorders>
              <w:top w:val="single" w:sz="8" w:space="0" w:color="auto"/>
              <w:bottom w:val="single" w:sz="8" w:space="0" w:color="auto"/>
            </w:tcBorders>
            <w:vAlign w:val="center"/>
          </w:tcPr>
          <w:p w14:paraId="42D70587" w14:textId="77777777" w:rsidR="00BB5571" w:rsidRDefault="00BB28FA">
            <w:pPr>
              <w:snapToGrid w:val="0"/>
              <w:jc w:val="center"/>
              <w:rPr>
                <w:rFonts w:ascii="Times New Roman" w:eastAsia="宋体" w:hAnsi="Times New Roman" w:cs="Times New Roman"/>
                <w:sz w:val="24"/>
              </w:rPr>
            </w:pPr>
            <w:r>
              <w:rPr>
                <w:rFonts w:ascii="Times New Roman" w:eastAsia="宋体" w:hAnsi="Times New Roman" w:cs="Times New Roman"/>
                <w:sz w:val="24"/>
              </w:rPr>
              <w:t>性别</w:t>
            </w:r>
          </w:p>
        </w:tc>
        <w:tc>
          <w:tcPr>
            <w:tcW w:w="1380" w:type="dxa"/>
            <w:tcBorders>
              <w:top w:val="single" w:sz="8" w:space="0" w:color="auto"/>
              <w:bottom w:val="single" w:sz="8" w:space="0" w:color="auto"/>
            </w:tcBorders>
            <w:vAlign w:val="center"/>
          </w:tcPr>
          <w:p w14:paraId="4DFBE6A1" w14:textId="77777777" w:rsidR="00BB5571" w:rsidRDefault="00BB28FA">
            <w:pPr>
              <w:snapToGrid w:val="0"/>
              <w:ind w:rightChars="-51" w:right="-107"/>
              <w:jc w:val="center"/>
              <w:rPr>
                <w:rFonts w:ascii="Times New Roman" w:eastAsia="宋体" w:hAnsi="Times New Roman" w:cs="Times New Roman"/>
                <w:sz w:val="24"/>
              </w:rPr>
            </w:pPr>
            <w:r>
              <w:rPr>
                <w:rFonts w:ascii="Times New Roman" w:eastAsia="宋体" w:hAnsi="Times New Roman" w:cs="Times New Roman"/>
                <w:sz w:val="24"/>
              </w:rPr>
              <w:t>出生年月</w:t>
            </w:r>
          </w:p>
        </w:tc>
        <w:tc>
          <w:tcPr>
            <w:tcW w:w="1569" w:type="dxa"/>
            <w:tcBorders>
              <w:top w:val="single" w:sz="8" w:space="0" w:color="auto"/>
              <w:bottom w:val="single" w:sz="8" w:space="0" w:color="auto"/>
            </w:tcBorders>
            <w:vAlign w:val="center"/>
          </w:tcPr>
          <w:p w14:paraId="53CB9F7B" w14:textId="77777777" w:rsidR="00BB5571" w:rsidRDefault="00BB28FA">
            <w:pPr>
              <w:snapToGrid w:val="0"/>
              <w:ind w:leftChars="-101" w:left="-212" w:rightChars="-78" w:right="-164"/>
              <w:jc w:val="center"/>
              <w:rPr>
                <w:rFonts w:ascii="Times New Roman" w:eastAsia="宋体" w:hAnsi="Times New Roman" w:cs="Times New Roman"/>
                <w:sz w:val="24"/>
              </w:rPr>
            </w:pPr>
            <w:r>
              <w:rPr>
                <w:rFonts w:ascii="Times New Roman" w:eastAsia="宋体" w:hAnsi="Times New Roman" w:cs="Times New Roman"/>
                <w:sz w:val="24"/>
              </w:rPr>
              <w:t>技术职称</w:t>
            </w:r>
          </w:p>
        </w:tc>
        <w:tc>
          <w:tcPr>
            <w:tcW w:w="1273" w:type="dxa"/>
            <w:tcBorders>
              <w:top w:val="single" w:sz="8" w:space="0" w:color="auto"/>
              <w:bottom w:val="single" w:sz="8" w:space="0" w:color="auto"/>
            </w:tcBorders>
            <w:vAlign w:val="center"/>
          </w:tcPr>
          <w:p w14:paraId="45B2083A" w14:textId="77777777" w:rsidR="00BB5571" w:rsidRDefault="00BB28FA">
            <w:pPr>
              <w:snapToGrid w:val="0"/>
              <w:jc w:val="center"/>
              <w:rPr>
                <w:rFonts w:ascii="Times New Roman" w:eastAsia="宋体" w:hAnsi="Times New Roman" w:cs="Times New Roman"/>
                <w:sz w:val="24"/>
              </w:rPr>
            </w:pPr>
            <w:r>
              <w:rPr>
                <w:rFonts w:ascii="Times New Roman" w:eastAsia="宋体" w:hAnsi="Times New Roman" w:cs="Times New Roman"/>
                <w:sz w:val="24"/>
              </w:rPr>
              <w:t>文化程度</w:t>
            </w:r>
          </w:p>
        </w:tc>
        <w:tc>
          <w:tcPr>
            <w:tcW w:w="2554" w:type="dxa"/>
            <w:tcBorders>
              <w:top w:val="single" w:sz="8" w:space="0" w:color="auto"/>
              <w:bottom w:val="single" w:sz="8" w:space="0" w:color="auto"/>
            </w:tcBorders>
            <w:vAlign w:val="center"/>
          </w:tcPr>
          <w:p w14:paraId="59F26B0A" w14:textId="77777777" w:rsidR="00BB5571" w:rsidRDefault="00BB28FA">
            <w:pPr>
              <w:snapToGrid w:val="0"/>
              <w:jc w:val="center"/>
              <w:rPr>
                <w:rFonts w:ascii="Times New Roman" w:eastAsia="宋体" w:hAnsi="Times New Roman" w:cs="Times New Roman"/>
                <w:sz w:val="24"/>
              </w:rPr>
            </w:pPr>
            <w:r>
              <w:rPr>
                <w:rFonts w:ascii="Times New Roman" w:eastAsia="宋体" w:hAnsi="Times New Roman" w:cs="Times New Roman"/>
                <w:sz w:val="24"/>
              </w:rPr>
              <w:t>工作单位</w:t>
            </w:r>
          </w:p>
        </w:tc>
        <w:tc>
          <w:tcPr>
            <w:tcW w:w="4139" w:type="dxa"/>
            <w:tcBorders>
              <w:top w:val="single" w:sz="8" w:space="0" w:color="auto"/>
              <w:bottom w:val="single" w:sz="8" w:space="0" w:color="auto"/>
            </w:tcBorders>
            <w:vAlign w:val="center"/>
          </w:tcPr>
          <w:p w14:paraId="440153E5" w14:textId="77777777" w:rsidR="00BB5571" w:rsidRDefault="00BB28FA">
            <w:pPr>
              <w:snapToGrid w:val="0"/>
              <w:jc w:val="center"/>
              <w:rPr>
                <w:rFonts w:ascii="Times New Roman" w:eastAsia="宋体" w:hAnsi="Times New Roman" w:cs="Times New Roman"/>
                <w:spacing w:val="20"/>
                <w:sz w:val="24"/>
              </w:rPr>
            </w:pPr>
            <w:r>
              <w:rPr>
                <w:rFonts w:ascii="Times New Roman" w:eastAsia="宋体" w:hAnsi="Times New Roman" w:cs="Times New Roman"/>
                <w:sz w:val="24"/>
              </w:rPr>
              <w:t>对成果创造性贡献</w:t>
            </w:r>
          </w:p>
        </w:tc>
      </w:tr>
      <w:tr w:rsidR="00893489" w14:paraId="6178DEA5" w14:textId="77777777" w:rsidTr="003E2416">
        <w:trPr>
          <w:cantSplit/>
          <w:trHeight w:val="517"/>
          <w:jc w:val="center"/>
        </w:trPr>
        <w:tc>
          <w:tcPr>
            <w:tcW w:w="940" w:type="dxa"/>
            <w:tcBorders>
              <w:top w:val="single" w:sz="8" w:space="0" w:color="auto"/>
            </w:tcBorders>
            <w:vAlign w:val="center"/>
          </w:tcPr>
          <w:p w14:paraId="496D9CDC" w14:textId="671205FA"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1</w:t>
            </w:r>
          </w:p>
        </w:tc>
        <w:tc>
          <w:tcPr>
            <w:tcW w:w="1157" w:type="dxa"/>
            <w:tcBorders>
              <w:top w:val="single" w:sz="8" w:space="0" w:color="auto"/>
            </w:tcBorders>
            <w:vAlign w:val="center"/>
          </w:tcPr>
          <w:p w14:paraId="0D27882F" w14:textId="397C24A8"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侯冰</w:t>
            </w:r>
          </w:p>
        </w:tc>
        <w:tc>
          <w:tcPr>
            <w:tcW w:w="994" w:type="dxa"/>
            <w:tcBorders>
              <w:top w:val="single" w:sz="8" w:space="0" w:color="auto"/>
            </w:tcBorders>
            <w:vAlign w:val="center"/>
          </w:tcPr>
          <w:p w14:paraId="40A0188A" w14:textId="3199577C"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男</w:t>
            </w:r>
          </w:p>
        </w:tc>
        <w:tc>
          <w:tcPr>
            <w:tcW w:w="1380" w:type="dxa"/>
            <w:tcBorders>
              <w:top w:val="single" w:sz="8" w:space="0" w:color="auto"/>
            </w:tcBorders>
            <w:vAlign w:val="center"/>
          </w:tcPr>
          <w:p w14:paraId="58DA3914" w14:textId="49D2FB89"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1</w:t>
            </w:r>
            <w:r w:rsidRPr="0010117F">
              <w:rPr>
                <w:rFonts w:ascii="Times New Roman" w:eastAsia="宋体" w:hAnsi="Times New Roman" w:cs="Times New Roman"/>
                <w:sz w:val="22"/>
                <w:szCs w:val="22"/>
              </w:rPr>
              <w:t>979.05</w:t>
            </w:r>
          </w:p>
        </w:tc>
        <w:tc>
          <w:tcPr>
            <w:tcW w:w="1569" w:type="dxa"/>
            <w:tcBorders>
              <w:top w:val="single" w:sz="8" w:space="0" w:color="auto"/>
            </w:tcBorders>
            <w:vAlign w:val="center"/>
          </w:tcPr>
          <w:p w14:paraId="46CC9107" w14:textId="5E6EC20B"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教授</w:t>
            </w:r>
          </w:p>
        </w:tc>
        <w:tc>
          <w:tcPr>
            <w:tcW w:w="1273" w:type="dxa"/>
            <w:tcBorders>
              <w:top w:val="single" w:sz="8" w:space="0" w:color="auto"/>
            </w:tcBorders>
            <w:vAlign w:val="center"/>
          </w:tcPr>
          <w:p w14:paraId="30E48E70" w14:textId="2BE20FB4"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博士研究生</w:t>
            </w:r>
          </w:p>
        </w:tc>
        <w:tc>
          <w:tcPr>
            <w:tcW w:w="2554" w:type="dxa"/>
            <w:tcBorders>
              <w:top w:val="single" w:sz="8" w:space="0" w:color="auto"/>
            </w:tcBorders>
            <w:vAlign w:val="center"/>
          </w:tcPr>
          <w:p w14:paraId="4B3930CF" w14:textId="46E8EFD1"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中国石油大学（北京）克拉玛依校区</w:t>
            </w:r>
          </w:p>
        </w:tc>
        <w:tc>
          <w:tcPr>
            <w:tcW w:w="4139" w:type="dxa"/>
            <w:tcBorders>
              <w:top w:val="single" w:sz="8" w:space="0" w:color="auto"/>
            </w:tcBorders>
            <w:vAlign w:val="center"/>
          </w:tcPr>
          <w:p w14:paraId="1A058981" w14:textId="4032CB53" w:rsidR="00893489" w:rsidRPr="0010117F" w:rsidRDefault="00893489" w:rsidP="00893489">
            <w:pP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作为项目负责人，统筹孔缝动用机理、均衡压裂、</w:t>
            </w:r>
            <w:r w:rsidRPr="0010117F">
              <w:rPr>
                <w:rFonts w:ascii="Times New Roman" w:eastAsia="宋体" w:hAnsi="Times New Roman" w:cs="Times New Roman"/>
                <w:sz w:val="22"/>
                <w:szCs w:val="22"/>
              </w:rPr>
              <w:t>CO</w:t>
            </w:r>
            <w:r w:rsidR="00C429D3" w:rsidRPr="00C429D3">
              <w:rPr>
                <w:rFonts w:ascii="Times New Roman" w:eastAsia="宋体" w:hAnsi="Times New Roman" w:cs="Times New Roman"/>
                <w:sz w:val="22"/>
                <w:szCs w:val="22"/>
                <w:vertAlign w:val="subscript"/>
              </w:rPr>
              <w:t>2</w:t>
            </w:r>
            <w:r w:rsidRPr="0010117F">
              <w:rPr>
                <w:rFonts w:ascii="Times New Roman" w:eastAsia="宋体" w:hAnsi="Times New Roman" w:cs="Times New Roman"/>
                <w:sz w:val="22"/>
                <w:szCs w:val="22"/>
              </w:rPr>
              <w:t>蓄能压裂、集团吞吐四大方向整体攻关方案与技术路线设计，主导砾岩多级缝网演化与原油动用机理理论框架搭建，牵头全套增产技术集成与现场规模化应用。</w:t>
            </w:r>
          </w:p>
        </w:tc>
      </w:tr>
      <w:tr w:rsidR="00893489" w14:paraId="761ABD06" w14:textId="77777777" w:rsidTr="003E2416">
        <w:trPr>
          <w:cantSplit/>
          <w:trHeight w:val="495"/>
          <w:jc w:val="center"/>
        </w:trPr>
        <w:tc>
          <w:tcPr>
            <w:tcW w:w="940" w:type="dxa"/>
            <w:vAlign w:val="center"/>
          </w:tcPr>
          <w:p w14:paraId="75025666" w14:textId="6A971CE4"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2</w:t>
            </w:r>
          </w:p>
        </w:tc>
        <w:tc>
          <w:tcPr>
            <w:tcW w:w="1157" w:type="dxa"/>
            <w:vAlign w:val="center"/>
          </w:tcPr>
          <w:p w14:paraId="75B98DEC" w14:textId="423C4B31"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石善志</w:t>
            </w:r>
          </w:p>
        </w:tc>
        <w:tc>
          <w:tcPr>
            <w:tcW w:w="994" w:type="dxa"/>
            <w:vAlign w:val="center"/>
          </w:tcPr>
          <w:p w14:paraId="6A869523" w14:textId="0CDDB43F"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男</w:t>
            </w:r>
          </w:p>
        </w:tc>
        <w:tc>
          <w:tcPr>
            <w:tcW w:w="1380" w:type="dxa"/>
            <w:vAlign w:val="center"/>
          </w:tcPr>
          <w:p w14:paraId="48144A0A" w14:textId="2C60DF3C"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1</w:t>
            </w:r>
            <w:r w:rsidRPr="0010117F">
              <w:rPr>
                <w:rFonts w:ascii="Times New Roman" w:eastAsia="宋体" w:hAnsi="Times New Roman" w:cs="Times New Roman"/>
                <w:sz w:val="22"/>
                <w:szCs w:val="22"/>
              </w:rPr>
              <w:t>978.10</w:t>
            </w:r>
          </w:p>
        </w:tc>
        <w:tc>
          <w:tcPr>
            <w:tcW w:w="1569" w:type="dxa"/>
            <w:vAlign w:val="center"/>
          </w:tcPr>
          <w:p w14:paraId="4D6931CE" w14:textId="1B60C9DB"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高级工程师</w:t>
            </w:r>
          </w:p>
        </w:tc>
        <w:tc>
          <w:tcPr>
            <w:tcW w:w="1273" w:type="dxa"/>
            <w:vAlign w:val="center"/>
          </w:tcPr>
          <w:p w14:paraId="57A89350" w14:textId="331892F1" w:rsidR="00893489" w:rsidRPr="0010117F" w:rsidRDefault="00AD1A91" w:rsidP="0089348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硕士研究生</w:t>
            </w:r>
          </w:p>
        </w:tc>
        <w:tc>
          <w:tcPr>
            <w:tcW w:w="2554" w:type="dxa"/>
            <w:shd w:val="clear" w:color="auto" w:fill="auto"/>
            <w:vAlign w:val="center"/>
          </w:tcPr>
          <w:p w14:paraId="792837FB" w14:textId="12049AD8" w:rsidR="00893489" w:rsidRPr="0010117F" w:rsidRDefault="00893489" w:rsidP="00893489">
            <w:pPr>
              <w:jc w:val="center"/>
              <w:rPr>
                <w:rFonts w:ascii="Times New Roman" w:eastAsia="宋体" w:hAnsi="Times New Roman" w:cs="Times New Roman"/>
                <w:sz w:val="22"/>
                <w:szCs w:val="22"/>
              </w:rPr>
            </w:pPr>
            <w:r w:rsidRPr="0010117F">
              <w:rPr>
                <w:rFonts w:ascii="宋体" w:eastAsia="宋体" w:hAnsi="宋体" w:cs="宋体"/>
                <w:spacing w:val="-2"/>
                <w:sz w:val="22"/>
                <w:szCs w:val="22"/>
              </w:rPr>
              <w:t>中国石油天然气股</w:t>
            </w:r>
            <w:r w:rsidRPr="0010117F">
              <w:rPr>
                <w:rFonts w:ascii="宋体" w:eastAsia="宋体" w:hAnsi="宋体" w:cs="宋体"/>
                <w:spacing w:val="-1"/>
                <w:sz w:val="22"/>
                <w:szCs w:val="22"/>
              </w:rPr>
              <w:t>份有限公司新疆油田分公司</w:t>
            </w:r>
          </w:p>
        </w:tc>
        <w:tc>
          <w:tcPr>
            <w:tcW w:w="4139" w:type="dxa"/>
            <w:vAlign w:val="center"/>
          </w:tcPr>
          <w:p w14:paraId="792E08F6" w14:textId="653CA8AE" w:rsidR="00893489" w:rsidRPr="0010117F" w:rsidRDefault="00893489" w:rsidP="00893489">
            <w:pP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作为油田现场总负责人，统筹新疆油田现场试验方案设计与规模化推广，主导差异化限流均衡压裂、集团式同步吞吐技术现场落地与工艺优化，支撑成果规模应用与经济效益实现。</w:t>
            </w:r>
          </w:p>
        </w:tc>
      </w:tr>
      <w:tr w:rsidR="00893489" w14:paraId="74A3B692" w14:textId="77777777" w:rsidTr="003E2416">
        <w:trPr>
          <w:cantSplit/>
          <w:trHeight w:val="510"/>
          <w:jc w:val="center"/>
        </w:trPr>
        <w:tc>
          <w:tcPr>
            <w:tcW w:w="940" w:type="dxa"/>
            <w:vAlign w:val="center"/>
          </w:tcPr>
          <w:p w14:paraId="7AD29287" w14:textId="1E1D7404"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3</w:t>
            </w:r>
          </w:p>
        </w:tc>
        <w:tc>
          <w:tcPr>
            <w:tcW w:w="1157" w:type="dxa"/>
            <w:vAlign w:val="center"/>
          </w:tcPr>
          <w:p w14:paraId="7B4C2EEA" w14:textId="6AF86F6E"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田冷</w:t>
            </w:r>
          </w:p>
        </w:tc>
        <w:tc>
          <w:tcPr>
            <w:tcW w:w="994" w:type="dxa"/>
            <w:vAlign w:val="center"/>
          </w:tcPr>
          <w:p w14:paraId="34B0BA2C" w14:textId="30588584"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男</w:t>
            </w:r>
          </w:p>
        </w:tc>
        <w:tc>
          <w:tcPr>
            <w:tcW w:w="1380" w:type="dxa"/>
            <w:vAlign w:val="center"/>
          </w:tcPr>
          <w:p w14:paraId="7AE30ADD" w14:textId="7A542FF6"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1</w:t>
            </w:r>
            <w:r w:rsidRPr="0010117F">
              <w:rPr>
                <w:rFonts w:ascii="Times New Roman" w:eastAsia="宋体" w:hAnsi="Times New Roman" w:cs="Times New Roman"/>
                <w:sz w:val="22"/>
                <w:szCs w:val="22"/>
              </w:rPr>
              <w:t>977.05</w:t>
            </w:r>
          </w:p>
        </w:tc>
        <w:tc>
          <w:tcPr>
            <w:tcW w:w="1569" w:type="dxa"/>
            <w:vAlign w:val="center"/>
          </w:tcPr>
          <w:p w14:paraId="7324BB2A" w14:textId="0AC0EFF9"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教授</w:t>
            </w:r>
          </w:p>
        </w:tc>
        <w:tc>
          <w:tcPr>
            <w:tcW w:w="1273" w:type="dxa"/>
            <w:vAlign w:val="center"/>
          </w:tcPr>
          <w:p w14:paraId="632D3643" w14:textId="5A69B4FE" w:rsidR="00893489" w:rsidRPr="0010117F" w:rsidRDefault="00F321A1" w:rsidP="0089348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博士</w:t>
            </w:r>
            <w:r w:rsidR="00893489" w:rsidRPr="0010117F">
              <w:rPr>
                <w:rFonts w:ascii="Times New Roman" w:eastAsia="宋体" w:hAnsi="Times New Roman" w:cs="Times New Roman" w:hint="eastAsia"/>
                <w:sz w:val="22"/>
                <w:szCs w:val="22"/>
              </w:rPr>
              <w:t>研究生</w:t>
            </w:r>
          </w:p>
        </w:tc>
        <w:tc>
          <w:tcPr>
            <w:tcW w:w="2554" w:type="dxa"/>
            <w:shd w:val="clear" w:color="auto" w:fill="auto"/>
            <w:vAlign w:val="center"/>
          </w:tcPr>
          <w:p w14:paraId="588799DB" w14:textId="3C1DE6B9"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中国石油大学（北京）</w:t>
            </w:r>
          </w:p>
        </w:tc>
        <w:tc>
          <w:tcPr>
            <w:tcW w:w="4139" w:type="dxa"/>
            <w:vAlign w:val="center"/>
          </w:tcPr>
          <w:p w14:paraId="08926E72" w14:textId="632019D7" w:rsidR="00893489" w:rsidRPr="0010117F" w:rsidRDefault="00893489" w:rsidP="00893489">
            <w:pP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负责多场耦合数值模拟与理论研究，构建热流固化多场耦合多级孔缝渗流模型，揭示压后孔缝四维动态启闭规律与原油动用机制，为压裂</w:t>
            </w:r>
            <w:r w:rsidRPr="0010117F">
              <w:rPr>
                <w:rFonts w:ascii="Times New Roman" w:eastAsia="宋体" w:hAnsi="Times New Roman" w:cs="Times New Roman"/>
                <w:sz w:val="22"/>
                <w:szCs w:val="22"/>
              </w:rPr>
              <w:t>-</w:t>
            </w:r>
            <w:r w:rsidRPr="0010117F">
              <w:rPr>
                <w:rFonts w:ascii="Times New Roman" w:eastAsia="宋体" w:hAnsi="Times New Roman" w:cs="Times New Roman"/>
                <w:sz w:val="22"/>
                <w:szCs w:val="22"/>
              </w:rPr>
              <w:t>生产全过程调控方法提供理论支撑。</w:t>
            </w:r>
          </w:p>
        </w:tc>
      </w:tr>
      <w:tr w:rsidR="00893489" w14:paraId="0E785079" w14:textId="77777777" w:rsidTr="003E2416">
        <w:trPr>
          <w:cantSplit/>
          <w:trHeight w:val="510"/>
          <w:jc w:val="center"/>
        </w:trPr>
        <w:tc>
          <w:tcPr>
            <w:tcW w:w="940" w:type="dxa"/>
            <w:vAlign w:val="center"/>
          </w:tcPr>
          <w:p w14:paraId="479FF0DB" w14:textId="57D7AEB8"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4</w:t>
            </w:r>
          </w:p>
        </w:tc>
        <w:tc>
          <w:tcPr>
            <w:tcW w:w="1157" w:type="dxa"/>
            <w:vAlign w:val="center"/>
          </w:tcPr>
          <w:p w14:paraId="5DE7D819" w14:textId="0856A815"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彭岩</w:t>
            </w:r>
          </w:p>
        </w:tc>
        <w:tc>
          <w:tcPr>
            <w:tcW w:w="994" w:type="dxa"/>
            <w:vAlign w:val="center"/>
          </w:tcPr>
          <w:p w14:paraId="225A2F6B" w14:textId="4F06EE5F"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男</w:t>
            </w:r>
          </w:p>
        </w:tc>
        <w:tc>
          <w:tcPr>
            <w:tcW w:w="1380" w:type="dxa"/>
            <w:vAlign w:val="center"/>
          </w:tcPr>
          <w:p w14:paraId="78D9EAC4" w14:textId="0326D455"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1</w:t>
            </w:r>
            <w:r w:rsidRPr="0010117F">
              <w:rPr>
                <w:rFonts w:ascii="Times New Roman" w:eastAsia="宋体" w:hAnsi="Times New Roman" w:cs="Times New Roman"/>
                <w:sz w:val="22"/>
                <w:szCs w:val="22"/>
              </w:rPr>
              <w:t>987.03</w:t>
            </w:r>
          </w:p>
        </w:tc>
        <w:tc>
          <w:tcPr>
            <w:tcW w:w="1569" w:type="dxa"/>
            <w:vAlign w:val="center"/>
          </w:tcPr>
          <w:p w14:paraId="5B106BAB" w14:textId="5B4C8496"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教授</w:t>
            </w:r>
          </w:p>
        </w:tc>
        <w:tc>
          <w:tcPr>
            <w:tcW w:w="1273" w:type="dxa"/>
            <w:vAlign w:val="center"/>
          </w:tcPr>
          <w:p w14:paraId="1FFF72BD" w14:textId="1A81433C"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博士研究生</w:t>
            </w:r>
          </w:p>
        </w:tc>
        <w:tc>
          <w:tcPr>
            <w:tcW w:w="2554" w:type="dxa"/>
            <w:shd w:val="clear" w:color="auto" w:fill="auto"/>
            <w:vAlign w:val="center"/>
          </w:tcPr>
          <w:p w14:paraId="25E17A8E" w14:textId="0AA808C2"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中国石油大学（北京）克拉玛依校区</w:t>
            </w:r>
          </w:p>
        </w:tc>
        <w:tc>
          <w:tcPr>
            <w:tcW w:w="4139" w:type="dxa"/>
            <w:vAlign w:val="center"/>
          </w:tcPr>
          <w:p w14:paraId="3CF7EE28" w14:textId="618C25E5" w:rsidR="00893489" w:rsidRPr="0010117F" w:rsidRDefault="00893489" w:rsidP="00893489">
            <w:pP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主攻均衡压裂工艺技术研发，提出差异化限流压裂方法与立体井网拉链式压裂工艺，建立储层参数</w:t>
            </w:r>
            <w:r w:rsidRPr="0010117F">
              <w:rPr>
                <w:rFonts w:ascii="Times New Roman" w:eastAsia="宋体" w:hAnsi="Times New Roman" w:cs="Times New Roman"/>
                <w:sz w:val="22"/>
                <w:szCs w:val="22"/>
              </w:rPr>
              <w:t>-</w:t>
            </w:r>
            <w:r w:rsidRPr="0010117F">
              <w:rPr>
                <w:rFonts w:ascii="Times New Roman" w:eastAsia="宋体" w:hAnsi="Times New Roman" w:cs="Times New Roman"/>
                <w:sz w:val="22"/>
                <w:szCs w:val="22"/>
              </w:rPr>
              <w:t>压裂模式定量图版，实现缝网覆盖率与单井</w:t>
            </w:r>
            <w:r w:rsidRPr="0010117F">
              <w:rPr>
                <w:rFonts w:ascii="Times New Roman" w:eastAsia="宋体" w:hAnsi="Times New Roman" w:cs="Times New Roman"/>
                <w:sz w:val="22"/>
                <w:szCs w:val="22"/>
              </w:rPr>
              <w:t>EUR</w:t>
            </w:r>
            <w:r w:rsidRPr="0010117F">
              <w:rPr>
                <w:rFonts w:ascii="Times New Roman" w:eastAsia="宋体" w:hAnsi="Times New Roman" w:cs="Times New Roman"/>
                <w:sz w:val="22"/>
                <w:szCs w:val="22"/>
              </w:rPr>
              <w:t>显著提升。</w:t>
            </w:r>
          </w:p>
        </w:tc>
      </w:tr>
      <w:tr w:rsidR="00893489" w14:paraId="17808626" w14:textId="77777777" w:rsidTr="003E2416">
        <w:trPr>
          <w:cantSplit/>
          <w:trHeight w:val="510"/>
          <w:jc w:val="center"/>
        </w:trPr>
        <w:tc>
          <w:tcPr>
            <w:tcW w:w="940" w:type="dxa"/>
            <w:vAlign w:val="center"/>
          </w:tcPr>
          <w:p w14:paraId="38B3E090" w14:textId="7F7ADBEE"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lastRenderedPageBreak/>
              <w:t>5</w:t>
            </w:r>
          </w:p>
        </w:tc>
        <w:tc>
          <w:tcPr>
            <w:tcW w:w="1157" w:type="dxa"/>
            <w:vAlign w:val="center"/>
          </w:tcPr>
          <w:p w14:paraId="67BACD66" w14:textId="27544368"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叶义平</w:t>
            </w:r>
          </w:p>
        </w:tc>
        <w:tc>
          <w:tcPr>
            <w:tcW w:w="994" w:type="dxa"/>
            <w:vAlign w:val="center"/>
          </w:tcPr>
          <w:p w14:paraId="0466C123" w14:textId="57F38F0C"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男</w:t>
            </w:r>
          </w:p>
        </w:tc>
        <w:tc>
          <w:tcPr>
            <w:tcW w:w="1380" w:type="dxa"/>
            <w:vAlign w:val="center"/>
          </w:tcPr>
          <w:p w14:paraId="750C1196" w14:textId="73345376"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1</w:t>
            </w:r>
            <w:r w:rsidRPr="0010117F">
              <w:rPr>
                <w:rFonts w:ascii="Times New Roman" w:eastAsia="宋体" w:hAnsi="Times New Roman" w:cs="Times New Roman"/>
                <w:sz w:val="22"/>
                <w:szCs w:val="22"/>
              </w:rPr>
              <w:t>972.09</w:t>
            </w:r>
          </w:p>
        </w:tc>
        <w:tc>
          <w:tcPr>
            <w:tcW w:w="1569" w:type="dxa"/>
            <w:vAlign w:val="center"/>
          </w:tcPr>
          <w:p w14:paraId="6B0B9855" w14:textId="2B544D0E"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高级工程师</w:t>
            </w:r>
          </w:p>
        </w:tc>
        <w:tc>
          <w:tcPr>
            <w:tcW w:w="1273" w:type="dxa"/>
            <w:vAlign w:val="center"/>
          </w:tcPr>
          <w:p w14:paraId="36DFE400" w14:textId="7D5A866F" w:rsidR="00893489" w:rsidRPr="0010117F" w:rsidRDefault="00AD1A91" w:rsidP="0089348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硕士研究生</w:t>
            </w:r>
          </w:p>
        </w:tc>
        <w:tc>
          <w:tcPr>
            <w:tcW w:w="2554" w:type="dxa"/>
            <w:shd w:val="clear" w:color="auto" w:fill="auto"/>
            <w:vAlign w:val="center"/>
          </w:tcPr>
          <w:p w14:paraId="463A95DD" w14:textId="7644E4B0" w:rsidR="00893489" w:rsidRPr="0010117F" w:rsidRDefault="00893489" w:rsidP="00893489">
            <w:pPr>
              <w:jc w:val="center"/>
              <w:rPr>
                <w:rFonts w:ascii="Times New Roman" w:eastAsia="宋体" w:hAnsi="Times New Roman" w:cs="Times New Roman"/>
                <w:sz w:val="22"/>
                <w:szCs w:val="22"/>
              </w:rPr>
            </w:pPr>
            <w:r w:rsidRPr="0010117F">
              <w:rPr>
                <w:rFonts w:ascii="宋体" w:eastAsia="宋体" w:hAnsi="宋体" w:cs="宋体"/>
                <w:spacing w:val="-2"/>
                <w:sz w:val="22"/>
                <w:szCs w:val="22"/>
              </w:rPr>
              <w:t>中国石油天然气股</w:t>
            </w:r>
            <w:r w:rsidRPr="0010117F">
              <w:rPr>
                <w:rFonts w:ascii="宋体" w:eastAsia="宋体" w:hAnsi="宋体" w:cs="宋体"/>
                <w:spacing w:val="-1"/>
                <w:sz w:val="22"/>
                <w:szCs w:val="22"/>
              </w:rPr>
              <w:t>份有限公司新疆油田分公司</w:t>
            </w:r>
          </w:p>
        </w:tc>
        <w:tc>
          <w:tcPr>
            <w:tcW w:w="4139" w:type="dxa"/>
            <w:vAlign w:val="center"/>
          </w:tcPr>
          <w:p w14:paraId="49F357EA" w14:textId="70626E06" w:rsidR="00893489" w:rsidRPr="0010117F" w:rsidRDefault="00893489" w:rsidP="00893489">
            <w:pP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负责</w:t>
            </w:r>
            <w:r w:rsidRPr="0010117F">
              <w:rPr>
                <w:rFonts w:ascii="Times New Roman" w:eastAsia="宋体" w:hAnsi="Times New Roman" w:cs="Times New Roman"/>
                <w:sz w:val="22"/>
                <w:szCs w:val="22"/>
              </w:rPr>
              <w:t>CO</w:t>
            </w:r>
            <w:r w:rsidR="00C429D3" w:rsidRPr="00C429D3">
              <w:rPr>
                <w:rFonts w:ascii="Times New Roman" w:eastAsia="宋体" w:hAnsi="Times New Roman" w:cs="Times New Roman"/>
                <w:sz w:val="22"/>
                <w:szCs w:val="22"/>
                <w:vertAlign w:val="subscript"/>
              </w:rPr>
              <w:t>2</w:t>
            </w:r>
            <w:r w:rsidRPr="0010117F">
              <w:rPr>
                <w:rFonts w:ascii="Times New Roman" w:eastAsia="宋体" w:hAnsi="Times New Roman" w:cs="Times New Roman"/>
                <w:sz w:val="22"/>
                <w:szCs w:val="22"/>
              </w:rPr>
              <w:t>前置蓄能压裂现场试验与工艺定型，组织物模成果向现场转化，优化</w:t>
            </w:r>
            <w:r w:rsidRPr="0010117F">
              <w:rPr>
                <w:rFonts w:ascii="Times New Roman" w:eastAsia="宋体" w:hAnsi="Times New Roman" w:cs="Times New Roman" w:hint="eastAsia"/>
                <w:sz w:val="22"/>
                <w:szCs w:val="22"/>
              </w:rPr>
              <w:t>“</w:t>
            </w:r>
            <w:r w:rsidRPr="0010117F">
              <w:rPr>
                <w:rFonts w:ascii="Times New Roman" w:eastAsia="宋体" w:hAnsi="Times New Roman" w:cs="Times New Roman"/>
                <w:sz w:val="22"/>
                <w:szCs w:val="22"/>
              </w:rPr>
              <w:t>压</w:t>
            </w:r>
            <w:r w:rsidRPr="0010117F">
              <w:rPr>
                <w:rFonts w:ascii="Times New Roman" w:eastAsia="宋体" w:hAnsi="Times New Roman" w:cs="Times New Roman"/>
                <w:sz w:val="22"/>
                <w:szCs w:val="22"/>
              </w:rPr>
              <w:t>-</w:t>
            </w:r>
            <w:r w:rsidRPr="0010117F">
              <w:rPr>
                <w:rFonts w:ascii="Times New Roman" w:eastAsia="宋体" w:hAnsi="Times New Roman" w:cs="Times New Roman"/>
                <w:sz w:val="22"/>
                <w:szCs w:val="22"/>
              </w:rPr>
              <w:t>焖</w:t>
            </w:r>
            <w:r w:rsidRPr="0010117F">
              <w:rPr>
                <w:rFonts w:ascii="Times New Roman" w:eastAsia="宋体" w:hAnsi="Times New Roman" w:cs="Times New Roman"/>
                <w:sz w:val="22"/>
                <w:szCs w:val="22"/>
              </w:rPr>
              <w:t>-</w:t>
            </w:r>
            <w:r w:rsidRPr="0010117F">
              <w:rPr>
                <w:rFonts w:ascii="Times New Roman" w:eastAsia="宋体" w:hAnsi="Times New Roman" w:cs="Times New Roman"/>
                <w:sz w:val="22"/>
                <w:szCs w:val="22"/>
              </w:rPr>
              <w:t>采</w:t>
            </w:r>
            <w:r w:rsidRPr="0010117F">
              <w:rPr>
                <w:rFonts w:ascii="Times New Roman" w:eastAsia="宋体" w:hAnsi="Times New Roman" w:cs="Times New Roman" w:hint="eastAsia"/>
                <w:sz w:val="22"/>
                <w:szCs w:val="22"/>
              </w:rPr>
              <w:t>”</w:t>
            </w:r>
            <w:r w:rsidRPr="0010117F">
              <w:rPr>
                <w:rFonts w:ascii="Times New Roman" w:eastAsia="宋体" w:hAnsi="Times New Roman" w:cs="Times New Roman"/>
                <w:sz w:val="22"/>
                <w:szCs w:val="22"/>
              </w:rPr>
              <w:t>关键施工参数，保障</w:t>
            </w:r>
            <w:r w:rsidRPr="0010117F">
              <w:rPr>
                <w:rFonts w:ascii="Times New Roman" w:eastAsia="宋体" w:hAnsi="Times New Roman" w:cs="Times New Roman"/>
                <w:sz w:val="22"/>
                <w:szCs w:val="22"/>
              </w:rPr>
              <w:t>CO</w:t>
            </w:r>
            <w:r w:rsidR="00C429D3" w:rsidRPr="00C429D3">
              <w:rPr>
                <w:rFonts w:ascii="Times New Roman" w:eastAsia="宋体" w:hAnsi="Times New Roman" w:cs="Times New Roman"/>
                <w:sz w:val="22"/>
                <w:szCs w:val="22"/>
                <w:vertAlign w:val="subscript"/>
              </w:rPr>
              <w:t>2</w:t>
            </w:r>
            <w:r w:rsidRPr="0010117F">
              <w:rPr>
                <w:rFonts w:ascii="Times New Roman" w:eastAsia="宋体" w:hAnsi="Times New Roman" w:cs="Times New Roman"/>
                <w:sz w:val="22"/>
                <w:szCs w:val="22"/>
              </w:rPr>
              <w:t>压裂技术单井增产效果现场落地。</w:t>
            </w:r>
          </w:p>
        </w:tc>
      </w:tr>
      <w:tr w:rsidR="00893489" w14:paraId="340C8FDE" w14:textId="77777777" w:rsidTr="003E2416">
        <w:trPr>
          <w:cantSplit/>
          <w:trHeight w:val="510"/>
          <w:jc w:val="center"/>
        </w:trPr>
        <w:tc>
          <w:tcPr>
            <w:tcW w:w="940" w:type="dxa"/>
            <w:vAlign w:val="center"/>
          </w:tcPr>
          <w:p w14:paraId="38A726FD" w14:textId="66AAAFB1"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6</w:t>
            </w:r>
          </w:p>
        </w:tc>
        <w:tc>
          <w:tcPr>
            <w:tcW w:w="1157" w:type="dxa"/>
            <w:vAlign w:val="center"/>
          </w:tcPr>
          <w:p w14:paraId="7F8F80D0" w14:textId="3D22FB02"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孟鑫</w:t>
            </w:r>
          </w:p>
        </w:tc>
        <w:tc>
          <w:tcPr>
            <w:tcW w:w="994" w:type="dxa"/>
            <w:vAlign w:val="center"/>
          </w:tcPr>
          <w:p w14:paraId="3F4DA1A6" w14:textId="35C3A5B6"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男</w:t>
            </w:r>
          </w:p>
        </w:tc>
        <w:tc>
          <w:tcPr>
            <w:tcW w:w="1380" w:type="dxa"/>
            <w:vAlign w:val="center"/>
          </w:tcPr>
          <w:p w14:paraId="203F4156" w14:textId="06622074"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1</w:t>
            </w:r>
            <w:r w:rsidRPr="0010117F">
              <w:rPr>
                <w:rFonts w:ascii="Times New Roman" w:eastAsia="宋体" w:hAnsi="Times New Roman" w:cs="Times New Roman"/>
                <w:sz w:val="22"/>
                <w:szCs w:val="22"/>
              </w:rPr>
              <w:t>988.01</w:t>
            </w:r>
          </w:p>
        </w:tc>
        <w:tc>
          <w:tcPr>
            <w:tcW w:w="1569" w:type="dxa"/>
            <w:vAlign w:val="center"/>
          </w:tcPr>
          <w:p w14:paraId="35BA4687" w14:textId="0E682C99"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高级工程师</w:t>
            </w:r>
          </w:p>
        </w:tc>
        <w:tc>
          <w:tcPr>
            <w:tcW w:w="1273" w:type="dxa"/>
            <w:vAlign w:val="center"/>
          </w:tcPr>
          <w:p w14:paraId="46306B0E" w14:textId="0528A8AF" w:rsidR="00893489" w:rsidRPr="0010117F" w:rsidRDefault="00AD1A91" w:rsidP="0089348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大学</w:t>
            </w:r>
            <w:r w:rsidR="00893489" w:rsidRPr="0010117F">
              <w:rPr>
                <w:rFonts w:ascii="Times New Roman" w:eastAsia="宋体" w:hAnsi="Times New Roman" w:cs="Times New Roman" w:hint="eastAsia"/>
                <w:sz w:val="22"/>
                <w:szCs w:val="22"/>
              </w:rPr>
              <w:t>本科</w:t>
            </w:r>
          </w:p>
        </w:tc>
        <w:tc>
          <w:tcPr>
            <w:tcW w:w="2554" w:type="dxa"/>
            <w:shd w:val="clear" w:color="auto" w:fill="auto"/>
            <w:vAlign w:val="center"/>
          </w:tcPr>
          <w:p w14:paraId="4A87D2E6" w14:textId="07135952" w:rsidR="00893489" w:rsidRPr="0010117F" w:rsidRDefault="00893489" w:rsidP="00893489">
            <w:pPr>
              <w:jc w:val="center"/>
              <w:rPr>
                <w:rFonts w:ascii="Times New Roman" w:eastAsia="宋体" w:hAnsi="Times New Roman" w:cs="Times New Roman"/>
                <w:sz w:val="22"/>
                <w:szCs w:val="22"/>
              </w:rPr>
            </w:pPr>
            <w:r w:rsidRPr="0010117F">
              <w:rPr>
                <w:rFonts w:ascii="宋体" w:eastAsia="宋体" w:hAnsi="宋体" w:cs="宋体"/>
                <w:spacing w:val="-2"/>
                <w:sz w:val="22"/>
                <w:szCs w:val="22"/>
              </w:rPr>
              <w:t>中国石油天然气股</w:t>
            </w:r>
            <w:r w:rsidRPr="0010117F">
              <w:rPr>
                <w:rFonts w:ascii="宋体" w:eastAsia="宋体" w:hAnsi="宋体" w:cs="宋体"/>
                <w:spacing w:val="-1"/>
                <w:sz w:val="22"/>
                <w:szCs w:val="22"/>
              </w:rPr>
              <w:t>份有限公司新疆油田分公司</w:t>
            </w:r>
          </w:p>
        </w:tc>
        <w:tc>
          <w:tcPr>
            <w:tcW w:w="4139" w:type="dxa"/>
            <w:vAlign w:val="center"/>
          </w:tcPr>
          <w:p w14:paraId="7ADAB988" w14:textId="2654006A" w:rsidR="00893489" w:rsidRPr="0010117F" w:rsidRDefault="00893489" w:rsidP="00893489">
            <w:pP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牵头集团式注剂增能技术现场实施与井组方案优化，组织同步吞吐矿场试验，核算采收率提升幅度与经济效益，支撑稳产阶段剩余油动用技术验证。</w:t>
            </w:r>
          </w:p>
        </w:tc>
      </w:tr>
      <w:tr w:rsidR="00893489" w14:paraId="7531A6BE" w14:textId="77777777" w:rsidTr="003E2416">
        <w:trPr>
          <w:cantSplit/>
          <w:trHeight w:val="510"/>
          <w:jc w:val="center"/>
        </w:trPr>
        <w:tc>
          <w:tcPr>
            <w:tcW w:w="940" w:type="dxa"/>
            <w:vAlign w:val="center"/>
          </w:tcPr>
          <w:p w14:paraId="60F7FC0E" w14:textId="0204502D"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7</w:t>
            </w:r>
          </w:p>
        </w:tc>
        <w:tc>
          <w:tcPr>
            <w:tcW w:w="1157" w:type="dxa"/>
            <w:vAlign w:val="center"/>
          </w:tcPr>
          <w:p w14:paraId="248D9F12" w14:textId="7A8476A8"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李轶</w:t>
            </w:r>
          </w:p>
        </w:tc>
        <w:tc>
          <w:tcPr>
            <w:tcW w:w="994" w:type="dxa"/>
            <w:vAlign w:val="center"/>
          </w:tcPr>
          <w:p w14:paraId="681C4449" w14:textId="2DB9159A"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男</w:t>
            </w:r>
          </w:p>
        </w:tc>
        <w:tc>
          <w:tcPr>
            <w:tcW w:w="1380" w:type="dxa"/>
            <w:vAlign w:val="center"/>
          </w:tcPr>
          <w:p w14:paraId="1F74A10D" w14:textId="13335B99"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1</w:t>
            </w:r>
            <w:r w:rsidRPr="0010117F">
              <w:rPr>
                <w:rFonts w:ascii="Times New Roman" w:eastAsia="宋体" w:hAnsi="Times New Roman" w:cs="Times New Roman"/>
                <w:sz w:val="22"/>
                <w:szCs w:val="22"/>
              </w:rPr>
              <w:t>986.02</w:t>
            </w:r>
          </w:p>
        </w:tc>
        <w:tc>
          <w:tcPr>
            <w:tcW w:w="1569" w:type="dxa"/>
            <w:vAlign w:val="center"/>
          </w:tcPr>
          <w:p w14:paraId="58534537" w14:textId="5B11FFC0"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高级工程师</w:t>
            </w:r>
          </w:p>
        </w:tc>
        <w:tc>
          <w:tcPr>
            <w:tcW w:w="1273" w:type="dxa"/>
            <w:vAlign w:val="center"/>
          </w:tcPr>
          <w:p w14:paraId="0D93327D" w14:textId="47E707F2" w:rsidR="00893489" w:rsidRPr="0010117F" w:rsidRDefault="00AD1A91" w:rsidP="0089348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大学</w:t>
            </w:r>
            <w:r w:rsidR="00893489" w:rsidRPr="0010117F">
              <w:rPr>
                <w:rFonts w:ascii="Times New Roman" w:eastAsia="宋体" w:hAnsi="Times New Roman" w:cs="Times New Roman" w:hint="eastAsia"/>
                <w:sz w:val="22"/>
                <w:szCs w:val="22"/>
              </w:rPr>
              <w:t>本科</w:t>
            </w:r>
          </w:p>
        </w:tc>
        <w:tc>
          <w:tcPr>
            <w:tcW w:w="2554" w:type="dxa"/>
            <w:shd w:val="clear" w:color="auto" w:fill="auto"/>
            <w:vAlign w:val="center"/>
          </w:tcPr>
          <w:p w14:paraId="6304A147" w14:textId="6E19DD2C" w:rsidR="00893489" w:rsidRPr="0010117F" w:rsidRDefault="00893489" w:rsidP="00893489">
            <w:pPr>
              <w:jc w:val="center"/>
              <w:rPr>
                <w:rFonts w:ascii="Times New Roman" w:eastAsia="宋体" w:hAnsi="Times New Roman" w:cs="Times New Roman"/>
                <w:sz w:val="22"/>
                <w:szCs w:val="22"/>
              </w:rPr>
            </w:pPr>
            <w:r w:rsidRPr="0010117F">
              <w:rPr>
                <w:rFonts w:ascii="宋体" w:eastAsia="宋体" w:hAnsi="宋体" w:cs="宋体"/>
                <w:spacing w:val="-2"/>
                <w:sz w:val="22"/>
                <w:szCs w:val="22"/>
              </w:rPr>
              <w:t>中国石油天然气股</w:t>
            </w:r>
            <w:r w:rsidRPr="0010117F">
              <w:rPr>
                <w:rFonts w:ascii="宋体" w:eastAsia="宋体" w:hAnsi="宋体" w:cs="宋体"/>
                <w:spacing w:val="-1"/>
                <w:sz w:val="22"/>
                <w:szCs w:val="22"/>
              </w:rPr>
              <w:t>份有限公司新疆油田分公司</w:t>
            </w:r>
          </w:p>
        </w:tc>
        <w:tc>
          <w:tcPr>
            <w:tcW w:w="4139" w:type="dxa"/>
            <w:vAlign w:val="center"/>
          </w:tcPr>
          <w:p w14:paraId="387B81DC" w14:textId="7FA0AB7C" w:rsidR="00893489" w:rsidRPr="0010117F" w:rsidRDefault="00893489" w:rsidP="00893489">
            <w:pP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参与渗吸压裂液体系与全降解暂堵剂材料研发及现场适配优化，开展压裂液成本控制与暂堵剂性能评价，支撑改造材料低成本规模化应用。</w:t>
            </w:r>
          </w:p>
        </w:tc>
      </w:tr>
      <w:tr w:rsidR="00893489" w14:paraId="7595C3F4" w14:textId="77777777" w:rsidTr="003E2416">
        <w:trPr>
          <w:cantSplit/>
          <w:trHeight w:val="510"/>
          <w:jc w:val="center"/>
        </w:trPr>
        <w:tc>
          <w:tcPr>
            <w:tcW w:w="940" w:type="dxa"/>
            <w:vAlign w:val="center"/>
          </w:tcPr>
          <w:p w14:paraId="0CD6AE5A" w14:textId="46C90099"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8</w:t>
            </w:r>
          </w:p>
        </w:tc>
        <w:tc>
          <w:tcPr>
            <w:tcW w:w="1157" w:type="dxa"/>
            <w:vAlign w:val="center"/>
          </w:tcPr>
          <w:p w14:paraId="22EB78C1" w14:textId="2828B7D6"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王涛</w:t>
            </w:r>
          </w:p>
        </w:tc>
        <w:tc>
          <w:tcPr>
            <w:tcW w:w="994" w:type="dxa"/>
            <w:vAlign w:val="center"/>
          </w:tcPr>
          <w:p w14:paraId="3E845795" w14:textId="307E90A9"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男</w:t>
            </w:r>
          </w:p>
        </w:tc>
        <w:tc>
          <w:tcPr>
            <w:tcW w:w="1380" w:type="dxa"/>
            <w:vAlign w:val="center"/>
          </w:tcPr>
          <w:p w14:paraId="7620D64D" w14:textId="55BB1C80"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1</w:t>
            </w:r>
            <w:r w:rsidRPr="0010117F">
              <w:rPr>
                <w:rFonts w:ascii="Times New Roman" w:eastAsia="宋体" w:hAnsi="Times New Roman" w:cs="Times New Roman"/>
                <w:sz w:val="22"/>
                <w:szCs w:val="22"/>
              </w:rPr>
              <w:t>995.04</w:t>
            </w:r>
          </w:p>
        </w:tc>
        <w:tc>
          <w:tcPr>
            <w:tcW w:w="1569" w:type="dxa"/>
            <w:vAlign w:val="center"/>
          </w:tcPr>
          <w:p w14:paraId="64CA4CBE" w14:textId="247717CE"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工程师</w:t>
            </w:r>
          </w:p>
        </w:tc>
        <w:tc>
          <w:tcPr>
            <w:tcW w:w="1273" w:type="dxa"/>
            <w:vAlign w:val="center"/>
          </w:tcPr>
          <w:p w14:paraId="3FEF1022" w14:textId="630813A8" w:rsidR="00893489" w:rsidRPr="0010117F" w:rsidRDefault="00AD1A91" w:rsidP="0089348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硕士</w:t>
            </w:r>
            <w:r w:rsidR="00893489" w:rsidRPr="0010117F">
              <w:rPr>
                <w:rFonts w:ascii="Times New Roman" w:eastAsia="宋体" w:hAnsi="Times New Roman" w:cs="Times New Roman" w:hint="eastAsia"/>
                <w:sz w:val="22"/>
                <w:szCs w:val="22"/>
              </w:rPr>
              <w:t>研究生</w:t>
            </w:r>
          </w:p>
        </w:tc>
        <w:tc>
          <w:tcPr>
            <w:tcW w:w="2554" w:type="dxa"/>
            <w:shd w:val="clear" w:color="auto" w:fill="auto"/>
            <w:vAlign w:val="center"/>
          </w:tcPr>
          <w:p w14:paraId="514AAC89" w14:textId="70229D2F" w:rsidR="00893489" w:rsidRPr="0010117F" w:rsidRDefault="00893489" w:rsidP="00893489">
            <w:pPr>
              <w:jc w:val="center"/>
              <w:rPr>
                <w:rFonts w:ascii="Times New Roman" w:eastAsia="宋体" w:hAnsi="Times New Roman" w:cs="Times New Roman"/>
                <w:sz w:val="22"/>
                <w:szCs w:val="22"/>
              </w:rPr>
            </w:pPr>
            <w:r w:rsidRPr="0010117F">
              <w:rPr>
                <w:rFonts w:ascii="宋体" w:eastAsia="宋体" w:hAnsi="宋体" w:cs="宋体"/>
                <w:spacing w:val="-2"/>
                <w:sz w:val="22"/>
                <w:szCs w:val="22"/>
              </w:rPr>
              <w:t>中国石油天然气股</w:t>
            </w:r>
            <w:r w:rsidRPr="0010117F">
              <w:rPr>
                <w:rFonts w:ascii="宋体" w:eastAsia="宋体" w:hAnsi="宋体" w:cs="宋体"/>
                <w:spacing w:val="-1"/>
                <w:sz w:val="22"/>
                <w:szCs w:val="22"/>
              </w:rPr>
              <w:t>份有限公司新疆油田分公司</w:t>
            </w:r>
          </w:p>
        </w:tc>
        <w:tc>
          <w:tcPr>
            <w:tcW w:w="4139" w:type="dxa"/>
            <w:vAlign w:val="center"/>
          </w:tcPr>
          <w:p w14:paraId="34F6A7F2" w14:textId="51DFB11A" w:rsidR="00893489" w:rsidRPr="0010117F" w:rsidRDefault="00893489" w:rsidP="00893489">
            <w:pP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负责井群压裂窜扰动态监测及预警系统现场部署与数据采集，集成地质、压力、微地震多源数据，有效防控压裂窜扰、避免老井产量损失。</w:t>
            </w:r>
          </w:p>
        </w:tc>
      </w:tr>
      <w:tr w:rsidR="00893489" w14:paraId="4C005EE4" w14:textId="77777777" w:rsidTr="003E2416">
        <w:trPr>
          <w:cantSplit/>
          <w:trHeight w:val="510"/>
          <w:jc w:val="center"/>
        </w:trPr>
        <w:tc>
          <w:tcPr>
            <w:tcW w:w="940" w:type="dxa"/>
            <w:vAlign w:val="center"/>
          </w:tcPr>
          <w:p w14:paraId="0D8B6E11" w14:textId="3D2166CE"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9</w:t>
            </w:r>
          </w:p>
        </w:tc>
        <w:tc>
          <w:tcPr>
            <w:tcW w:w="1157" w:type="dxa"/>
            <w:vAlign w:val="center"/>
          </w:tcPr>
          <w:p w14:paraId="390A308F" w14:textId="4571D36A"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姜海龙</w:t>
            </w:r>
          </w:p>
        </w:tc>
        <w:tc>
          <w:tcPr>
            <w:tcW w:w="994" w:type="dxa"/>
            <w:vAlign w:val="center"/>
          </w:tcPr>
          <w:p w14:paraId="56F5A222" w14:textId="02806376"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男</w:t>
            </w:r>
          </w:p>
        </w:tc>
        <w:tc>
          <w:tcPr>
            <w:tcW w:w="1380" w:type="dxa"/>
            <w:vAlign w:val="center"/>
          </w:tcPr>
          <w:p w14:paraId="2859D76E" w14:textId="7D9468EC"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1</w:t>
            </w:r>
            <w:r w:rsidRPr="0010117F">
              <w:rPr>
                <w:rFonts w:ascii="Times New Roman" w:eastAsia="宋体" w:hAnsi="Times New Roman" w:cs="Times New Roman"/>
                <w:sz w:val="22"/>
                <w:szCs w:val="22"/>
              </w:rPr>
              <w:t>989.01</w:t>
            </w:r>
          </w:p>
        </w:tc>
        <w:tc>
          <w:tcPr>
            <w:tcW w:w="1569" w:type="dxa"/>
            <w:vAlign w:val="center"/>
          </w:tcPr>
          <w:p w14:paraId="19AA7214" w14:textId="21875153"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副教授</w:t>
            </w:r>
          </w:p>
        </w:tc>
        <w:tc>
          <w:tcPr>
            <w:tcW w:w="1273" w:type="dxa"/>
            <w:vAlign w:val="center"/>
          </w:tcPr>
          <w:p w14:paraId="3AE717F2" w14:textId="6BFD1C47"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博士研究生</w:t>
            </w:r>
          </w:p>
        </w:tc>
        <w:tc>
          <w:tcPr>
            <w:tcW w:w="2554" w:type="dxa"/>
            <w:shd w:val="clear" w:color="auto" w:fill="auto"/>
            <w:vAlign w:val="center"/>
          </w:tcPr>
          <w:p w14:paraId="4E8E7EF9" w14:textId="07160A25"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中国石油大学（北京）克拉玛依校区</w:t>
            </w:r>
          </w:p>
        </w:tc>
        <w:tc>
          <w:tcPr>
            <w:tcW w:w="4139" w:type="dxa"/>
            <w:vAlign w:val="center"/>
          </w:tcPr>
          <w:p w14:paraId="521D6033" w14:textId="448A246B" w:rsidR="00893489" w:rsidRPr="0010117F" w:rsidRDefault="00893489" w:rsidP="00893489">
            <w:pPr>
              <w:rPr>
                <w:rFonts w:ascii="Times New Roman" w:eastAsia="宋体" w:hAnsi="Times New Roman" w:cs="Times New Roman"/>
                <w:kern w:val="0"/>
                <w:sz w:val="22"/>
                <w:szCs w:val="22"/>
              </w:rPr>
            </w:pPr>
            <w:r w:rsidRPr="0010117F">
              <w:rPr>
                <w:rFonts w:ascii="Times New Roman" w:eastAsia="宋体" w:hAnsi="Times New Roman" w:cs="Times New Roman" w:hint="eastAsia"/>
                <w:kern w:val="0"/>
                <w:sz w:val="22"/>
                <w:szCs w:val="22"/>
              </w:rPr>
              <w:t>主攻</w:t>
            </w:r>
            <w:r w:rsidRPr="0010117F">
              <w:rPr>
                <w:rFonts w:ascii="Times New Roman" w:eastAsia="宋体" w:hAnsi="Times New Roman" w:cs="Times New Roman"/>
                <w:kern w:val="0"/>
                <w:sz w:val="22"/>
                <w:szCs w:val="22"/>
              </w:rPr>
              <w:t>CO</w:t>
            </w:r>
            <w:r w:rsidR="00C429D3" w:rsidRPr="00C429D3">
              <w:rPr>
                <w:rFonts w:ascii="Times New Roman" w:eastAsia="宋体" w:hAnsi="Times New Roman" w:cs="Times New Roman"/>
                <w:kern w:val="0"/>
                <w:sz w:val="22"/>
                <w:szCs w:val="22"/>
                <w:vertAlign w:val="subscript"/>
              </w:rPr>
              <w:t>2</w:t>
            </w:r>
            <w:r w:rsidRPr="0010117F">
              <w:rPr>
                <w:rFonts w:ascii="Times New Roman" w:eastAsia="宋体" w:hAnsi="Times New Roman" w:cs="Times New Roman"/>
                <w:kern w:val="0"/>
                <w:sz w:val="22"/>
                <w:szCs w:val="22"/>
              </w:rPr>
              <w:t>压裂微观机理与物模实验研究，参与建成国内首套</w:t>
            </w:r>
            <w:r w:rsidRPr="0010117F">
              <w:rPr>
                <w:rFonts w:ascii="Times New Roman" w:eastAsia="宋体" w:hAnsi="Times New Roman" w:cs="Times New Roman"/>
                <w:kern w:val="0"/>
                <w:sz w:val="22"/>
                <w:szCs w:val="22"/>
              </w:rPr>
              <w:t>CO</w:t>
            </w:r>
            <w:r w:rsidR="00C429D3" w:rsidRPr="00C429D3">
              <w:rPr>
                <w:rFonts w:ascii="Times New Roman" w:eastAsia="宋体" w:hAnsi="Times New Roman" w:cs="Times New Roman"/>
                <w:kern w:val="0"/>
                <w:sz w:val="22"/>
                <w:szCs w:val="22"/>
                <w:vertAlign w:val="subscript"/>
              </w:rPr>
              <w:t>2</w:t>
            </w:r>
            <w:r w:rsidRPr="0010117F">
              <w:rPr>
                <w:rFonts w:ascii="Times New Roman" w:eastAsia="宋体" w:hAnsi="Times New Roman" w:cs="Times New Roman"/>
                <w:kern w:val="0"/>
                <w:sz w:val="22"/>
                <w:szCs w:val="22"/>
              </w:rPr>
              <w:t>前置压裂物理模拟平台，研发</w:t>
            </w:r>
            <w:r w:rsidRPr="0010117F">
              <w:rPr>
                <w:rFonts w:ascii="Times New Roman" w:eastAsia="宋体" w:hAnsi="Times New Roman" w:cs="Times New Roman"/>
                <w:kern w:val="0"/>
                <w:sz w:val="22"/>
                <w:szCs w:val="22"/>
              </w:rPr>
              <w:t>CO</w:t>
            </w:r>
            <w:r w:rsidR="00C429D3" w:rsidRPr="00C429D3">
              <w:rPr>
                <w:rFonts w:ascii="Times New Roman" w:eastAsia="宋体" w:hAnsi="Times New Roman" w:cs="Times New Roman"/>
                <w:kern w:val="0"/>
                <w:sz w:val="22"/>
                <w:szCs w:val="22"/>
                <w:vertAlign w:val="subscript"/>
              </w:rPr>
              <w:t>2</w:t>
            </w:r>
            <w:r w:rsidRPr="0010117F">
              <w:rPr>
                <w:rFonts w:ascii="Times New Roman" w:eastAsia="宋体" w:hAnsi="Times New Roman" w:cs="Times New Roman"/>
                <w:kern w:val="0"/>
                <w:sz w:val="22"/>
                <w:szCs w:val="22"/>
              </w:rPr>
              <w:t>专用增溶剂，揭示超临界</w:t>
            </w:r>
            <w:r w:rsidRPr="0010117F">
              <w:rPr>
                <w:rFonts w:ascii="Times New Roman" w:eastAsia="宋体" w:hAnsi="Times New Roman" w:cs="Times New Roman"/>
                <w:kern w:val="0"/>
                <w:sz w:val="22"/>
                <w:szCs w:val="22"/>
              </w:rPr>
              <w:t>CO</w:t>
            </w:r>
            <w:r w:rsidR="00C429D3" w:rsidRPr="00C429D3">
              <w:rPr>
                <w:rFonts w:ascii="Times New Roman" w:eastAsia="宋体" w:hAnsi="Times New Roman" w:cs="Times New Roman"/>
                <w:kern w:val="0"/>
                <w:sz w:val="22"/>
                <w:szCs w:val="22"/>
                <w:vertAlign w:val="subscript"/>
              </w:rPr>
              <w:t>2</w:t>
            </w:r>
            <w:r w:rsidRPr="0010117F">
              <w:rPr>
                <w:rFonts w:ascii="Times New Roman" w:eastAsia="宋体" w:hAnsi="Times New Roman" w:cs="Times New Roman" w:hint="eastAsia"/>
                <w:kern w:val="0"/>
                <w:sz w:val="22"/>
                <w:szCs w:val="22"/>
              </w:rPr>
              <w:t>“</w:t>
            </w:r>
            <w:r w:rsidRPr="0010117F">
              <w:rPr>
                <w:rFonts w:ascii="Times New Roman" w:eastAsia="宋体" w:hAnsi="Times New Roman" w:cs="Times New Roman"/>
                <w:kern w:val="0"/>
                <w:sz w:val="22"/>
                <w:szCs w:val="22"/>
              </w:rPr>
              <w:t>两增两降</w:t>
            </w:r>
            <w:r w:rsidRPr="0010117F">
              <w:rPr>
                <w:rFonts w:ascii="Times New Roman" w:eastAsia="宋体" w:hAnsi="Times New Roman" w:cs="Times New Roman" w:hint="eastAsia"/>
                <w:kern w:val="0"/>
                <w:sz w:val="22"/>
                <w:szCs w:val="22"/>
              </w:rPr>
              <w:t>”</w:t>
            </w:r>
            <w:r w:rsidRPr="0010117F">
              <w:rPr>
                <w:rFonts w:ascii="Times New Roman" w:eastAsia="宋体" w:hAnsi="Times New Roman" w:cs="Times New Roman"/>
                <w:kern w:val="0"/>
                <w:sz w:val="22"/>
                <w:szCs w:val="22"/>
              </w:rPr>
              <w:t>综合增产机理。</w:t>
            </w:r>
          </w:p>
        </w:tc>
      </w:tr>
      <w:tr w:rsidR="00893489" w14:paraId="749B5DF0" w14:textId="77777777" w:rsidTr="003E2416">
        <w:trPr>
          <w:cantSplit/>
          <w:trHeight w:val="510"/>
          <w:jc w:val="center"/>
        </w:trPr>
        <w:tc>
          <w:tcPr>
            <w:tcW w:w="940" w:type="dxa"/>
            <w:vAlign w:val="center"/>
          </w:tcPr>
          <w:p w14:paraId="45452CEA" w14:textId="3AC85689"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1</w:t>
            </w:r>
            <w:r w:rsidRPr="0010117F">
              <w:rPr>
                <w:rFonts w:ascii="Times New Roman" w:eastAsia="宋体" w:hAnsi="Times New Roman" w:cs="Times New Roman"/>
                <w:sz w:val="22"/>
                <w:szCs w:val="22"/>
              </w:rPr>
              <w:t>0</w:t>
            </w:r>
          </w:p>
        </w:tc>
        <w:tc>
          <w:tcPr>
            <w:tcW w:w="1157" w:type="dxa"/>
            <w:vAlign w:val="center"/>
          </w:tcPr>
          <w:p w14:paraId="09D8EFEB" w14:textId="32AC951F"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万涛</w:t>
            </w:r>
          </w:p>
        </w:tc>
        <w:tc>
          <w:tcPr>
            <w:tcW w:w="994" w:type="dxa"/>
            <w:vAlign w:val="center"/>
          </w:tcPr>
          <w:p w14:paraId="6278B4DB" w14:textId="127464F6"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男</w:t>
            </w:r>
          </w:p>
        </w:tc>
        <w:tc>
          <w:tcPr>
            <w:tcW w:w="1380" w:type="dxa"/>
            <w:vAlign w:val="center"/>
          </w:tcPr>
          <w:p w14:paraId="4BBF0F06" w14:textId="0CE26B63"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1</w:t>
            </w:r>
            <w:r w:rsidRPr="0010117F">
              <w:rPr>
                <w:rFonts w:ascii="Times New Roman" w:eastAsia="宋体" w:hAnsi="Times New Roman" w:cs="Times New Roman"/>
                <w:sz w:val="22"/>
                <w:szCs w:val="22"/>
              </w:rPr>
              <w:t>988.09</w:t>
            </w:r>
          </w:p>
        </w:tc>
        <w:tc>
          <w:tcPr>
            <w:tcW w:w="1569" w:type="dxa"/>
            <w:vAlign w:val="center"/>
          </w:tcPr>
          <w:p w14:paraId="7BB02E5F" w14:textId="5F47A708"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教授</w:t>
            </w:r>
          </w:p>
        </w:tc>
        <w:tc>
          <w:tcPr>
            <w:tcW w:w="1273" w:type="dxa"/>
            <w:vAlign w:val="center"/>
          </w:tcPr>
          <w:p w14:paraId="30EFE082" w14:textId="6832B492"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博士研究生</w:t>
            </w:r>
          </w:p>
        </w:tc>
        <w:tc>
          <w:tcPr>
            <w:tcW w:w="2554" w:type="dxa"/>
            <w:shd w:val="clear" w:color="auto" w:fill="auto"/>
            <w:vAlign w:val="center"/>
          </w:tcPr>
          <w:p w14:paraId="7D84A793" w14:textId="63F80E4C"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中国石油大学（北京）克拉玛依校区</w:t>
            </w:r>
          </w:p>
        </w:tc>
        <w:tc>
          <w:tcPr>
            <w:tcW w:w="4139" w:type="dxa"/>
            <w:vAlign w:val="center"/>
          </w:tcPr>
          <w:p w14:paraId="2E9A682D" w14:textId="6AC1D396" w:rsidR="00893489" w:rsidRPr="0010117F" w:rsidRDefault="00893489" w:rsidP="00893489">
            <w:pP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负责化学剂材料研发，研制耐温抗盐小分子表活剂与可控型聚合物调剖剂，提升微孔隙渗吸洗油效率与窜流封堵效果，支撑多元协同调驱体系构建。</w:t>
            </w:r>
          </w:p>
        </w:tc>
      </w:tr>
      <w:tr w:rsidR="00893489" w14:paraId="3CDE8ED7" w14:textId="77777777" w:rsidTr="003E2416">
        <w:trPr>
          <w:cantSplit/>
          <w:trHeight w:val="510"/>
          <w:jc w:val="center"/>
        </w:trPr>
        <w:tc>
          <w:tcPr>
            <w:tcW w:w="940" w:type="dxa"/>
            <w:vAlign w:val="center"/>
          </w:tcPr>
          <w:p w14:paraId="076FA6FE" w14:textId="21E18774"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lastRenderedPageBreak/>
              <w:t>1</w:t>
            </w:r>
            <w:r w:rsidRPr="0010117F">
              <w:rPr>
                <w:rFonts w:ascii="Times New Roman" w:eastAsia="宋体" w:hAnsi="Times New Roman" w:cs="Times New Roman"/>
                <w:sz w:val="22"/>
                <w:szCs w:val="22"/>
              </w:rPr>
              <w:t>1</w:t>
            </w:r>
          </w:p>
        </w:tc>
        <w:tc>
          <w:tcPr>
            <w:tcW w:w="1157" w:type="dxa"/>
            <w:vAlign w:val="center"/>
          </w:tcPr>
          <w:p w14:paraId="616619D7" w14:textId="641621AA"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张继卓</w:t>
            </w:r>
          </w:p>
        </w:tc>
        <w:tc>
          <w:tcPr>
            <w:tcW w:w="994" w:type="dxa"/>
            <w:vAlign w:val="center"/>
          </w:tcPr>
          <w:p w14:paraId="24FA3675" w14:textId="1651E29A"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男</w:t>
            </w:r>
          </w:p>
        </w:tc>
        <w:tc>
          <w:tcPr>
            <w:tcW w:w="1380" w:type="dxa"/>
            <w:vAlign w:val="center"/>
          </w:tcPr>
          <w:p w14:paraId="2E07E8D1" w14:textId="1FD957CC"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1</w:t>
            </w:r>
            <w:r w:rsidRPr="0010117F">
              <w:rPr>
                <w:rFonts w:ascii="Times New Roman" w:eastAsia="宋体" w:hAnsi="Times New Roman" w:cs="Times New Roman"/>
                <w:sz w:val="22"/>
                <w:szCs w:val="22"/>
              </w:rPr>
              <w:t>996.08</w:t>
            </w:r>
          </w:p>
        </w:tc>
        <w:tc>
          <w:tcPr>
            <w:tcW w:w="1569" w:type="dxa"/>
            <w:vAlign w:val="center"/>
          </w:tcPr>
          <w:p w14:paraId="007B6A41" w14:textId="1E944BF6"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工程师</w:t>
            </w:r>
          </w:p>
        </w:tc>
        <w:tc>
          <w:tcPr>
            <w:tcW w:w="1273" w:type="dxa"/>
            <w:vAlign w:val="center"/>
          </w:tcPr>
          <w:p w14:paraId="19A7E84D" w14:textId="7ABDEBB2" w:rsidR="00893489" w:rsidRPr="0010117F" w:rsidRDefault="00AD1A91" w:rsidP="0089348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大学</w:t>
            </w:r>
            <w:r w:rsidR="00893489" w:rsidRPr="0010117F">
              <w:rPr>
                <w:rFonts w:ascii="Times New Roman" w:eastAsia="宋体" w:hAnsi="Times New Roman" w:cs="Times New Roman" w:hint="eastAsia"/>
                <w:sz w:val="22"/>
                <w:szCs w:val="22"/>
              </w:rPr>
              <w:t>本科</w:t>
            </w:r>
          </w:p>
        </w:tc>
        <w:tc>
          <w:tcPr>
            <w:tcW w:w="2554" w:type="dxa"/>
            <w:shd w:val="clear" w:color="auto" w:fill="auto"/>
            <w:vAlign w:val="center"/>
          </w:tcPr>
          <w:p w14:paraId="59879DA6" w14:textId="022AB8E7" w:rsidR="00893489" w:rsidRPr="0010117F" w:rsidRDefault="00893489" w:rsidP="00893489">
            <w:pPr>
              <w:jc w:val="center"/>
              <w:rPr>
                <w:rFonts w:ascii="Times New Roman" w:eastAsia="宋体" w:hAnsi="Times New Roman" w:cs="Times New Roman"/>
                <w:sz w:val="22"/>
                <w:szCs w:val="22"/>
              </w:rPr>
            </w:pPr>
            <w:r w:rsidRPr="0010117F">
              <w:rPr>
                <w:rFonts w:ascii="宋体" w:eastAsia="宋体" w:hAnsi="宋体" w:cs="宋体"/>
                <w:spacing w:val="-2"/>
                <w:sz w:val="22"/>
                <w:szCs w:val="22"/>
              </w:rPr>
              <w:t>中国石油天然气股</w:t>
            </w:r>
            <w:r w:rsidRPr="0010117F">
              <w:rPr>
                <w:rFonts w:ascii="宋体" w:eastAsia="宋体" w:hAnsi="宋体" w:cs="宋体"/>
                <w:spacing w:val="-1"/>
                <w:sz w:val="22"/>
                <w:szCs w:val="22"/>
              </w:rPr>
              <w:t>份有限公司新疆油田分公司</w:t>
            </w:r>
          </w:p>
        </w:tc>
        <w:tc>
          <w:tcPr>
            <w:tcW w:w="4139" w:type="dxa"/>
            <w:vAlign w:val="center"/>
          </w:tcPr>
          <w:p w14:paraId="2060CE7F" w14:textId="28DF023A" w:rsidR="00893489" w:rsidRPr="0010117F" w:rsidRDefault="00893489" w:rsidP="00893489">
            <w:pP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全程参与四项技术现场生产动态跟踪与数据整理，负责井组生产数据采集、动态分析与增产效益核算，为全套增产技术的应用效果验证提供数据支撑。</w:t>
            </w:r>
          </w:p>
        </w:tc>
      </w:tr>
      <w:tr w:rsidR="00893489" w14:paraId="0C3797E6" w14:textId="77777777" w:rsidTr="003E2416">
        <w:trPr>
          <w:cantSplit/>
          <w:trHeight w:val="510"/>
          <w:jc w:val="center"/>
        </w:trPr>
        <w:tc>
          <w:tcPr>
            <w:tcW w:w="940" w:type="dxa"/>
            <w:vAlign w:val="center"/>
          </w:tcPr>
          <w:p w14:paraId="411AAA7E" w14:textId="40165D43"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1</w:t>
            </w:r>
            <w:r w:rsidRPr="0010117F">
              <w:rPr>
                <w:rFonts w:ascii="Times New Roman" w:eastAsia="宋体" w:hAnsi="Times New Roman" w:cs="Times New Roman"/>
                <w:sz w:val="22"/>
                <w:szCs w:val="22"/>
              </w:rPr>
              <w:t>2</w:t>
            </w:r>
          </w:p>
        </w:tc>
        <w:tc>
          <w:tcPr>
            <w:tcW w:w="1157" w:type="dxa"/>
            <w:vAlign w:val="center"/>
          </w:tcPr>
          <w:p w14:paraId="370B7C31" w14:textId="35049966"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徐文熙</w:t>
            </w:r>
          </w:p>
        </w:tc>
        <w:tc>
          <w:tcPr>
            <w:tcW w:w="994" w:type="dxa"/>
            <w:vAlign w:val="center"/>
          </w:tcPr>
          <w:p w14:paraId="4EA8242A" w14:textId="5E6EDF06"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男</w:t>
            </w:r>
          </w:p>
        </w:tc>
        <w:tc>
          <w:tcPr>
            <w:tcW w:w="1380" w:type="dxa"/>
            <w:vAlign w:val="center"/>
          </w:tcPr>
          <w:p w14:paraId="23803A39" w14:textId="29236EF4"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1</w:t>
            </w:r>
            <w:r w:rsidRPr="0010117F">
              <w:rPr>
                <w:rFonts w:ascii="Times New Roman" w:eastAsia="宋体" w:hAnsi="Times New Roman" w:cs="Times New Roman"/>
                <w:sz w:val="22"/>
                <w:szCs w:val="22"/>
              </w:rPr>
              <w:t>978.03</w:t>
            </w:r>
          </w:p>
        </w:tc>
        <w:tc>
          <w:tcPr>
            <w:tcW w:w="1569" w:type="dxa"/>
            <w:vAlign w:val="center"/>
          </w:tcPr>
          <w:p w14:paraId="094663D1" w14:textId="2EBD7917" w:rsidR="00893489" w:rsidRPr="0010117F" w:rsidRDefault="00893489" w:rsidP="00893489">
            <w:pPr>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高级工程师</w:t>
            </w:r>
          </w:p>
        </w:tc>
        <w:tc>
          <w:tcPr>
            <w:tcW w:w="1273" w:type="dxa"/>
            <w:vAlign w:val="center"/>
          </w:tcPr>
          <w:p w14:paraId="6C700ADC" w14:textId="39227A63" w:rsidR="00893489" w:rsidRPr="0010117F" w:rsidRDefault="00AD1A91" w:rsidP="00893489">
            <w:pPr>
              <w:jc w:val="center"/>
              <w:rPr>
                <w:rFonts w:ascii="Times New Roman" w:eastAsia="宋体" w:hAnsi="Times New Roman" w:cs="Times New Roman"/>
                <w:sz w:val="22"/>
                <w:szCs w:val="22"/>
              </w:rPr>
            </w:pPr>
            <w:r>
              <w:rPr>
                <w:rFonts w:ascii="Times New Roman" w:eastAsia="宋体" w:hAnsi="Times New Roman" w:cs="Times New Roman" w:hint="eastAsia"/>
                <w:sz w:val="22"/>
                <w:szCs w:val="22"/>
              </w:rPr>
              <w:t>大学</w:t>
            </w:r>
            <w:r w:rsidR="00893489" w:rsidRPr="0010117F">
              <w:rPr>
                <w:rFonts w:ascii="Times New Roman" w:eastAsia="宋体" w:hAnsi="Times New Roman" w:cs="Times New Roman" w:hint="eastAsia"/>
                <w:sz w:val="22"/>
                <w:szCs w:val="22"/>
              </w:rPr>
              <w:t>本科</w:t>
            </w:r>
          </w:p>
        </w:tc>
        <w:tc>
          <w:tcPr>
            <w:tcW w:w="2554" w:type="dxa"/>
            <w:shd w:val="clear" w:color="auto" w:fill="auto"/>
            <w:vAlign w:val="center"/>
          </w:tcPr>
          <w:p w14:paraId="215D9422" w14:textId="73ADE498" w:rsidR="00893489" w:rsidRPr="0010117F" w:rsidRDefault="00893489" w:rsidP="00893489">
            <w:pPr>
              <w:jc w:val="center"/>
              <w:rPr>
                <w:rFonts w:ascii="Times New Roman" w:eastAsia="宋体" w:hAnsi="Times New Roman" w:cs="Times New Roman"/>
                <w:sz w:val="22"/>
                <w:szCs w:val="22"/>
              </w:rPr>
            </w:pPr>
            <w:r w:rsidRPr="0010117F">
              <w:rPr>
                <w:rFonts w:ascii="宋体" w:eastAsia="宋体" w:hAnsi="宋体" w:cs="宋体" w:hint="eastAsia"/>
                <w:spacing w:val="-2"/>
                <w:sz w:val="22"/>
                <w:szCs w:val="22"/>
              </w:rPr>
              <w:t>北京九恒质信能源技术有限公司</w:t>
            </w:r>
          </w:p>
        </w:tc>
        <w:tc>
          <w:tcPr>
            <w:tcW w:w="4139" w:type="dxa"/>
            <w:vAlign w:val="center"/>
          </w:tcPr>
          <w:p w14:paraId="4AFDF89E" w14:textId="01D3853C" w:rsidR="00893489" w:rsidRPr="0010117F" w:rsidRDefault="00893489" w:rsidP="00893489">
            <w:pP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负责成果工程化配套技术服务与推广应用，参与现场施工方案优化与技术指导，协助完成专利、标准等知识产权凝练与成果转化落地。</w:t>
            </w:r>
          </w:p>
        </w:tc>
      </w:tr>
    </w:tbl>
    <w:bookmarkEnd w:id="101"/>
    <w:p w14:paraId="197C5711" w14:textId="77777777" w:rsidR="00BB5571" w:rsidRDefault="00BB28FA">
      <w:pPr>
        <w:spacing w:line="360" w:lineRule="auto"/>
        <w:ind w:firstLineChars="200" w:firstLine="482"/>
        <w:outlineLvl w:val="0"/>
        <w:rPr>
          <w:rFonts w:ascii="Times New Roman" w:eastAsia="宋体" w:hAnsi="Times New Roman" w:cs="Times New Roman"/>
          <w:sz w:val="24"/>
          <w:szCs w:val="21"/>
        </w:rPr>
      </w:pPr>
      <w:r>
        <w:rPr>
          <w:rFonts w:ascii="Times New Roman" w:eastAsia="宋体" w:hAnsi="Times New Roman" w:cs="Times New Roman" w:hint="eastAsia"/>
          <w:b/>
          <w:sz w:val="24"/>
        </w:rPr>
        <w:t>八、主要完成单位情况</w:t>
      </w:r>
    </w:p>
    <w:tbl>
      <w:tblPr>
        <w:tblW w:w="14019" w:type="dxa"/>
        <w:tblInd w:w="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13"/>
        <w:gridCol w:w="1807"/>
        <w:gridCol w:w="11199"/>
      </w:tblGrid>
      <w:tr w:rsidR="00BB5571" w14:paraId="3F061107" w14:textId="77777777">
        <w:trPr>
          <w:trHeight w:val="597"/>
        </w:trPr>
        <w:tc>
          <w:tcPr>
            <w:tcW w:w="1013" w:type="dxa"/>
            <w:tcBorders>
              <w:top w:val="single" w:sz="8" w:space="0" w:color="auto"/>
              <w:bottom w:val="single" w:sz="8" w:space="0" w:color="auto"/>
            </w:tcBorders>
            <w:vAlign w:val="center"/>
          </w:tcPr>
          <w:p w14:paraId="6907BF70" w14:textId="77777777" w:rsidR="00BB5571" w:rsidRDefault="00BB28FA">
            <w:pPr>
              <w:jc w:val="center"/>
              <w:rPr>
                <w:rFonts w:ascii="Times New Roman" w:eastAsia="宋体" w:hAnsi="Times New Roman" w:cs="Times New Roman"/>
                <w:b/>
                <w:sz w:val="24"/>
              </w:rPr>
            </w:pPr>
            <w:r>
              <w:rPr>
                <w:rFonts w:ascii="Times New Roman" w:eastAsia="宋体" w:hAnsi="Times New Roman" w:cs="Times New Roman"/>
                <w:b/>
                <w:sz w:val="24"/>
              </w:rPr>
              <w:t>序号</w:t>
            </w:r>
          </w:p>
        </w:tc>
        <w:tc>
          <w:tcPr>
            <w:tcW w:w="1807" w:type="dxa"/>
            <w:tcBorders>
              <w:top w:val="single" w:sz="8" w:space="0" w:color="auto"/>
              <w:bottom w:val="single" w:sz="8" w:space="0" w:color="auto"/>
            </w:tcBorders>
            <w:vAlign w:val="center"/>
          </w:tcPr>
          <w:p w14:paraId="6948097F" w14:textId="77777777" w:rsidR="00BB5571" w:rsidRDefault="00BB28FA">
            <w:pPr>
              <w:jc w:val="center"/>
              <w:rPr>
                <w:rFonts w:ascii="Times New Roman" w:eastAsia="宋体" w:hAnsi="Times New Roman" w:cs="Times New Roman"/>
                <w:b/>
                <w:sz w:val="24"/>
              </w:rPr>
            </w:pPr>
            <w:r>
              <w:rPr>
                <w:rFonts w:ascii="Times New Roman" w:eastAsia="宋体" w:hAnsi="Times New Roman" w:cs="Times New Roman"/>
                <w:b/>
                <w:sz w:val="24"/>
              </w:rPr>
              <w:t>完成单位名称</w:t>
            </w:r>
          </w:p>
        </w:tc>
        <w:tc>
          <w:tcPr>
            <w:tcW w:w="11199" w:type="dxa"/>
            <w:tcBorders>
              <w:top w:val="single" w:sz="8" w:space="0" w:color="auto"/>
              <w:bottom w:val="single" w:sz="8" w:space="0" w:color="auto"/>
            </w:tcBorders>
            <w:vAlign w:val="center"/>
          </w:tcPr>
          <w:p w14:paraId="42C27B13" w14:textId="77777777" w:rsidR="00BB5571" w:rsidRDefault="00BB28FA">
            <w:pPr>
              <w:jc w:val="center"/>
              <w:rPr>
                <w:rFonts w:ascii="Times New Roman" w:eastAsia="宋体" w:hAnsi="Times New Roman" w:cs="Times New Roman"/>
                <w:b/>
                <w:sz w:val="24"/>
              </w:rPr>
            </w:pPr>
            <w:r>
              <w:rPr>
                <w:rFonts w:ascii="Times New Roman" w:eastAsia="宋体" w:hAnsi="Times New Roman" w:cs="Times New Roman"/>
                <w:b/>
                <w:sz w:val="24"/>
              </w:rPr>
              <w:t>创新推广贡献</w:t>
            </w:r>
          </w:p>
        </w:tc>
      </w:tr>
      <w:tr w:rsidR="00BB5571" w14:paraId="2E8ABABF" w14:textId="77777777">
        <w:trPr>
          <w:cantSplit/>
          <w:trHeight w:val="720"/>
        </w:trPr>
        <w:tc>
          <w:tcPr>
            <w:tcW w:w="1013" w:type="dxa"/>
            <w:tcBorders>
              <w:top w:val="single" w:sz="8" w:space="0" w:color="auto"/>
            </w:tcBorders>
            <w:vAlign w:val="center"/>
          </w:tcPr>
          <w:p w14:paraId="66C80A9D" w14:textId="6D7C0C67" w:rsidR="00BB5571" w:rsidRPr="0010117F" w:rsidRDefault="005A2916">
            <w:pPr>
              <w:snapToGrid w:val="0"/>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1</w:t>
            </w:r>
          </w:p>
        </w:tc>
        <w:tc>
          <w:tcPr>
            <w:tcW w:w="1807" w:type="dxa"/>
            <w:tcBorders>
              <w:top w:val="single" w:sz="8" w:space="0" w:color="auto"/>
            </w:tcBorders>
            <w:vAlign w:val="center"/>
          </w:tcPr>
          <w:p w14:paraId="234C1768" w14:textId="340ADFAD" w:rsidR="00BB5571" w:rsidRPr="0010117F" w:rsidRDefault="005A2916">
            <w:pPr>
              <w:snapToGrid w:val="0"/>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中国石油大学（北京）克拉玛依校区</w:t>
            </w:r>
          </w:p>
        </w:tc>
        <w:tc>
          <w:tcPr>
            <w:tcW w:w="11199" w:type="dxa"/>
            <w:tcBorders>
              <w:top w:val="single" w:sz="8" w:space="0" w:color="auto"/>
            </w:tcBorders>
            <w:vAlign w:val="center"/>
          </w:tcPr>
          <w:p w14:paraId="371F84CB" w14:textId="6F884F3F" w:rsidR="00BB5571" w:rsidRPr="0010117F" w:rsidRDefault="00893489" w:rsidP="00893489">
            <w:pPr>
              <w:snapToGrid w:val="0"/>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为本项目核心理论与室内技术研发主体。自主研制高温高压真三轴多层系压裂物理模拟装置、国内首套分层应力加载</w:t>
            </w:r>
            <w:r w:rsidRPr="0010117F">
              <w:rPr>
                <w:rFonts w:ascii="Times New Roman" w:eastAsia="宋体" w:hAnsi="Times New Roman" w:cs="Times New Roman"/>
                <w:sz w:val="22"/>
                <w:szCs w:val="22"/>
              </w:rPr>
              <w:t>CO</w:t>
            </w:r>
            <w:r w:rsidR="00C429D3" w:rsidRPr="00C429D3">
              <w:rPr>
                <w:rFonts w:ascii="Times New Roman" w:eastAsia="宋体" w:hAnsi="Times New Roman" w:cs="Times New Roman"/>
                <w:sz w:val="22"/>
                <w:szCs w:val="22"/>
                <w:vertAlign w:val="subscript"/>
              </w:rPr>
              <w:t>2</w:t>
            </w:r>
            <w:r w:rsidRPr="0010117F">
              <w:rPr>
                <w:rFonts w:ascii="Times New Roman" w:eastAsia="宋体" w:hAnsi="Times New Roman" w:cs="Times New Roman"/>
                <w:sz w:val="22"/>
                <w:szCs w:val="22"/>
              </w:rPr>
              <w:t>前置压裂物模实验平台；依托核磁共振、纳米</w:t>
            </w:r>
            <w:r w:rsidRPr="0010117F">
              <w:rPr>
                <w:rFonts w:ascii="Times New Roman" w:eastAsia="宋体" w:hAnsi="Times New Roman" w:cs="Times New Roman"/>
                <w:sz w:val="22"/>
                <w:szCs w:val="22"/>
              </w:rPr>
              <w:t>CT</w:t>
            </w:r>
            <w:r w:rsidRPr="0010117F">
              <w:rPr>
                <w:rFonts w:ascii="Times New Roman" w:eastAsia="宋体" w:hAnsi="Times New Roman" w:cs="Times New Roman"/>
                <w:sz w:val="22"/>
                <w:szCs w:val="22"/>
              </w:rPr>
              <w:t>开展多尺度孔隙定量表征，阐明砾岩多级缝网演化、孔缝四维动态启闭及超临界</w:t>
            </w:r>
            <w:r w:rsidRPr="0010117F">
              <w:rPr>
                <w:rFonts w:ascii="Times New Roman" w:eastAsia="宋体" w:hAnsi="Times New Roman" w:cs="Times New Roman"/>
                <w:sz w:val="22"/>
                <w:szCs w:val="22"/>
              </w:rPr>
              <w:t>CO</w:t>
            </w:r>
            <w:r w:rsidR="00C429D3" w:rsidRPr="00C429D3">
              <w:rPr>
                <w:rFonts w:ascii="Times New Roman" w:eastAsia="宋体" w:hAnsi="Times New Roman" w:cs="Times New Roman"/>
                <w:sz w:val="22"/>
                <w:szCs w:val="22"/>
                <w:vertAlign w:val="subscript"/>
              </w:rPr>
              <w:t>2</w:t>
            </w:r>
            <w:r w:rsidRPr="0010117F">
              <w:rPr>
                <w:rFonts w:ascii="Times New Roman" w:eastAsia="宋体" w:hAnsi="Times New Roman" w:cs="Times New Roman" w:hint="eastAsia"/>
                <w:sz w:val="22"/>
                <w:szCs w:val="22"/>
              </w:rPr>
              <w:t>“</w:t>
            </w:r>
            <w:r w:rsidRPr="0010117F">
              <w:rPr>
                <w:rFonts w:ascii="Times New Roman" w:eastAsia="宋体" w:hAnsi="Times New Roman" w:cs="Times New Roman"/>
                <w:sz w:val="22"/>
                <w:szCs w:val="22"/>
              </w:rPr>
              <w:t>两增两降</w:t>
            </w:r>
            <w:r w:rsidRPr="0010117F">
              <w:rPr>
                <w:rFonts w:ascii="Times New Roman" w:eastAsia="宋体" w:hAnsi="Times New Roman" w:cs="Times New Roman" w:hint="eastAsia"/>
                <w:sz w:val="22"/>
                <w:szCs w:val="22"/>
              </w:rPr>
              <w:t>”</w:t>
            </w:r>
            <w:r w:rsidRPr="0010117F">
              <w:rPr>
                <w:rFonts w:ascii="Times New Roman" w:eastAsia="宋体" w:hAnsi="Times New Roman" w:cs="Times New Roman"/>
                <w:sz w:val="22"/>
                <w:szCs w:val="22"/>
              </w:rPr>
              <w:t>增产机理；创新差异化限流均衡压裂设计方法，完成渗吸压裂液、</w:t>
            </w:r>
            <w:r w:rsidRPr="0010117F">
              <w:rPr>
                <w:rFonts w:ascii="Times New Roman" w:eastAsia="宋体" w:hAnsi="Times New Roman" w:cs="Times New Roman"/>
                <w:sz w:val="22"/>
                <w:szCs w:val="22"/>
              </w:rPr>
              <w:t>CO</w:t>
            </w:r>
            <w:r w:rsidR="00C429D3" w:rsidRPr="00C429D3">
              <w:rPr>
                <w:rFonts w:ascii="Times New Roman" w:eastAsia="宋体" w:hAnsi="Times New Roman" w:cs="Times New Roman"/>
                <w:sz w:val="22"/>
                <w:szCs w:val="22"/>
                <w:vertAlign w:val="subscript"/>
              </w:rPr>
              <w:t>2</w:t>
            </w:r>
            <w:r w:rsidRPr="0010117F">
              <w:rPr>
                <w:rFonts w:ascii="Times New Roman" w:eastAsia="宋体" w:hAnsi="Times New Roman" w:cs="Times New Roman"/>
                <w:sz w:val="22"/>
                <w:szCs w:val="22"/>
              </w:rPr>
              <w:t>增溶剂、耐温抗盐表活剂等药剂室内配方研发；搭建多场耦合渗流数值模拟体系，构建整套致密砂砾岩油藏全周期增产基础理论与室内技术方案，为矿场技术开发提供核心理论、实验装置与工艺源头支撑。</w:t>
            </w:r>
          </w:p>
        </w:tc>
      </w:tr>
      <w:tr w:rsidR="00BB5571" w14:paraId="27201E50" w14:textId="77777777">
        <w:trPr>
          <w:cantSplit/>
          <w:trHeight w:val="720"/>
        </w:trPr>
        <w:tc>
          <w:tcPr>
            <w:tcW w:w="1013" w:type="dxa"/>
            <w:vAlign w:val="center"/>
          </w:tcPr>
          <w:p w14:paraId="1B2AFA72" w14:textId="4AF4B3A5" w:rsidR="00BB5571" w:rsidRPr="0010117F" w:rsidRDefault="005A2916">
            <w:pPr>
              <w:snapToGrid w:val="0"/>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2</w:t>
            </w:r>
          </w:p>
        </w:tc>
        <w:tc>
          <w:tcPr>
            <w:tcW w:w="1807" w:type="dxa"/>
            <w:vAlign w:val="center"/>
          </w:tcPr>
          <w:p w14:paraId="5AD69EB6" w14:textId="167714F0" w:rsidR="00BB5571" w:rsidRPr="0010117F" w:rsidRDefault="005A2916">
            <w:pPr>
              <w:snapToGrid w:val="0"/>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中国石油天然气股份有限公司新疆油田分公司</w:t>
            </w:r>
          </w:p>
        </w:tc>
        <w:tc>
          <w:tcPr>
            <w:tcW w:w="11199" w:type="dxa"/>
            <w:vAlign w:val="center"/>
          </w:tcPr>
          <w:p w14:paraId="14D19651" w14:textId="6CAC74C1" w:rsidR="00BB5571" w:rsidRPr="0010117F" w:rsidRDefault="00893489" w:rsidP="00893489">
            <w:pPr>
              <w:snapToGrid w:val="0"/>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为本项目工业化试验、规模推广与效益验证实施主体。提供目标区块完整地质资料、开发井场、配套地面设施与规模化施工条件；统筹均衡压裂、</w:t>
            </w:r>
            <w:r w:rsidRPr="0010117F">
              <w:rPr>
                <w:rFonts w:ascii="Times New Roman" w:eastAsia="宋体" w:hAnsi="Times New Roman" w:cs="Times New Roman"/>
                <w:sz w:val="22"/>
                <w:szCs w:val="22"/>
              </w:rPr>
              <w:t>CO</w:t>
            </w:r>
            <w:r w:rsidR="00C429D3" w:rsidRPr="00C429D3">
              <w:rPr>
                <w:rFonts w:ascii="Times New Roman" w:eastAsia="宋体" w:hAnsi="Times New Roman" w:cs="Times New Roman"/>
                <w:sz w:val="22"/>
                <w:szCs w:val="22"/>
                <w:vertAlign w:val="subscript"/>
              </w:rPr>
              <w:t>2</w:t>
            </w:r>
            <w:r w:rsidRPr="0010117F">
              <w:rPr>
                <w:rFonts w:ascii="Times New Roman" w:eastAsia="宋体" w:hAnsi="Times New Roman" w:cs="Times New Roman"/>
                <w:sz w:val="22"/>
                <w:szCs w:val="22"/>
              </w:rPr>
              <w:t>前置蓄能压裂、集团式同步吞吐全系列工艺矿场试验、井组施工参数优化与现场动态调控；组织完成</w:t>
            </w:r>
            <w:r w:rsidRPr="0010117F">
              <w:rPr>
                <w:rFonts w:ascii="Times New Roman" w:eastAsia="宋体" w:hAnsi="Times New Roman" w:cs="Times New Roman"/>
                <w:sz w:val="22"/>
                <w:szCs w:val="22"/>
              </w:rPr>
              <w:t>326</w:t>
            </w:r>
            <w:r w:rsidRPr="0010117F">
              <w:rPr>
                <w:rFonts w:ascii="Times New Roman" w:eastAsia="宋体" w:hAnsi="Times New Roman" w:cs="Times New Roman"/>
                <w:sz w:val="22"/>
                <w:szCs w:val="22"/>
              </w:rPr>
              <w:t>万方压裂液施工、百余井次井群压裂改造及多轮吞吐矿场应用；全程跟踪生产动态，量化单井增产、采收率提升、施工降本等经济效益，完成全套技术工业化落地推广，形成油田现场标准化施工工艺，实现致密油储量高效动用，创造显著油气开发效益。</w:t>
            </w:r>
          </w:p>
        </w:tc>
      </w:tr>
      <w:tr w:rsidR="00BB5571" w14:paraId="0318DB4F" w14:textId="77777777">
        <w:trPr>
          <w:cantSplit/>
          <w:trHeight w:val="720"/>
        </w:trPr>
        <w:tc>
          <w:tcPr>
            <w:tcW w:w="1013" w:type="dxa"/>
            <w:vAlign w:val="center"/>
          </w:tcPr>
          <w:p w14:paraId="1637B064" w14:textId="289C8DE5" w:rsidR="00BB5571" w:rsidRPr="0010117F" w:rsidRDefault="005A2916">
            <w:pPr>
              <w:snapToGrid w:val="0"/>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3</w:t>
            </w:r>
          </w:p>
        </w:tc>
        <w:tc>
          <w:tcPr>
            <w:tcW w:w="1807" w:type="dxa"/>
            <w:vAlign w:val="center"/>
          </w:tcPr>
          <w:p w14:paraId="7176B12F" w14:textId="04941395" w:rsidR="00BB5571" w:rsidRPr="0010117F" w:rsidRDefault="005A2916">
            <w:pPr>
              <w:snapToGrid w:val="0"/>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中国石油大学（北京）</w:t>
            </w:r>
          </w:p>
        </w:tc>
        <w:tc>
          <w:tcPr>
            <w:tcW w:w="11199" w:type="dxa"/>
            <w:vAlign w:val="center"/>
          </w:tcPr>
          <w:p w14:paraId="30751267" w14:textId="05CA32C5" w:rsidR="00BB5571" w:rsidRPr="0010117F" w:rsidRDefault="00893489" w:rsidP="00893489">
            <w:pPr>
              <w:snapToGrid w:val="0"/>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协同开展多维度数值模拟与成果体系凝练工作。参与流</w:t>
            </w:r>
            <w:r w:rsidRPr="0010117F">
              <w:rPr>
                <w:rFonts w:ascii="Times New Roman" w:eastAsia="宋体" w:hAnsi="Times New Roman" w:cs="Times New Roman"/>
                <w:sz w:val="22"/>
                <w:szCs w:val="22"/>
              </w:rPr>
              <w:t>-</w:t>
            </w:r>
            <w:r w:rsidRPr="0010117F">
              <w:rPr>
                <w:rFonts w:ascii="Times New Roman" w:eastAsia="宋体" w:hAnsi="Times New Roman" w:cs="Times New Roman"/>
                <w:sz w:val="22"/>
                <w:szCs w:val="22"/>
              </w:rPr>
              <w:t>固</w:t>
            </w:r>
            <w:r w:rsidRPr="0010117F">
              <w:rPr>
                <w:rFonts w:ascii="Times New Roman" w:eastAsia="宋体" w:hAnsi="Times New Roman" w:cs="Times New Roman"/>
                <w:sz w:val="22"/>
                <w:szCs w:val="22"/>
              </w:rPr>
              <w:t>-</w:t>
            </w:r>
            <w:r w:rsidRPr="0010117F">
              <w:rPr>
                <w:rFonts w:ascii="Times New Roman" w:eastAsia="宋体" w:hAnsi="Times New Roman" w:cs="Times New Roman"/>
                <w:sz w:val="22"/>
                <w:szCs w:val="22"/>
              </w:rPr>
              <w:t>化多场耦合裂缝扩展数学模型、</w:t>
            </w:r>
            <w:r w:rsidRPr="0010117F">
              <w:rPr>
                <w:rFonts w:ascii="Times New Roman" w:eastAsia="宋体" w:hAnsi="Times New Roman" w:cs="Times New Roman" w:hint="eastAsia"/>
                <w:sz w:val="22"/>
                <w:szCs w:val="22"/>
              </w:rPr>
              <w:t>“</w:t>
            </w:r>
            <w:r w:rsidRPr="0010117F">
              <w:rPr>
                <w:rFonts w:ascii="Times New Roman" w:eastAsia="宋体" w:hAnsi="Times New Roman" w:cs="Times New Roman"/>
                <w:sz w:val="22"/>
                <w:szCs w:val="22"/>
              </w:rPr>
              <w:t>压</w:t>
            </w:r>
            <w:r w:rsidRPr="0010117F">
              <w:rPr>
                <w:rFonts w:ascii="Times New Roman" w:eastAsia="宋体" w:hAnsi="Times New Roman" w:cs="Times New Roman"/>
                <w:sz w:val="22"/>
                <w:szCs w:val="22"/>
              </w:rPr>
              <w:t>-</w:t>
            </w:r>
            <w:r w:rsidRPr="0010117F">
              <w:rPr>
                <w:rFonts w:ascii="Times New Roman" w:eastAsia="宋体" w:hAnsi="Times New Roman" w:cs="Times New Roman"/>
                <w:sz w:val="22"/>
                <w:szCs w:val="22"/>
              </w:rPr>
              <w:t>焖</w:t>
            </w:r>
            <w:r w:rsidRPr="0010117F">
              <w:rPr>
                <w:rFonts w:ascii="Times New Roman" w:eastAsia="宋体" w:hAnsi="Times New Roman" w:cs="Times New Roman"/>
                <w:sz w:val="22"/>
                <w:szCs w:val="22"/>
              </w:rPr>
              <w:t>-</w:t>
            </w:r>
            <w:r w:rsidRPr="0010117F">
              <w:rPr>
                <w:rFonts w:ascii="Times New Roman" w:eastAsia="宋体" w:hAnsi="Times New Roman" w:cs="Times New Roman"/>
                <w:sz w:val="22"/>
                <w:szCs w:val="22"/>
              </w:rPr>
              <w:t>采</w:t>
            </w:r>
            <w:r w:rsidRPr="0010117F">
              <w:rPr>
                <w:rFonts w:ascii="Times New Roman" w:eastAsia="宋体" w:hAnsi="Times New Roman" w:cs="Times New Roman" w:hint="eastAsia"/>
                <w:sz w:val="22"/>
                <w:szCs w:val="22"/>
              </w:rPr>
              <w:t>”</w:t>
            </w:r>
            <w:r w:rsidRPr="0010117F">
              <w:rPr>
                <w:rFonts w:ascii="Times New Roman" w:eastAsia="宋体" w:hAnsi="Times New Roman" w:cs="Times New Roman"/>
                <w:sz w:val="22"/>
                <w:szCs w:val="22"/>
              </w:rPr>
              <w:t>一体化数值模拟方法优化，完善平台井拉链式压裂、井群协同吞吐调控仿真算法；协同梳理项目核心创新成果，参与发明专利、软件著作权等知识产权挖掘、申报与技术材料编制，优化理论与工艺配套仿真体系，支撑项目理论体系完整性与成果标准化凝练。</w:t>
            </w:r>
          </w:p>
        </w:tc>
      </w:tr>
      <w:tr w:rsidR="00BB5571" w14:paraId="73652EA4" w14:textId="77777777">
        <w:trPr>
          <w:cantSplit/>
          <w:trHeight w:val="720"/>
        </w:trPr>
        <w:tc>
          <w:tcPr>
            <w:tcW w:w="1013" w:type="dxa"/>
            <w:vAlign w:val="center"/>
          </w:tcPr>
          <w:p w14:paraId="6BA22623" w14:textId="18FC5293" w:rsidR="00BB5571" w:rsidRPr="0010117F" w:rsidRDefault="005A2916">
            <w:pPr>
              <w:snapToGrid w:val="0"/>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lastRenderedPageBreak/>
              <w:t>4</w:t>
            </w:r>
          </w:p>
        </w:tc>
        <w:tc>
          <w:tcPr>
            <w:tcW w:w="1807" w:type="dxa"/>
            <w:vAlign w:val="center"/>
          </w:tcPr>
          <w:p w14:paraId="469DEEA6" w14:textId="184937B5" w:rsidR="00BB5571" w:rsidRPr="0010117F" w:rsidRDefault="005A2916">
            <w:pPr>
              <w:snapToGrid w:val="0"/>
              <w:jc w:val="center"/>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北京九恒质信能源技术有限公司</w:t>
            </w:r>
          </w:p>
        </w:tc>
        <w:tc>
          <w:tcPr>
            <w:tcW w:w="11199" w:type="dxa"/>
            <w:vAlign w:val="center"/>
          </w:tcPr>
          <w:p w14:paraId="2E1E8CDB" w14:textId="6B0C95E0" w:rsidR="00BB5571" w:rsidRPr="0010117F" w:rsidRDefault="00893489" w:rsidP="00893489">
            <w:pPr>
              <w:snapToGrid w:val="0"/>
              <w:rPr>
                <w:rFonts w:ascii="Times New Roman" w:eastAsia="宋体" w:hAnsi="Times New Roman" w:cs="Times New Roman"/>
                <w:sz w:val="22"/>
                <w:szCs w:val="22"/>
              </w:rPr>
            </w:pPr>
            <w:r w:rsidRPr="0010117F">
              <w:rPr>
                <w:rFonts w:ascii="Times New Roman" w:eastAsia="宋体" w:hAnsi="Times New Roman" w:cs="Times New Roman" w:hint="eastAsia"/>
                <w:sz w:val="22"/>
                <w:szCs w:val="22"/>
              </w:rPr>
              <w:t>为本项目配套监测装备与功能化学剂工程化研发单位。完成井群压裂窜扰动态监测及预警系统软硬件集成、多源监测数据融合算法开发，实现现场实时监测与风险预警；配套开展全降解暂堵剂、</w:t>
            </w:r>
            <w:r w:rsidRPr="0010117F">
              <w:rPr>
                <w:rFonts w:ascii="Times New Roman" w:eastAsia="宋体" w:hAnsi="Times New Roman" w:cs="Times New Roman"/>
                <w:sz w:val="22"/>
                <w:szCs w:val="22"/>
              </w:rPr>
              <w:t>CO</w:t>
            </w:r>
            <w:r w:rsidR="00C429D3" w:rsidRPr="00C429D3">
              <w:rPr>
                <w:rFonts w:ascii="Times New Roman" w:eastAsia="宋体" w:hAnsi="Times New Roman" w:cs="Times New Roman"/>
                <w:sz w:val="22"/>
                <w:szCs w:val="22"/>
                <w:vertAlign w:val="subscript"/>
              </w:rPr>
              <w:t>2</w:t>
            </w:r>
            <w:r w:rsidRPr="0010117F">
              <w:rPr>
                <w:rFonts w:ascii="Times New Roman" w:eastAsia="宋体" w:hAnsi="Times New Roman" w:cs="Times New Roman"/>
                <w:sz w:val="22"/>
                <w:szCs w:val="22"/>
              </w:rPr>
              <w:t>专用增溶剂、可控型聚合物调剖剂工业化配方优化与生产适配，解决药剂现场耐温、耐盐、长效封堵等工程难题；提供监测设备、功能性化学助剂工程化配套支撑，保障现场大规模施工稳定可靠运行。</w:t>
            </w:r>
          </w:p>
        </w:tc>
      </w:tr>
    </w:tbl>
    <w:p w14:paraId="53871CB6" w14:textId="77777777" w:rsidR="00BB5571" w:rsidRPr="003E2416" w:rsidRDefault="00BB5571">
      <w:pPr>
        <w:spacing w:line="360" w:lineRule="auto"/>
        <w:rPr>
          <w:rFonts w:ascii="Times New Roman" w:eastAsia="宋体" w:hAnsi="Times New Roman" w:cs="Times New Roman"/>
          <w:sz w:val="24"/>
          <w:szCs w:val="21"/>
        </w:rPr>
      </w:pPr>
    </w:p>
    <w:p w14:paraId="3B11E332" w14:textId="77777777" w:rsidR="00BB5571" w:rsidRDefault="00BB5571">
      <w:pPr>
        <w:spacing w:line="360" w:lineRule="auto"/>
        <w:rPr>
          <w:rFonts w:ascii="Times New Roman" w:eastAsia="宋体" w:hAnsi="Times New Roman" w:cs="Times New Roman"/>
          <w:sz w:val="24"/>
          <w:szCs w:val="21"/>
        </w:rPr>
        <w:sectPr w:rsidR="00BB5571">
          <w:pgSz w:w="16840" w:h="11900" w:orient="landscape"/>
          <w:pgMar w:top="1800" w:right="1440" w:bottom="1800" w:left="1440" w:header="851" w:footer="992" w:gutter="0"/>
          <w:cols w:space="425"/>
          <w:docGrid w:type="lines" w:linePitch="312"/>
        </w:sectPr>
      </w:pPr>
    </w:p>
    <w:p w14:paraId="292A04F7" w14:textId="77777777" w:rsidR="00BB5571" w:rsidRDefault="00BB28FA">
      <w:pPr>
        <w:spacing w:line="360" w:lineRule="auto"/>
        <w:ind w:firstLineChars="200" w:firstLine="482"/>
        <w:outlineLvl w:val="0"/>
        <w:rPr>
          <w:rFonts w:ascii="Times New Roman" w:eastAsia="宋体" w:hAnsi="Times New Roman" w:cs="Times New Roman"/>
          <w:b/>
          <w:sz w:val="24"/>
        </w:rPr>
      </w:pPr>
      <w:r>
        <w:rPr>
          <w:rFonts w:ascii="Times New Roman" w:eastAsia="宋体" w:hAnsi="Times New Roman" w:cs="Times New Roman" w:hint="eastAsia"/>
          <w:b/>
          <w:sz w:val="24"/>
        </w:rPr>
        <w:lastRenderedPageBreak/>
        <w:t>八、</w:t>
      </w:r>
      <w:r>
        <w:rPr>
          <w:rFonts w:ascii="Times New Roman" w:eastAsia="宋体" w:hAnsi="Times New Roman" w:cs="Times New Roman"/>
          <w:b/>
          <w:sz w:val="24"/>
        </w:rPr>
        <w:t>完成人合作关系说明</w:t>
      </w:r>
    </w:p>
    <w:p w14:paraId="3E8F03E2" w14:textId="31826FC1" w:rsidR="00BB5571" w:rsidRDefault="00B647A8">
      <w:pPr>
        <w:spacing w:line="360" w:lineRule="auto"/>
        <w:ind w:firstLineChars="200" w:firstLine="480"/>
        <w:rPr>
          <w:rFonts w:ascii="Times New Roman" w:eastAsia="宋体" w:hAnsi="Times New Roman" w:cs="Times New Roman"/>
          <w:sz w:val="24"/>
          <w:szCs w:val="21"/>
        </w:rPr>
      </w:pPr>
      <w:r>
        <w:rPr>
          <w:rFonts w:ascii="Times New Roman" w:eastAsia="宋体" w:hAnsi="Times New Roman" w:cs="Times New Roman" w:hint="eastAsia"/>
          <w:sz w:val="24"/>
          <w:szCs w:val="21"/>
        </w:rPr>
        <w:t>该项目</w:t>
      </w:r>
      <w:r w:rsidR="00DB143C" w:rsidRPr="00DB143C">
        <w:rPr>
          <w:rFonts w:ascii="Times New Roman" w:eastAsia="宋体" w:hAnsi="Times New Roman" w:cs="Times New Roman" w:hint="eastAsia"/>
          <w:sz w:val="24"/>
          <w:szCs w:val="21"/>
        </w:rPr>
        <w:t>为中国石油大学（北京）克拉玛依校区、中国石油天然气股份有限公司新疆油田分公司、中国石油大学（北京）、北京九恒质信能源技术有限公司共同完成。</w:t>
      </w:r>
      <w:r w:rsidR="00BB28FA">
        <w:rPr>
          <w:rFonts w:ascii="Times New Roman" w:eastAsia="宋体" w:hAnsi="Times New Roman" w:cs="Times New Roman"/>
          <w:sz w:val="24"/>
          <w:szCs w:val="21"/>
        </w:rPr>
        <w:t>中国石油大学（北京）克拉玛依校区</w:t>
      </w:r>
      <w:r w:rsidR="00DB143C">
        <w:rPr>
          <w:rFonts w:ascii="Times New Roman" w:eastAsia="宋体" w:hAnsi="Times New Roman" w:cs="Times New Roman" w:hint="eastAsia"/>
          <w:sz w:val="24"/>
          <w:szCs w:val="21"/>
        </w:rPr>
        <w:t>侯冰</w:t>
      </w:r>
      <w:r w:rsidR="00BB28FA">
        <w:rPr>
          <w:rFonts w:ascii="Times New Roman" w:eastAsia="宋体" w:hAnsi="Times New Roman" w:cs="Times New Roman" w:hint="eastAsia"/>
          <w:sz w:val="24"/>
          <w:szCs w:val="21"/>
        </w:rPr>
        <w:t>教授</w:t>
      </w:r>
      <w:r w:rsidR="00BB28FA">
        <w:rPr>
          <w:rFonts w:ascii="Times New Roman" w:eastAsia="宋体" w:hAnsi="Times New Roman" w:cs="Times New Roman"/>
          <w:sz w:val="24"/>
          <w:szCs w:val="21"/>
        </w:rPr>
        <w:t>为项目总负责人，负责制定项目总体实施计划、方案，全面负责项目管理与实施，设计总</w:t>
      </w:r>
      <w:r w:rsidR="00BB28FA">
        <w:rPr>
          <w:rFonts w:ascii="Times New Roman" w:eastAsia="宋体" w:hAnsi="Times New Roman" w:cs="Times New Roman" w:hint="eastAsia"/>
          <w:sz w:val="24"/>
          <w:szCs w:val="21"/>
        </w:rPr>
        <w:t>的</w:t>
      </w:r>
      <w:r w:rsidR="00BB28FA">
        <w:rPr>
          <w:rFonts w:ascii="Times New Roman" w:eastAsia="宋体" w:hAnsi="Times New Roman" w:cs="Times New Roman"/>
          <w:sz w:val="24"/>
          <w:szCs w:val="21"/>
        </w:rPr>
        <w:t>技术思路，制定研究方案，主持研究、现场实施和推广应用，对项目研究方向决策和推广应用起决定作用。项目其他参与人员根据研究任务和具体分工开展对应研究工作。</w:t>
      </w:r>
    </w:p>
    <w:p w14:paraId="348B5C97" w14:textId="07ACCF91" w:rsidR="00BB5571" w:rsidRPr="00296581" w:rsidRDefault="00BB28FA">
      <w:pPr>
        <w:spacing w:line="360" w:lineRule="auto"/>
        <w:ind w:firstLineChars="200" w:firstLine="482"/>
        <w:outlineLvl w:val="0"/>
        <w:rPr>
          <w:rFonts w:ascii="Times New Roman" w:eastAsia="宋体" w:hAnsi="Times New Roman" w:cs="Times New Roman"/>
          <w:b/>
          <w:sz w:val="24"/>
        </w:rPr>
      </w:pPr>
      <w:r w:rsidRPr="00296581">
        <w:rPr>
          <w:rFonts w:ascii="Times New Roman" w:eastAsia="宋体" w:hAnsi="Times New Roman" w:cs="Times New Roman" w:hint="eastAsia"/>
          <w:b/>
          <w:sz w:val="24"/>
        </w:rPr>
        <w:t>九、知情同意证明</w:t>
      </w:r>
    </w:p>
    <w:p w14:paraId="0BA3A6D9" w14:textId="238DA815" w:rsidR="0066681E" w:rsidRDefault="0066681E" w:rsidP="0066681E">
      <w:pPr>
        <w:spacing w:line="360" w:lineRule="auto"/>
        <w:outlineLvl w:val="0"/>
        <w:rPr>
          <w:rFonts w:ascii="Times New Roman" w:eastAsia="宋体" w:hAnsi="Times New Roman" w:cs="Times New Roman"/>
          <w:b/>
          <w:sz w:val="24"/>
          <w:shd w:val="clear" w:color="auto" w:fill="FFFF00"/>
        </w:rPr>
      </w:pPr>
      <w:r>
        <w:rPr>
          <w:noProof/>
        </w:rPr>
        <w:lastRenderedPageBreak/>
        <w:drawing>
          <wp:inline distT="0" distB="0" distL="0" distR="0" wp14:anchorId="36FC668D" wp14:editId="6A6D062E">
            <wp:extent cx="5270500" cy="7238365"/>
            <wp:effectExtent l="0" t="0" r="6350"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0500" cy="7238365"/>
                    </a:xfrm>
                    <a:prstGeom prst="rect">
                      <a:avLst/>
                    </a:prstGeom>
                    <a:noFill/>
                    <a:ln>
                      <a:noFill/>
                    </a:ln>
                  </pic:spPr>
                </pic:pic>
              </a:graphicData>
            </a:graphic>
          </wp:inline>
        </w:drawing>
      </w:r>
      <w:r w:rsidRPr="0066681E">
        <w:rPr>
          <w:noProof/>
        </w:rPr>
        <w:t xml:space="preserve"> </w:t>
      </w:r>
      <w:r>
        <w:rPr>
          <w:noProof/>
        </w:rPr>
        <w:lastRenderedPageBreak/>
        <w:drawing>
          <wp:inline distT="0" distB="0" distL="0" distR="0" wp14:anchorId="5A214CAA" wp14:editId="28DD0CDD">
            <wp:extent cx="5270500" cy="7343775"/>
            <wp:effectExtent l="0" t="0" r="635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0500" cy="7343775"/>
                    </a:xfrm>
                    <a:prstGeom prst="rect">
                      <a:avLst/>
                    </a:prstGeom>
                    <a:noFill/>
                    <a:ln>
                      <a:noFill/>
                    </a:ln>
                  </pic:spPr>
                </pic:pic>
              </a:graphicData>
            </a:graphic>
          </wp:inline>
        </w:drawing>
      </w:r>
      <w:r>
        <w:rPr>
          <w:noProof/>
        </w:rPr>
        <w:lastRenderedPageBreak/>
        <w:drawing>
          <wp:inline distT="0" distB="0" distL="0" distR="0" wp14:anchorId="1D0CD48B" wp14:editId="646A20DD">
            <wp:extent cx="5270500" cy="7310755"/>
            <wp:effectExtent l="0" t="0" r="635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0500" cy="7310755"/>
                    </a:xfrm>
                    <a:prstGeom prst="rect">
                      <a:avLst/>
                    </a:prstGeom>
                    <a:noFill/>
                    <a:ln>
                      <a:noFill/>
                    </a:ln>
                  </pic:spPr>
                </pic:pic>
              </a:graphicData>
            </a:graphic>
          </wp:inline>
        </w:drawing>
      </w:r>
      <w:r w:rsidRPr="0066681E">
        <w:rPr>
          <w:noProof/>
        </w:rPr>
        <w:t xml:space="preserve"> </w:t>
      </w:r>
      <w:r>
        <w:rPr>
          <w:noProof/>
        </w:rPr>
        <w:lastRenderedPageBreak/>
        <w:drawing>
          <wp:inline distT="0" distB="0" distL="0" distR="0" wp14:anchorId="600BE3D6" wp14:editId="363D9F55">
            <wp:extent cx="5270500" cy="7454265"/>
            <wp:effectExtent l="0" t="0" r="635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0500" cy="7454265"/>
                    </a:xfrm>
                    <a:prstGeom prst="rect">
                      <a:avLst/>
                    </a:prstGeom>
                    <a:noFill/>
                    <a:ln>
                      <a:noFill/>
                    </a:ln>
                  </pic:spPr>
                </pic:pic>
              </a:graphicData>
            </a:graphic>
          </wp:inline>
        </w:drawing>
      </w:r>
      <w:r>
        <w:rPr>
          <w:noProof/>
        </w:rPr>
        <w:lastRenderedPageBreak/>
        <w:drawing>
          <wp:inline distT="0" distB="0" distL="0" distR="0" wp14:anchorId="63D2A332" wp14:editId="77A71301">
            <wp:extent cx="5270500" cy="7269480"/>
            <wp:effectExtent l="0" t="0" r="6350" b="762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0500" cy="7269480"/>
                    </a:xfrm>
                    <a:prstGeom prst="rect">
                      <a:avLst/>
                    </a:prstGeom>
                    <a:noFill/>
                    <a:ln>
                      <a:noFill/>
                    </a:ln>
                  </pic:spPr>
                </pic:pic>
              </a:graphicData>
            </a:graphic>
          </wp:inline>
        </w:drawing>
      </w:r>
      <w:r w:rsidRPr="0066681E">
        <w:rPr>
          <w:noProof/>
        </w:rPr>
        <w:t xml:space="preserve"> </w:t>
      </w:r>
      <w:r w:rsidR="008C17D5" w:rsidRPr="008C17D5">
        <w:rPr>
          <w:noProof/>
        </w:rPr>
        <w:lastRenderedPageBreak/>
        <w:drawing>
          <wp:inline distT="0" distB="0" distL="0" distR="0" wp14:anchorId="063AE430" wp14:editId="432AF036">
            <wp:extent cx="5270500" cy="7533640"/>
            <wp:effectExtent l="0" t="0" r="635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0500" cy="7533640"/>
                    </a:xfrm>
                    <a:prstGeom prst="rect">
                      <a:avLst/>
                    </a:prstGeom>
                    <a:noFill/>
                    <a:ln>
                      <a:noFill/>
                    </a:ln>
                  </pic:spPr>
                </pic:pic>
              </a:graphicData>
            </a:graphic>
          </wp:inline>
        </w:drawing>
      </w:r>
      <w:r w:rsidR="008C17D5" w:rsidRPr="008C17D5">
        <w:rPr>
          <w:noProof/>
        </w:rPr>
        <w:lastRenderedPageBreak/>
        <w:drawing>
          <wp:inline distT="0" distB="0" distL="0" distR="0" wp14:anchorId="33106F13" wp14:editId="4513CC33">
            <wp:extent cx="5270500" cy="7416165"/>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0500" cy="7416165"/>
                    </a:xfrm>
                    <a:prstGeom prst="rect">
                      <a:avLst/>
                    </a:prstGeom>
                    <a:noFill/>
                    <a:ln>
                      <a:noFill/>
                    </a:ln>
                  </pic:spPr>
                </pic:pic>
              </a:graphicData>
            </a:graphic>
          </wp:inline>
        </w:drawing>
      </w:r>
    </w:p>
    <w:p w14:paraId="3F34D58B" w14:textId="40E9C833" w:rsidR="006E55BB" w:rsidRDefault="006E55BB" w:rsidP="006E55BB">
      <w:pPr>
        <w:spacing w:line="360" w:lineRule="auto"/>
        <w:outlineLvl w:val="0"/>
        <w:rPr>
          <w:rFonts w:ascii="Times New Roman" w:eastAsia="宋体" w:hAnsi="Times New Roman" w:cs="Times New Roman"/>
          <w:b/>
          <w:sz w:val="24"/>
          <w:shd w:val="clear" w:color="auto" w:fill="FFFF00"/>
        </w:rPr>
      </w:pPr>
      <w:r w:rsidRPr="006E55BB">
        <w:rPr>
          <w:rFonts w:ascii="Times New Roman" w:eastAsia="宋体" w:hAnsi="Times New Roman" w:cs="Times New Roman"/>
          <w:b/>
          <w:noProof/>
          <w:sz w:val="24"/>
          <w:shd w:val="clear" w:color="auto" w:fill="FFFF00"/>
        </w:rPr>
        <w:lastRenderedPageBreak/>
        <w:drawing>
          <wp:inline distT="0" distB="0" distL="0" distR="0" wp14:anchorId="191B9CBE" wp14:editId="37DCB334">
            <wp:extent cx="5270500" cy="744982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0500" cy="7449820"/>
                    </a:xfrm>
                    <a:prstGeom prst="rect">
                      <a:avLst/>
                    </a:prstGeom>
                    <a:noFill/>
                    <a:ln>
                      <a:noFill/>
                    </a:ln>
                  </pic:spPr>
                </pic:pic>
              </a:graphicData>
            </a:graphic>
          </wp:inline>
        </w:drawing>
      </w:r>
      <w:r w:rsidRPr="006E55BB">
        <w:t xml:space="preserve"> </w:t>
      </w:r>
      <w:r>
        <w:rPr>
          <w:noProof/>
        </w:rPr>
        <w:lastRenderedPageBreak/>
        <w:drawing>
          <wp:inline distT="0" distB="0" distL="0" distR="0" wp14:anchorId="2F74E229" wp14:editId="02D3D6A7">
            <wp:extent cx="5270500" cy="7346950"/>
            <wp:effectExtent l="0" t="0" r="635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0500" cy="7346950"/>
                    </a:xfrm>
                    <a:prstGeom prst="rect">
                      <a:avLst/>
                    </a:prstGeom>
                    <a:noFill/>
                    <a:ln>
                      <a:noFill/>
                    </a:ln>
                  </pic:spPr>
                </pic:pic>
              </a:graphicData>
            </a:graphic>
          </wp:inline>
        </w:drawing>
      </w:r>
      <w:r w:rsidRPr="006E55BB">
        <w:rPr>
          <w:noProof/>
        </w:rPr>
        <w:t xml:space="preserve"> </w:t>
      </w:r>
      <w:r>
        <w:rPr>
          <w:noProof/>
        </w:rPr>
        <w:lastRenderedPageBreak/>
        <w:drawing>
          <wp:inline distT="0" distB="0" distL="0" distR="0" wp14:anchorId="271FA127" wp14:editId="1F6A1EB3">
            <wp:extent cx="5270500" cy="7232650"/>
            <wp:effectExtent l="0" t="0" r="635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0500" cy="7232650"/>
                    </a:xfrm>
                    <a:prstGeom prst="rect">
                      <a:avLst/>
                    </a:prstGeom>
                    <a:noFill/>
                    <a:ln>
                      <a:noFill/>
                    </a:ln>
                  </pic:spPr>
                </pic:pic>
              </a:graphicData>
            </a:graphic>
          </wp:inline>
        </w:drawing>
      </w:r>
      <w:r w:rsidRPr="006E55BB">
        <w:rPr>
          <w:noProof/>
        </w:rPr>
        <w:t xml:space="preserve"> </w:t>
      </w:r>
      <w:r>
        <w:rPr>
          <w:noProof/>
        </w:rPr>
        <w:lastRenderedPageBreak/>
        <w:drawing>
          <wp:inline distT="0" distB="0" distL="0" distR="0" wp14:anchorId="55742D52" wp14:editId="60898C4E">
            <wp:extent cx="5270500" cy="7482205"/>
            <wp:effectExtent l="0" t="0" r="635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0500" cy="7482205"/>
                    </a:xfrm>
                    <a:prstGeom prst="rect">
                      <a:avLst/>
                    </a:prstGeom>
                    <a:noFill/>
                    <a:ln>
                      <a:noFill/>
                    </a:ln>
                  </pic:spPr>
                </pic:pic>
              </a:graphicData>
            </a:graphic>
          </wp:inline>
        </w:drawing>
      </w:r>
      <w:r w:rsidRPr="006E55BB">
        <w:rPr>
          <w:noProof/>
        </w:rPr>
        <w:t xml:space="preserve"> </w:t>
      </w:r>
      <w:r>
        <w:rPr>
          <w:noProof/>
        </w:rPr>
        <w:lastRenderedPageBreak/>
        <w:drawing>
          <wp:inline distT="0" distB="0" distL="0" distR="0" wp14:anchorId="5FABC84D" wp14:editId="28CB0F39">
            <wp:extent cx="5270500" cy="7419340"/>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0500" cy="7419340"/>
                    </a:xfrm>
                    <a:prstGeom prst="rect">
                      <a:avLst/>
                    </a:prstGeom>
                    <a:noFill/>
                    <a:ln>
                      <a:noFill/>
                    </a:ln>
                  </pic:spPr>
                </pic:pic>
              </a:graphicData>
            </a:graphic>
          </wp:inline>
        </w:drawing>
      </w:r>
      <w:r w:rsidRPr="006E55BB">
        <w:rPr>
          <w:noProof/>
        </w:rPr>
        <w:t xml:space="preserve"> </w:t>
      </w:r>
      <w:r>
        <w:rPr>
          <w:noProof/>
        </w:rPr>
        <w:lastRenderedPageBreak/>
        <w:drawing>
          <wp:inline distT="0" distB="0" distL="0" distR="0" wp14:anchorId="78DB5B09" wp14:editId="60484F3F">
            <wp:extent cx="5270500" cy="7415530"/>
            <wp:effectExtent l="0" t="0" r="635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0500" cy="7415530"/>
                    </a:xfrm>
                    <a:prstGeom prst="rect">
                      <a:avLst/>
                    </a:prstGeom>
                    <a:noFill/>
                    <a:ln>
                      <a:noFill/>
                    </a:ln>
                  </pic:spPr>
                </pic:pic>
              </a:graphicData>
            </a:graphic>
          </wp:inline>
        </w:drawing>
      </w:r>
      <w:r w:rsidRPr="006E55BB">
        <w:rPr>
          <w:noProof/>
        </w:rPr>
        <w:t xml:space="preserve"> </w:t>
      </w:r>
      <w:r>
        <w:rPr>
          <w:noProof/>
        </w:rPr>
        <w:lastRenderedPageBreak/>
        <w:drawing>
          <wp:inline distT="0" distB="0" distL="0" distR="0" wp14:anchorId="026F7415" wp14:editId="55D7C3AA">
            <wp:extent cx="5270500" cy="7406005"/>
            <wp:effectExtent l="0" t="0" r="635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0500" cy="7406005"/>
                    </a:xfrm>
                    <a:prstGeom prst="rect">
                      <a:avLst/>
                    </a:prstGeom>
                    <a:noFill/>
                    <a:ln>
                      <a:noFill/>
                    </a:ln>
                  </pic:spPr>
                </pic:pic>
              </a:graphicData>
            </a:graphic>
          </wp:inline>
        </w:drawing>
      </w:r>
      <w:r w:rsidRPr="006E55BB">
        <w:rPr>
          <w:noProof/>
        </w:rPr>
        <w:t xml:space="preserve"> </w:t>
      </w:r>
      <w:r>
        <w:rPr>
          <w:noProof/>
        </w:rPr>
        <w:lastRenderedPageBreak/>
        <w:drawing>
          <wp:inline distT="0" distB="0" distL="0" distR="0" wp14:anchorId="2AAB0E0B" wp14:editId="3E59CE86">
            <wp:extent cx="5270500" cy="7484745"/>
            <wp:effectExtent l="0" t="0" r="635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0500" cy="7484745"/>
                    </a:xfrm>
                    <a:prstGeom prst="rect">
                      <a:avLst/>
                    </a:prstGeom>
                    <a:noFill/>
                    <a:ln>
                      <a:noFill/>
                    </a:ln>
                  </pic:spPr>
                </pic:pic>
              </a:graphicData>
            </a:graphic>
          </wp:inline>
        </w:drawing>
      </w:r>
      <w:r>
        <w:rPr>
          <w:noProof/>
        </w:rPr>
        <w:lastRenderedPageBreak/>
        <w:drawing>
          <wp:inline distT="0" distB="0" distL="0" distR="0" wp14:anchorId="1F6E20C3" wp14:editId="31781FB6">
            <wp:extent cx="5270500" cy="7321550"/>
            <wp:effectExtent l="0" t="0" r="635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0500" cy="7321550"/>
                    </a:xfrm>
                    <a:prstGeom prst="rect">
                      <a:avLst/>
                    </a:prstGeom>
                    <a:noFill/>
                    <a:ln>
                      <a:noFill/>
                    </a:ln>
                  </pic:spPr>
                </pic:pic>
              </a:graphicData>
            </a:graphic>
          </wp:inline>
        </w:drawing>
      </w:r>
      <w:r>
        <w:rPr>
          <w:noProof/>
        </w:rPr>
        <w:lastRenderedPageBreak/>
        <w:drawing>
          <wp:inline distT="0" distB="0" distL="0" distR="0" wp14:anchorId="3BB9248F" wp14:editId="62000BA2">
            <wp:extent cx="5270500" cy="746887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0500" cy="7468870"/>
                    </a:xfrm>
                    <a:prstGeom prst="rect">
                      <a:avLst/>
                    </a:prstGeom>
                    <a:noFill/>
                    <a:ln>
                      <a:noFill/>
                    </a:ln>
                  </pic:spPr>
                </pic:pic>
              </a:graphicData>
            </a:graphic>
          </wp:inline>
        </w:drawing>
      </w:r>
      <w:r w:rsidRPr="006E55BB">
        <w:rPr>
          <w:noProof/>
        </w:rPr>
        <w:t xml:space="preserve"> </w:t>
      </w:r>
      <w:r>
        <w:rPr>
          <w:noProof/>
        </w:rPr>
        <w:lastRenderedPageBreak/>
        <w:drawing>
          <wp:inline distT="0" distB="0" distL="0" distR="0" wp14:anchorId="05168B8E" wp14:editId="3836F1F5">
            <wp:extent cx="5270500" cy="7381240"/>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0500" cy="7381240"/>
                    </a:xfrm>
                    <a:prstGeom prst="rect">
                      <a:avLst/>
                    </a:prstGeom>
                    <a:noFill/>
                    <a:ln>
                      <a:noFill/>
                    </a:ln>
                  </pic:spPr>
                </pic:pic>
              </a:graphicData>
            </a:graphic>
          </wp:inline>
        </w:drawing>
      </w:r>
      <w:r w:rsidRPr="006E55BB">
        <w:rPr>
          <w:noProof/>
        </w:rPr>
        <w:t xml:space="preserve"> </w:t>
      </w:r>
      <w:r>
        <w:rPr>
          <w:noProof/>
        </w:rPr>
        <w:lastRenderedPageBreak/>
        <w:drawing>
          <wp:inline distT="0" distB="0" distL="0" distR="0" wp14:anchorId="2ED219F7" wp14:editId="2464E2E9">
            <wp:extent cx="5270500" cy="7569200"/>
            <wp:effectExtent l="0" t="0" r="635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0500" cy="7569200"/>
                    </a:xfrm>
                    <a:prstGeom prst="rect">
                      <a:avLst/>
                    </a:prstGeom>
                    <a:noFill/>
                    <a:ln>
                      <a:noFill/>
                    </a:ln>
                  </pic:spPr>
                </pic:pic>
              </a:graphicData>
            </a:graphic>
          </wp:inline>
        </w:drawing>
      </w:r>
      <w:r w:rsidRPr="006E55BB">
        <w:rPr>
          <w:noProof/>
        </w:rPr>
        <w:t xml:space="preserve"> </w:t>
      </w:r>
      <w:r>
        <w:rPr>
          <w:noProof/>
        </w:rPr>
        <w:lastRenderedPageBreak/>
        <w:drawing>
          <wp:inline distT="0" distB="0" distL="0" distR="0" wp14:anchorId="2F4D09FE" wp14:editId="2239B044">
            <wp:extent cx="5270500" cy="7297420"/>
            <wp:effectExtent l="0" t="0" r="635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0500" cy="7297420"/>
                    </a:xfrm>
                    <a:prstGeom prst="rect">
                      <a:avLst/>
                    </a:prstGeom>
                    <a:noFill/>
                    <a:ln>
                      <a:noFill/>
                    </a:ln>
                  </pic:spPr>
                </pic:pic>
              </a:graphicData>
            </a:graphic>
          </wp:inline>
        </w:drawing>
      </w:r>
    </w:p>
    <w:p w14:paraId="118B0C68" w14:textId="2B6A70C5" w:rsidR="006E55BB" w:rsidRDefault="006E55BB" w:rsidP="006E55BB">
      <w:pPr>
        <w:spacing w:line="360" w:lineRule="auto"/>
        <w:outlineLvl w:val="0"/>
        <w:rPr>
          <w:rFonts w:ascii="Times New Roman" w:eastAsia="宋体" w:hAnsi="Times New Roman" w:cs="Times New Roman"/>
          <w:b/>
          <w:sz w:val="24"/>
          <w:shd w:val="clear" w:color="auto" w:fill="FFFF00"/>
        </w:rPr>
      </w:pPr>
      <w:r w:rsidRPr="006E55BB">
        <w:rPr>
          <w:rFonts w:ascii="Times New Roman" w:eastAsia="宋体" w:hAnsi="Times New Roman" w:cs="Times New Roman"/>
          <w:b/>
          <w:noProof/>
          <w:sz w:val="24"/>
          <w:shd w:val="clear" w:color="auto" w:fill="FFFF00"/>
        </w:rPr>
        <w:lastRenderedPageBreak/>
        <w:drawing>
          <wp:inline distT="0" distB="0" distL="0" distR="0" wp14:anchorId="4AC05B81" wp14:editId="21D02DA0">
            <wp:extent cx="5270500" cy="7545705"/>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0500" cy="7545705"/>
                    </a:xfrm>
                    <a:prstGeom prst="rect">
                      <a:avLst/>
                    </a:prstGeom>
                    <a:noFill/>
                    <a:ln>
                      <a:noFill/>
                    </a:ln>
                  </pic:spPr>
                </pic:pic>
              </a:graphicData>
            </a:graphic>
          </wp:inline>
        </w:drawing>
      </w:r>
    </w:p>
    <w:sectPr w:rsidR="006E55BB">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28C59" w14:textId="77777777" w:rsidR="003D2528" w:rsidRDefault="003D2528" w:rsidP="00155B17">
      <w:r>
        <w:separator/>
      </w:r>
    </w:p>
  </w:endnote>
  <w:endnote w:type="continuationSeparator" w:id="0">
    <w:p w14:paraId="7D8AD855" w14:textId="77777777" w:rsidR="003D2528" w:rsidRDefault="003D2528" w:rsidP="00155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F3072" w14:textId="77777777" w:rsidR="003D2528" w:rsidRDefault="003D2528" w:rsidP="00155B17">
      <w:r>
        <w:separator/>
      </w:r>
    </w:p>
  </w:footnote>
  <w:footnote w:type="continuationSeparator" w:id="0">
    <w:p w14:paraId="3A2FDD5A" w14:textId="77777777" w:rsidR="003D2528" w:rsidRDefault="003D2528" w:rsidP="00155B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A86BD4F"/>
    <w:multiLevelType w:val="singleLevel"/>
    <w:tmpl w:val="BA86BD4F"/>
    <w:lvl w:ilvl="0">
      <w:start w:val="1"/>
      <w:numFmt w:val="chineseCounting"/>
      <w:suff w:val="nothing"/>
      <w:lvlText w:val="%1、"/>
      <w:lvlJc w:val="left"/>
      <w:rPr>
        <w:rFonts w:hint="eastAsia"/>
      </w:rPr>
    </w:lvl>
  </w:abstractNum>
  <w:abstractNum w:abstractNumId="1" w15:restartNumberingAfterBreak="0">
    <w:nsid w:val="152956DA"/>
    <w:multiLevelType w:val="singleLevel"/>
    <w:tmpl w:val="152956DA"/>
    <w:lvl w:ilvl="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kzMDU5YjcxZGRmOTI2MTEzOGJjOTkzZGUwNzFhZmUifQ=="/>
  </w:docVars>
  <w:rsids>
    <w:rsidRoot w:val="00EA680B"/>
    <w:rsid w:val="00002524"/>
    <w:rsid w:val="0001282C"/>
    <w:rsid w:val="0001414A"/>
    <w:rsid w:val="000152AA"/>
    <w:rsid w:val="00033816"/>
    <w:rsid w:val="000476AF"/>
    <w:rsid w:val="00052A2C"/>
    <w:rsid w:val="000574BD"/>
    <w:rsid w:val="00063886"/>
    <w:rsid w:val="000665F2"/>
    <w:rsid w:val="0007316A"/>
    <w:rsid w:val="00076BC8"/>
    <w:rsid w:val="0008567E"/>
    <w:rsid w:val="0008717C"/>
    <w:rsid w:val="000A7612"/>
    <w:rsid w:val="000B2AE9"/>
    <w:rsid w:val="000B5EFF"/>
    <w:rsid w:val="000B753B"/>
    <w:rsid w:val="000C2B26"/>
    <w:rsid w:val="000C7F08"/>
    <w:rsid w:val="000D2B25"/>
    <w:rsid w:val="000E6037"/>
    <w:rsid w:val="000F2966"/>
    <w:rsid w:val="000F50A7"/>
    <w:rsid w:val="000F5373"/>
    <w:rsid w:val="0010117F"/>
    <w:rsid w:val="00116ED9"/>
    <w:rsid w:val="00124CAD"/>
    <w:rsid w:val="0013320F"/>
    <w:rsid w:val="00135383"/>
    <w:rsid w:val="00137C29"/>
    <w:rsid w:val="00150861"/>
    <w:rsid w:val="00155B17"/>
    <w:rsid w:val="001570AC"/>
    <w:rsid w:val="0016555A"/>
    <w:rsid w:val="00165EFA"/>
    <w:rsid w:val="00166A25"/>
    <w:rsid w:val="00167D59"/>
    <w:rsid w:val="00172C6E"/>
    <w:rsid w:val="00172EE5"/>
    <w:rsid w:val="00173C5C"/>
    <w:rsid w:val="00184C77"/>
    <w:rsid w:val="001916C4"/>
    <w:rsid w:val="001B5ABC"/>
    <w:rsid w:val="001B5BC2"/>
    <w:rsid w:val="001B713A"/>
    <w:rsid w:val="001C096B"/>
    <w:rsid w:val="001C23A0"/>
    <w:rsid w:val="001C3FEE"/>
    <w:rsid w:val="001C64FE"/>
    <w:rsid w:val="001D200F"/>
    <w:rsid w:val="001D27FF"/>
    <w:rsid w:val="001E605C"/>
    <w:rsid w:val="00201677"/>
    <w:rsid w:val="00207210"/>
    <w:rsid w:val="00224454"/>
    <w:rsid w:val="00226AD1"/>
    <w:rsid w:val="00227D63"/>
    <w:rsid w:val="00232BC6"/>
    <w:rsid w:val="00242ADB"/>
    <w:rsid w:val="002431B2"/>
    <w:rsid w:val="00243B08"/>
    <w:rsid w:val="00245AD6"/>
    <w:rsid w:val="00253BE3"/>
    <w:rsid w:val="00257991"/>
    <w:rsid w:val="00265E1D"/>
    <w:rsid w:val="002662D3"/>
    <w:rsid w:val="00267903"/>
    <w:rsid w:val="00276283"/>
    <w:rsid w:val="00277BEA"/>
    <w:rsid w:val="00280DA6"/>
    <w:rsid w:val="0028228B"/>
    <w:rsid w:val="0029193F"/>
    <w:rsid w:val="00296581"/>
    <w:rsid w:val="002B2516"/>
    <w:rsid w:val="002B3134"/>
    <w:rsid w:val="002C09A8"/>
    <w:rsid w:val="002D0F1A"/>
    <w:rsid w:val="002D205F"/>
    <w:rsid w:val="002D2BC7"/>
    <w:rsid w:val="002E31CE"/>
    <w:rsid w:val="002E5BF2"/>
    <w:rsid w:val="002F34B4"/>
    <w:rsid w:val="002F3B51"/>
    <w:rsid w:val="002F6ADB"/>
    <w:rsid w:val="002F7F79"/>
    <w:rsid w:val="00302C2E"/>
    <w:rsid w:val="003063AB"/>
    <w:rsid w:val="003132B2"/>
    <w:rsid w:val="003143B1"/>
    <w:rsid w:val="003162A0"/>
    <w:rsid w:val="00316987"/>
    <w:rsid w:val="00321E2F"/>
    <w:rsid w:val="003222B1"/>
    <w:rsid w:val="00326B94"/>
    <w:rsid w:val="00335AD4"/>
    <w:rsid w:val="00347E9E"/>
    <w:rsid w:val="00372BD4"/>
    <w:rsid w:val="00374BB1"/>
    <w:rsid w:val="00374C2E"/>
    <w:rsid w:val="00376378"/>
    <w:rsid w:val="00381127"/>
    <w:rsid w:val="0038566E"/>
    <w:rsid w:val="003859F0"/>
    <w:rsid w:val="003911CB"/>
    <w:rsid w:val="00392FEA"/>
    <w:rsid w:val="003B5297"/>
    <w:rsid w:val="003B7162"/>
    <w:rsid w:val="003C34BC"/>
    <w:rsid w:val="003D2528"/>
    <w:rsid w:val="003D4565"/>
    <w:rsid w:val="003D51C8"/>
    <w:rsid w:val="003D6F22"/>
    <w:rsid w:val="003E1D40"/>
    <w:rsid w:val="003E2416"/>
    <w:rsid w:val="003E4DBF"/>
    <w:rsid w:val="003E5F25"/>
    <w:rsid w:val="003F00FD"/>
    <w:rsid w:val="003F6F36"/>
    <w:rsid w:val="00400866"/>
    <w:rsid w:val="00410893"/>
    <w:rsid w:val="00412277"/>
    <w:rsid w:val="00422A15"/>
    <w:rsid w:val="0042303E"/>
    <w:rsid w:val="004242DE"/>
    <w:rsid w:val="00441E3D"/>
    <w:rsid w:val="00445CA0"/>
    <w:rsid w:val="00463E01"/>
    <w:rsid w:val="00465F02"/>
    <w:rsid w:val="0047454D"/>
    <w:rsid w:val="004749AD"/>
    <w:rsid w:val="004804A8"/>
    <w:rsid w:val="00483933"/>
    <w:rsid w:val="00486D72"/>
    <w:rsid w:val="00493FC7"/>
    <w:rsid w:val="0049640F"/>
    <w:rsid w:val="004978B9"/>
    <w:rsid w:val="004A20CA"/>
    <w:rsid w:val="004B2954"/>
    <w:rsid w:val="004C6400"/>
    <w:rsid w:val="004D0DCF"/>
    <w:rsid w:val="004D2BCE"/>
    <w:rsid w:val="004F0C3A"/>
    <w:rsid w:val="004F1951"/>
    <w:rsid w:val="004F7FEE"/>
    <w:rsid w:val="005029FA"/>
    <w:rsid w:val="00503463"/>
    <w:rsid w:val="00510354"/>
    <w:rsid w:val="0052061E"/>
    <w:rsid w:val="00543131"/>
    <w:rsid w:val="00546E07"/>
    <w:rsid w:val="005860B4"/>
    <w:rsid w:val="00586B23"/>
    <w:rsid w:val="00593ED0"/>
    <w:rsid w:val="00596564"/>
    <w:rsid w:val="005A2916"/>
    <w:rsid w:val="005B3F22"/>
    <w:rsid w:val="005B4AE3"/>
    <w:rsid w:val="005B6D58"/>
    <w:rsid w:val="005C2822"/>
    <w:rsid w:val="005C51B3"/>
    <w:rsid w:val="005D2BE2"/>
    <w:rsid w:val="005D4A0C"/>
    <w:rsid w:val="005E49F4"/>
    <w:rsid w:val="005F0D8B"/>
    <w:rsid w:val="005F298F"/>
    <w:rsid w:val="005F650A"/>
    <w:rsid w:val="005F792E"/>
    <w:rsid w:val="00601350"/>
    <w:rsid w:val="00602222"/>
    <w:rsid w:val="00606AA4"/>
    <w:rsid w:val="006139DE"/>
    <w:rsid w:val="006162F9"/>
    <w:rsid w:val="00650124"/>
    <w:rsid w:val="00651B75"/>
    <w:rsid w:val="00652098"/>
    <w:rsid w:val="00655736"/>
    <w:rsid w:val="00661109"/>
    <w:rsid w:val="0066681E"/>
    <w:rsid w:val="006674C1"/>
    <w:rsid w:val="00670240"/>
    <w:rsid w:val="00683692"/>
    <w:rsid w:val="006932FD"/>
    <w:rsid w:val="006A1DB0"/>
    <w:rsid w:val="006A4952"/>
    <w:rsid w:val="006D235D"/>
    <w:rsid w:val="006D421A"/>
    <w:rsid w:val="006D5F58"/>
    <w:rsid w:val="006D6A87"/>
    <w:rsid w:val="006D6F38"/>
    <w:rsid w:val="006E5333"/>
    <w:rsid w:val="006E55BB"/>
    <w:rsid w:val="006E591A"/>
    <w:rsid w:val="006E6367"/>
    <w:rsid w:val="006F0CAD"/>
    <w:rsid w:val="006F3007"/>
    <w:rsid w:val="006F43DC"/>
    <w:rsid w:val="006F5EA0"/>
    <w:rsid w:val="00701A9A"/>
    <w:rsid w:val="00714AA0"/>
    <w:rsid w:val="007433D5"/>
    <w:rsid w:val="007550DB"/>
    <w:rsid w:val="00762342"/>
    <w:rsid w:val="00766047"/>
    <w:rsid w:val="00767255"/>
    <w:rsid w:val="00773F93"/>
    <w:rsid w:val="007752E4"/>
    <w:rsid w:val="007803E8"/>
    <w:rsid w:val="007858CE"/>
    <w:rsid w:val="0079305A"/>
    <w:rsid w:val="007A1603"/>
    <w:rsid w:val="007A2CF5"/>
    <w:rsid w:val="007A7EBF"/>
    <w:rsid w:val="007B0884"/>
    <w:rsid w:val="007C1298"/>
    <w:rsid w:val="007C433E"/>
    <w:rsid w:val="007D2537"/>
    <w:rsid w:val="007E12EB"/>
    <w:rsid w:val="007E3EB1"/>
    <w:rsid w:val="007F16A8"/>
    <w:rsid w:val="007F191C"/>
    <w:rsid w:val="00800185"/>
    <w:rsid w:val="0080212E"/>
    <w:rsid w:val="008059C1"/>
    <w:rsid w:val="00811513"/>
    <w:rsid w:val="00812392"/>
    <w:rsid w:val="00815BF6"/>
    <w:rsid w:val="00826850"/>
    <w:rsid w:val="00831B5B"/>
    <w:rsid w:val="00845B1C"/>
    <w:rsid w:val="00863A73"/>
    <w:rsid w:val="00871954"/>
    <w:rsid w:val="008741D9"/>
    <w:rsid w:val="0087456E"/>
    <w:rsid w:val="00893489"/>
    <w:rsid w:val="008A51D3"/>
    <w:rsid w:val="008A62C4"/>
    <w:rsid w:val="008C17D5"/>
    <w:rsid w:val="008C1F79"/>
    <w:rsid w:val="008D0E29"/>
    <w:rsid w:val="008D32F9"/>
    <w:rsid w:val="008D3B24"/>
    <w:rsid w:val="008D7707"/>
    <w:rsid w:val="008D7D83"/>
    <w:rsid w:val="008E1F83"/>
    <w:rsid w:val="008E6FA5"/>
    <w:rsid w:val="008E76C3"/>
    <w:rsid w:val="008F1DBF"/>
    <w:rsid w:val="008F4C2A"/>
    <w:rsid w:val="008F519A"/>
    <w:rsid w:val="008F69CB"/>
    <w:rsid w:val="008F7328"/>
    <w:rsid w:val="008F791E"/>
    <w:rsid w:val="00910641"/>
    <w:rsid w:val="0091392E"/>
    <w:rsid w:val="009213FA"/>
    <w:rsid w:val="009342FC"/>
    <w:rsid w:val="00934991"/>
    <w:rsid w:val="009440CF"/>
    <w:rsid w:val="00946F17"/>
    <w:rsid w:val="00957AAD"/>
    <w:rsid w:val="00961E2D"/>
    <w:rsid w:val="00964D7C"/>
    <w:rsid w:val="00964E24"/>
    <w:rsid w:val="0096517A"/>
    <w:rsid w:val="00965B28"/>
    <w:rsid w:val="00971B62"/>
    <w:rsid w:val="009919A8"/>
    <w:rsid w:val="00997576"/>
    <w:rsid w:val="00997C29"/>
    <w:rsid w:val="009A3EC0"/>
    <w:rsid w:val="009A53A8"/>
    <w:rsid w:val="009B0825"/>
    <w:rsid w:val="009B35C0"/>
    <w:rsid w:val="009B54AA"/>
    <w:rsid w:val="009C038E"/>
    <w:rsid w:val="009C05FE"/>
    <w:rsid w:val="009C2168"/>
    <w:rsid w:val="009C3754"/>
    <w:rsid w:val="009C3DFE"/>
    <w:rsid w:val="009D2B0B"/>
    <w:rsid w:val="009D6366"/>
    <w:rsid w:val="009D6936"/>
    <w:rsid w:val="009D78C3"/>
    <w:rsid w:val="009E1529"/>
    <w:rsid w:val="009E1C10"/>
    <w:rsid w:val="009E646D"/>
    <w:rsid w:val="009F0E45"/>
    <w:rsid w:val="009F7D42"/>
    <w:rsid w:val="00A0442A"/>
    <w:rsid w:val="00A05B16"/>
    <w:rsid w:val="00A12709"/>
    <w:rsid w:val="00A12D4B"/>
    <w:rsid w:val="00A32920"/>
    <w:rsid w:val="00A54C05"/>
    <w:rsid w:val="00A614FB"/>
    <w:rsid w:val="00A61BAD"/>
    <w:rsid w:val="00A64EAC"/>
    <w:rsid w:val="00A74090"/>
    <w:rsid w:val="00A76A5F"/>
    <w:rsid w:val="00A77B50"/>
    <w:rsid w:val="00A8184D"/>
    <w:rsid w:val="00AA152E"/>
    <w:rsid w:val="00AA2063"/>
    <w:rsid w:val="00AB746F"/>
    <w:rsid w:val="00AC498A"/>
    <w:rsid w:val="00AC5F8E"/>
    <w:rsid w:val="00AD1A91"/>
    <w:rsid w:val="00AE1890"/>
    <w:rsid w:val="00AE4C42"/>
    <w:rsid w:val="00AE59C5"/>
    <w:rsid w:val="00AF1613"/>
    <w:rsid w:val="00AF2401"/>
    <w:rsid w:val="00AF30F3"/>
    <w:rsid w:val="00AF3A46"/>
    <w:rsid w:val="00B16603"/>
    <w:rsid w:val="00B2008D"/>
    <w:rsid w:val="00B22A00"/>
    <w:rsid w:val="00B26226"/>
    <w:rsid w:val="00B26D35"/>
    <w:rsid w:val="00B27EB3"/>
    <w:rsid w:val="00B422FF"/>
    <w:rsid w:val="00B428A8"/>
    <w:rsid w:val="00B443E8"/>
    <w:rsid w:val="00B46612"/>
    <w:rsid w:val="00B46C46"/>
    <w:rsid w:val="00B50FDB"/>
    <w:rsid w:val="00B51E04"/>
    <w:rsid w:val="00B52A2F"/>
    <w:rsid w:val="00B53229"/>
    <w:rsid w:val="00B61455"/>
    <w:rsid w:val="00B62419"/>
    <w:rsid w:val="00B62FD9"/>
    <w:rsid w:val="00B647A8"/>
    <w:rsid w:val="00B673C2"/>
    <w:rsid w:val="00B72F79"/>
    <w:rsid w:val="00B7388B"/>
    <w:rsid w:val="00B74384"/>
    <w:rsid w:val="00B85251"/>
    <w:rsid w:val="00B91141"/>
    <w:rsid w:val="00B91614"/>
    <w:rsid w:val="00BA21E7"/>
    <w:rsid w:val="00BB28FA"/>
    <w:rsid w:val="00BB5571"/>
    <w:rsid w:val="00BE1877"/>
    <w:rsid w:val="00BE244D"/>
    <w:rsid w:val="00BF59BE"/>
    <w:rsid w:val="00BF6E2F"/>
    <w:rsid w:val="00BF769E"/>
    <w:rsid w:val="00C0525A"/>
    <w:rsid w:val="00C105B2"/>
    <w:rsid w:val="00C10C46"/>
    <w:rsid w:val="00C15652"/>
    <w:rsid w:val="00C16F9B"/>
    <w:rsid w:val="00C31095"/>
    <w:rsid w:val="00C3136E"/>
    <w:rsid w:val="00C31916"/>
    <w:rsid w:val="00C3405C"/>
    <w:rsid w:val="00C34285"/>
    <w:rsid w:val="00C352DF"/>
    <w:rsid w:val="00C36F06"/>
    <w:rsid w:val="00C37EE7"/>
    <w:rsid w:val="00C429D3"/>
    <w:rsid w:val="00C469D6"/>
    <w:rsid w:val="00C46CED"/>
    <w:rsid w:val="00C5537C"/>
    <w:rsid w:val="00C709F0"/>
    <w:rsid w:val="00C7678F"/>
    <w:rsid w:val="00C93758"/>
    <w:rsid w:val="00CA0F37"/>
    <w:rsid w:val="00CA6B7D"/>
    <w:rsid w:val="00CA6C46"/>
    <w:rsid w:val="00CB05A8"/>
    <w:rsid w:val="00CB1082"/>
    <w:rsid w:val="00CC6D7D"/>
    <w:rsid w:val="00CE2A3A"/>
    <w:rsid w:val="00CE2E1E"/>
    <w:rsid w:val="00CE3F0E"/>
    <w:rsid w:val="00CE48BE"/>
    <w:rsid w:val="00CF0648"/>
    <w:rsid w:val="00CF6101"/>
    <w:rsid w:val="00D00D0D"/>
    <w:rsid w:val="00D10FEC"/>
    <w:rsid w:val="00D212BC"/>
    <w:rsid w:val="00D22C93"/>
    <w:rsid w:val="00D23EB9"/>
    <w:rsid w:val="00D23EBC"/>
    <w:rsid w:val="00D26862"/>
    <w:rsid w:val="00D41B32"/>
    <w:rsid w:val="00D449A3"/>
    <w:rsid w:val="00D463C7"/>
    <w:rsid w:val="00D46BF4"/>
    <w:rsid w:val="00D505D3"/>
    <w:rsid w:val="00D5511F"/>
    <w:rsid w:val="00D558C9"/>
    <w:rsid w:val="00D6477F"/>
    <w:rsid w:val="00D72CAC"/>
    <w:rsid w:val="00D73A3D"/>
    <w:rsid w:val="00D775C5"/>
    <w:rsid w:val="00D90B19"/>
    <w:rsid w:val="00D927AF"/>
    <w:rsid w:val="00D93108"/>
    <w:rsid w:val="00D94EB0"/>
    <w:rsid w:val="00DA2359"/>
    <w:rsid w:val="00DB083F"/>
    <w:rsid w:val="00DB143C"/>
    <w:rsid w:val="00DB2FF1"/>
    <w:rsid w:val="00DB54A6"/>
    <w:rsid w:val="00DC2A27"/>
    <w:rsid w:val="00DC4593"/>
    <w:rsid w:val="00DD75CE"/>
    <w:rsid w:val="00DE2930"/>
    <w:rsid w:val="00DE6445"/>
    <w:rsid w:val="00DF3C15"/>
    <w:rsid w:val="00DF50F6"/>
    <w:rsid w:val="00E07EFA"/>
    <w:rsid w:val="00E15916"/>
    <w:rsid w:val="00E16C42"/>
    <w:rsid w:val="00E27361"/>
    <w:rsid w:val="00E27A9C"/>
    <w:rsid w:val="00E3574B"/>
    <w:rsid w:val="00E4174C"/>
    <w:rsid w:val="00E4368D"/>
    <w:rsid w:val="00E5150E"/>
    <w:rsid w:val="00E60E42"/>
    <w:rsid w:val="00E62B12"/>
    <w:rsid w:val="00E648A2"/>
    <w:rsid w:val="00E6574F"/>
    <w:rsid w:val="00E80C63"/>
    <w:rsid w:val="00E867F2"/>
    <w:rsid w:val="00E90A3D"/>
    <w:rsid w:val="00E91633"/>
    <w:rsid w:val="00E9218A"/>
    <w:rsid w:val="00E92440"/>
    <w:rsid w:val="00E946DF"/>
    <w:rsid w:val="00E977A9"/>
    <w:rsid w:val="00EA1AD0"/>
    <w:rsid w:val="00EA680B"/>
    <w:rsid w:val="00EA703E"/>
    <w:rsid w:val="00EA7486"/>
    <w:rsid w:val="00EA7D4D"/>
    <w:rsid w:val="00EB3A15"/>
    <w:rsid w:val="00EC0866"/>
    <w:rsid w:val="00EC3099"/>
    <w:rsid w:val="00EC3222"/>
    <w:rsid w:val="00EC3D95"/>
    <w:rsid w:val="00EC59CE"/>
    <w:rsid w:val="00EE0D7E"/>
    <w:rsid w:val="00EE47BB"/>
    <w:rsid w:val="00EE5688"/>
    <w:rsid w:val="00EE608E"/>
    <w:rsid w:val="00F011C4"/>
    <w:rsid w:val="00F04A6D"/>
    <w:rsid w:val="00F31D81"/>
    <w:rsid w:val="00F321A1"/>
    <w:rsid w:val="00F44AB2"/>
    <w:rsid w:val="00F66B68"/>
    <w:rsid w:val="00F73C3B"/>
    <w:rsid w:val="00F82EE0"/>
    <w:rsid w:val="00F954BA"/>
    <w:rsid w:val="00FC256C"/>
    <w:rsid w:val="00FC5AC0"/>
    <w:rsid w:val="00FD3D6F"/>
    <w:rsid w:val="00FE38CE"/>
    <w:rsid w:val="00FF0271"/>
    <w:rsid w:val="00FF5E6E"/>
    <w:rsid w:val="00FF697A"/>
    <w:rsid w:val="0D183D8B"/>
    <w:rsid w:val="1313414B"/>
    <w:rsid w:val="1F841754"/>
    <w:rsid w:val="32A23F73"/>
    <w:rsid w:val="4BEB3C2B"/>
    <w:rsid w:val="622F0AD0"/>
    <w:rsid w:val="696F3C15"/>
    <w:rsid w:val="7B623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BE2E7"/>
  <w15:docId w15:val="{985E105A-F528-41E5-A4FD-F5885D7B7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pPr>
      <w:spacing w:line="360" w:lineRule="auto"/>
      <w:ind w:firstLineChars="200" w:firstLine="480"/>
    </w:pPr>
    <w:rPr>
      <w:rFonts w:ascii="仿宋_GB2312" w:eastAsia="宋体" w:hAnsi="Times New Roman" w:cs="Times New Roman"/>
      <w:sz w:val="24"/>
      <w:szCs w:val="20"/>
    </w:rPr>
  </w:style>
  <w:style w:type="paragraph" w:styleId="a5">
    <w:name w:val="Balloon Text"/>
    <w:basedOn w:val="a"/>
    <w:link w:val="a6"/>
    <w:uiPriority w:val="99"/>
    <w:semiHidden/>
    <w:unhideWhenUsed/>
    <w:rPr>
      <w:rFonts w:ascii="宋体" w:eastAsia="宋体"/>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4">
    <w:name w:val="纯文本 字符"/>
    <w:basedOn w:val="a0"/>
    <w:link w:val="a3"/>
    <w:rPr>
      <w:rFonts w:ascii="仿宋_GB2312" w:eastAsia="宋体" w:hAnsi="Times New Roman" w:cs="Times New Roman"/>
      <w:sz w:val="24"/>
      <w:szCs w:val="20"/>
    </w:rPr>
  </w:style>
  <w:style w:type="character" w:customStyle="1" w:styleId="a6">
    <w:name w:val="批注框文本 字符"/>
    <w:basedOn w:val="a0"/>
    <w:link w:val="a5"/>
    <w:uiPriority w:val="99"/>
    <w:semiHidden/>
    <w:rPr>
      <w:rFonts w:ascii="宋体" w:eastAsia="宋体"/>
      <w:sz w:val="18"/>
      <w:szCs w:val="18"/>
    </w:rPr>
  </w:style>
  <w:style w:type="table" w:customStyle="1" w:styleId="TableNormal">
    <w:name w:val="Table Normal"/>
    <w:semiHidden/>
    <w:unhideWhenUsed/>
    <w:qFormat/>
    <w:rsid w:val="00422A15"/>
    <w:rPr>
      <w:rFonts w:ascii="Times New Roman" w:eastAsia="宋体" w:hAnsi="Times New Roman" w:cs="Times New Roman"/>
    </w:rPr>
    <w:tblPr>
      <w:tblCellMar>
        <w:top w:w="0" w:type="dxa"/>
        <w:left w:w="0" w:type="dxa"/>
        <w:bottom w:w="0" w:type="dxa"/>
        <w:right w:w="0" w:type="dxa"/>
      </w:tblCellMar>
    </w:tblPr>
  </w:style>
  <w:style w:type="paragraph" w:customStyle="1" w:styleId="TableParagraph">
    <w:name w:val="Table Paragraph"/>
    <w:basedOn w:val="a"/>
    <w:uiPriority w:val="1"/>
    <w:qFormat/>
    <w:rsid w:val="00422A15"/>
    <w:pPr>
      <w:autoSpaceDE w:val="0"/>
      <w:autoSpaceDN w:val="0"/>
      <w:spacing w:line="364" w:lineRule="exact"/>
      <w:jc w:val="center"/>
    </w:pPr>
    <w:rPr>
      <w:rFonts w:ascii="宋体" w:eastAsia="宋体" w:hAnsi="宋体" w:cs="宋体"/>
      <w:kern w:val="0"/>
      <w:sz w:val="24"/>
      <w:szCs w:val="22"/>
    </w:rPr>
  </w:style>
  <w:style w:type="character" w:styleId="ac">
    <w:name w:val="Hyperlink"/>
    <w:basedOn w:val="a0"/>
    <w:uiPriority w:val="99"/>
    <w:semiHidden/>
    <w:unhideWhenUsed/>
    <w:rsid w:val="00422A15"/>
    <w:rPr>
      <w:color w:val="0563C1"/>
      <w:u w:val="single"/>
    </w:rPr>
  </w:style>
  <w:style w:type="character" w:styleId="ad">
    <w:name w:val="annotation reference"/>
    <w:basedOn w:val="a0"/>
    <w:uiPriority w:val="99"/>
    <w:semiHidden/>
    <w:unhideWhenUsed/>
    <w:rsid w:val="005F298F"/>
    <w:rPr>
      <w:sz w:val="21"/>
      <w:szCs w:val="21"/>
    </w:rPr>
  </w:style>
  <w:style w:type="paragraph" w:styleId="ae">
    <w:name w:val="annotation text"/>
    <w:basedOn w:val="a"/>
    <w:link w:val="af"/>
    <w:uiPriority w:val="99"/>
    <w:semiHidden/>
    <w:unhideWhenUsed/>
    <w:rsid w:val="005F298F"/>
    <w:pPr>
      <w:jc w:val="left"/>
    </w:pPr>
  </w:style>
  <w:style w:type="character" w:customStyle="1" w:styleId="af">
    <w:name w:val="批注文字 字符"/>
    <w:basedOn w:val="a0"/>
    <w:link w:val="ae"/>
    <w:uiPriority w:val="99"/>
    <w:semiHidden/>
    <w:rsid w:val="005F298F"/>
    <w:rPr>
      <w:kern w:val="2"/>
      <w:sz w:val="21"/>
      <w:szCs w:val="24"/>
    </w:rPr>
  </w:style>
  <w:style w:type="paragraph" w:styleId="af0">
    <w:name w:val="annotation subject"/>
    <w:basedOn w:val="ae"/>
    <w:next w:val="ae"/>
    <w:link w:val="af1"/>
    <w:uiPriority w:val="99"/>
    <w:semiHidden/>
    <w:unhideWhenUsed/>
    <w:rsid w:val="005F298F"/>
    <w:rPr>
      <w:b/>
      <w:bCs/>
    </w:rPr>
  </w:style>
  <w:style w:type="character" w:customStyle="1" w:styleId="af1">
    <w:name w:val="批注主题 字符"/>
    <w:basedOn w:val="af"/>
    <w:link w:val="af0"/>
    <w:uiPriority w:val="99"/>
    <w:semiHidden/>
    <w:rsid w:val="005F298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31655">
      <w:bodyDiv w:val="1"/>
      <w:marLeft w:val="0"/>
      <w:marRight w:val="0"/>
      <w:marTop w:val="0"/>
      <w:marBottom w:val="0"/>
      <w:divBdr>
        <w:top w:val="none" w:sz="0" w:space="0" w:color="auto"/>
        <w:left w:val="none" w:sz="0" w:space="0" w:color="auto"/>
        <w:bottom w:val="none" w:sz="0" w:space="0" w:color="auto"/>
        <w:right w:val="none" w:sz="0" w:space="0" w:color="auto"/>
      </w:divBdr>
    </w:div>
    <w:div w:id="200091344">
      <w:bodyDiv w:val="1"/>
      <w:marLeft w:val="0"/>
      <w:marRight w:val="0"/>
      <w:marTop w:val="0"/>
      <w:marBottom w:val="0"/>
      <w:divBdr>
        <w:top w:val="none" w:sz="0" w:space="0" w:color="auto"/>
        <w:left w:val="none" w:sz="0" w:space="0" w:color="auto"/>
        <w:bottom w:val="none" w:sz="0" w:space="0" w:color="auto"/>
        <w:right w:val="none" w:sz="0" w:space="0" w:color="auto"/>
      </w:divBdr>
    </w:div>
    <w:div w:id="208565994">
      <w:bodyDiv w:val="1"/>
      <w:marLeft w:val="0"/>
      <w:marRight w:val="0"/>
      <w:marTop w:val="0"/>
      <w:marBottom w:val="0"/>
      <w:divBdr>
        <w:top w:val="none" w:sz="0" w:space="0" w:color="auto"/>
        <w:left w:val="none" w:sz="0" w:space="0" w:color="auto"/>
        <w:bottom w:val="none" w:sz="0" w:space="0" w:color="auto"/>
        <w:right w:val="none" w:sz="0" w:space="0" w:color="auto"/>
      </w:divBdr>
    </w:div>
    <w:div w:id="242495877">
      <w:bodyDiv w:val="1"/>
      <w:marLeft w:val="0"/>
      <w:marRight w:val="0"/>
      <w:marTop w:val="0"/>
      <w:marBottom w:val="0"/>
      <w:divBdr>
        <w:top w:val="none" w:sz="0" w:space="0" w:color="auto"/>
        <w:left w:val="none" w:sz="0" w:space="0" w:color="auto"/>
        <w:bottom w:val="none" w:sz="0" w:space="0" w:color="auto"/>
        <w:right w:val="none" w:sz="0" w:space="0" w:color="auto"/>
      </w:divBdr>
    </w:div>
    <w:div w:id="444927725">
      <w:bodyDiv w:val="1"/>
      <w:marLeft w:val="0"/>
      <w:marRight w:val="0"/>
      <w:marTop w:val="0"/>
      <w:marBottom w:val="0"/>
      <w:divBdr>
        <w:top w:val="none" w:sz="0" w:space="0" w:color="auto"/>
        <w:left w:val="none" w:sz="0" w:space="0" w:color="auto"/>
        <w:bottom w:val="none" w:sz="0" w:space="0" w:color="auto"/>
        <w:right w:val="none" w:sz="0" w:space="0" w:color="auto"/>
      </w:divBdr>
    </w:div>
    <w:div w:id="526523369">
      <w:bodyDiv w:val="1"/>
      <w:marLeft w:val="0"/>
      <w:marRight w:val="0"/>
      <w:marTop w:val="0"/>
      <w:marBottom w:val="0"/>
      <w:divBdr>
        <w:top w:val="none" w:sz="0" w:space="0" w:color="auto"/>
        <w:left w:val="none" w:sz="0" w:space="0" w:color="auto"/>
        <w:bottom w:val="none" w:sz="0" w:space="0" w:color="auto"/>
        <w:right w:val="none" w:sz="0" w:space="0" w:color="auto"/>
      </w:divBdr>
    </w:div>
    <w:div w:id="659307765">
      <w:bodyDiv w:val="1"/>
      <w:marLeft w:val="0"/>
      <w:marRight w:val="0"/>
      <w:marTop w:val="0"/>
      <w:marBottom w:val="0"/>
      <w:divBdr>
        <w:top w:val="none" w:sz="0" w:space="0" w:color="auto"/>
        <w:left w:val="none" w:sz="0" w:space="0" w:color="auto"/>
        <w:bottom w:val="none" w:sz="0" w:space="0" w:color="auto"/>
        <w:right w:val="none" w:sz="0" w:space="0" w:color="auto"/>
      </w:divBdr>
    </w:div>
    <w:div w:id="1221676277">
      <w:bodyDiv w:val="1"/>
      <w:marLeft w:val="0"/>
      <w:marRight w:val="0"/>
      <w:marTop w:val="0"/>
      <w:marBottom w:val="0"/>
      <w:divBdr>
        <w:top w:val="none" w:sz="0" w:space="0" w:color="auto"/>
        <w:left w:val="none" w:sz="0" w:space="0" w:color="auto"/>
        <w:bottom w:val="none" w:sz="0" w:space="0" w:color="auto"/>
        <w:right w:val="none" w:sz="0" w:space="0" w:color="auto"/>
      </w:divBdr>
    </w:div>
    <w:div w:id="1259290073">
      <w:bodyDiv w:val="1"/>
      <w:marLeft w:val="0"/>
      <w:marRight w:val="0"/>
      <w:marTop w:val="0"/>
      <w:marBottom w:val="0"/>
      <w:divBdr>
        <w:top w:val="none" w:sz="0" w:space="0" w:color="auto"/>
        <w:left w:val="none" w:sz="0" w:space="0" w:color="auto"/>
        <w:bottom w:val="none" w:sz="0" w:space="0" w:color="auto"/>
        <w:right w:val="none" w:sz="0" w:space="0" w:color="auto"/>
      </w:divBdr>
    </w:div>
    <w:div w:id="1284121061">
      <w:bodyDiv w:val="1"/>
      <w:marLeft w:val="0"/>
      <w:marRight w:val="0"/>
      <w:marTop w:val="0"/>
      <w:marBottom w:val="0"/>
      <w:divBdr>
        <w:top w:val="none" w:sz="0" w:space="0" w:color="auto"/>
        <w:left w:val="none" w:sz="0" w:space="0" w:color="auto"/>
        <w:bottom w:val="none" w:sz="0" w:space="0" w:color="auto"/>
        <w:right w:val="none" w:sz="0" w:space="0" w:color="auto"/>
      </w:divBdr>
    </w:div>
    <w:div w:id="1343052145">
      <w:bodyDiv w:val="1"/>
      <w:marLeft w:val="0"/>
      <w:marRight w:val="0"/>
      <w:marTop w:val="0"/>
      <w:marBottom w:val="0"/>
      <w:divBdr>
        <w:top w:val="none" w:sz="0" w:space="0" w:color="auto"/>
        <w:left w:val="none" w:sz="0" w:space="0" w:color="auto"/>
        <w:bottom w:val="none" w:sz="0" w:space="0" w:color="auto"/>
        <w:right w:val="none" w:sz="0" w:space="0" w:color="auto"/>
      </w:divBdr>
    </w:div>
    <w:div w:id="196885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vi.cnki.net/knavi/detail?p=w2skvmxsE1LIhVrZsLFfiqtbkMz7Dw1hgFTANIiGOZ631f9WD6NGbClEyqhvcSiwY_7n_ie3dNaJ42jvfYDpKvf7CkyMk21IQH_x4vDlrjg=&amp;uniplatform=NZKPT"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A9808-DB97-4CED-A2EA-8B07B2DD8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37</Pages>
  <Words>2686</Words>
  <Characters>15312</Characters>
  <Application>Microsoft Office Word</Application>
  <DocSecurity>0</DocSecurity>
  <Lines>127</Lines>
  <Paragraphs>35</Paragraphs>
  <ScaleCrop>false</ScaleCrop>
  <Company/>
  <LinksUpToDate>false</LinksUpToDate>
  <CharactersWithSpaces>17963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迪 李</cp:lastModifiedBy>
  <cp:revision>34</cp:revision>
  <cp:lastPrinted>2022-08-13T14:20:00Z</cp:lastPrinted>
  <dcterms:created xsi:type="dcterms:W3CDTF">2026-07-25T01:57:00Z</dcterms:created>
  <dcterms:modified xsi:type="dcterms:W3CDTF">2026-07-27T08:49:00Z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E21692348BBC4D10BF5CA8BCAD1FE95C_12</vt:lpwstr>
  </property>
</Properties>
</file>