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BE079A">
      <w:pPr>
        <w:spacing w:before="79" w:line="241" w:lineRule="auto"/>
        <w:ind w:left="2085" w:right="1343" w:hanging="700"/>
        <w:outlineLvl w:val="0"/>
        <w:rPr>
          <w:rFonts w:ascii="黑体" w:hAnsi="黑体" w:eastAsia="黑体" w:cs="黑体"/>
          <w:sz w:val="40"/>
          <w:szCs w:val="40"/>
          <w:lang w:eastAsia="zh-CN"/>
        </w:rPr>
      </w:pPr>
      <w:bookmarkStart w:id="0" w:name="_GoBack"/>
      <w:bookmarkEnd w:id="0"/>
      <w:r>
        <w:rPr>
          <w:rFonts w:ascii="黑体" w:hAnsi="黑体" w:eastAsia="黑体" w:cs="黑体"/>
          <w:b/>
          <w:bCs/>
          <w:spacing w:val="-8"/>
          <w:sz w:val="40"/>
          <w:szCs w:val="40"/>
          <w:lang w:eastAsia="zh-CN"/>
        </w:rPr>
        <w:t>申报</w:t>
      </w:r>
      <w:r>
        <w:rPr>
          <w:rFonts w:ascii="黑体" w:hAnsi="黑体" w:eastAsia="黑体" w:cs="黑体"/>
          <w:spacing w:val="-84"/>
          <w:sz w:val="40"/>
          <w:szCs w:val="40"/>
          <w:lang w:eastAsia="zh-CN"/>
        </w:rPr>
        <w:t xml:space="preserve"> </w:t>
      </w:r>
      <w:r>
        <w:rPr>
          <w:rFonts w:ascii="黑体" w:hAnsi="黑体" w:eastAsia="黑体" w:cs="黑体"/>
          <w:b/>
          <w:bCs/>
          <w:spacing w:val="-8"/>
          <w:sz w:val="40"/>
          <w:szCs w:val="40"/>
          <w:lang w:eastAsia="zh-CN"/>
        </w:rPr>
        <w:t>2026</w:t>
      </w:r>
      <w:r>
        <w:rPr>
          <w:rFonts w:ascii="黑体" w:hAnsi="黑体" w:eastAsia="黑体" w:cs="黑体"/>
          <w:spacing w:val="-79"/>
          <w:sz w:val="40"/>
          <w:szCs w:val="40"/>
          <w:lang w:eastAsia="zh-CN"/>
        </w:rPr>
        <w:t xml:space="preserve"> </w:t>
      </w:r>
      <w:r>
        <w:rPr>
          <w:rFonts w:ascii="黑体" w:hAnsi="黑体" w:eastAsia="黑体" w:cs="黑体"/>
          <w:b/>
          <w:bCs/>
          <w:spacing w:val="-8"/>
          <w:sz w:val="40"/>
          <w:szCs w:val="40"/>
          <w:lang w:eastAsia="zh-CN"/>
        </w:rPr>
        <w:t>年自然资源科学技术奖</w:t>
      </w:r>
      <w:r>
        <w:rPr>
          <w:rFonts w:ascii="黑体" w:hAnsi="黑体" w:eastAsia="黑体" w:cs="黑体"/>
          <w:b/>
          <w:bCs/>
          <w:spacing w:val="-7"/>
          <w:sz w:val="40"/>
          <w:szCs w:val="40"/>
          <w:lang w:eastAsia="zh-CN"/>
        </w:rPr>
        <w:t>（科技进步奖）公示材料</w:t>
      </w:r>
    </w:p>
    <w:p w14:paraId="7C36575D">
      <w:pPr>
        <w:spacing w:line="396" w:lineRule="auto"/>
        <w:rPr>
          <w:lang w:eastAsia="zh-CN"/>
        </w:rPr>
      </w:pPr>
    </w:p>
    <w:p w14:paraId="4BC2825F">
      <w:pPr>
        <w:spacing w:before="101" w:line="219" w:lineRule="auto"/>
        <w:ind w:left="2984"/>
        <w:outlineLvl w:val="0"/>
        <w:rPr>
          <w:rFonts w:ascii="黑体" w:hAnsi="黑体" w:eastAsia="黑体" w:cs="黑体"/>
          <w:sz w:val="31"/>
          <w:szCs w:val="31"/>
        </w:rPr>
      </w:pPr>
      <w:r>
        <w:rPr>
          <w:rFonts w:ascii="黑体" w:hAnsi="黑体" w:eastAsia="黑体" w:cs="黑体"/>
          <w:b/>
          <w:bCs/>
          <w:spacing w:val="3"/>
          <w:sz w:val="31"/>
          <w:szCs w:val="31"/>
        </w:rPr>
        <w:t>一、成果基本情况</w:t>
      </w:r>
    </w:p>
    <w:tbl>
      <w:tblPr>
        <w:tblStyle w:val="9"/>
        <w:tblW w:w="8482"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24"/>
        <w:gridCol w:w="6158"/>
      </w:tblGrid>
      <w:tr w14:paraId="3CCE93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atLeast"/>
        </w:trPr>
        <w:tc>
          <w:tcPr>
            <w:tcW w:w="2324" w:type="dxa"/>
            <w:tcBorders>
              <w:top w:val="single" w:color="000000" w:sz="2" w:space="0"/>
              <w:left w:val="single" w:color="000000" w:sz="10" w:space="0"/>
            </w:tcBorders>
          </w:tcPr>
          <w:p w14:paraId="00104C75">
            <w:pPr>
              <w:spacing w:before="220" w:line="221" w:lineRule="auto"/>
              <w:ind w:left="717"/>
              <w:rPr>
                <w:rFonts w:ascii="宋体" w:hAnsi="宋体" w:eastAsia="宋体" w:cs="宋体"/>
                <w:sz w:val="22"/>
                <w:szCs w:val="22"/>
              </w:rPr>
            </w:pPr>
            <w:r>
              <w:rPr>
                <w:rFonts w:ascii="宋体" w:hAnsi="宋体" w:eastAsia="宋体" w:cs="宋体"/>
                <w:spacing w:val="-2"/>
                <w:sz w:val="22"/>
                <w:szCs w:val="22"/>
              </w:rPr>
              <w:t>成果名称</w:t>
            </w:r>
          </w:p>
        </w:tc>
        <w:tc>
          <w:tcPr>
            <w:tcW w:w="6158" w:type="dxa"/>
            <w:tcBorders>
              <w:top w:val="single" w:color="000000" w:sz="2" w:space="0"/>
              <w:right w:val="single" w:color="000000" w:sz="10" w:space="0"/>
            </w:tcBorders>
          </w:tcPr>
          <w:p w14:paraId="0C51E518">
            <w:pPr>
              <w:spacing w:before="223" w:line="220" w:lineRule="auto"/>
              <w:ind w:left="107"/>
              <w:rPr>
                <w:rFonts w:ascii="宋体" w:hAnsi="宋体" w:eastAsia="宋体" w:cs="宋体"/>
                <w:lang w:eastAsia="zh-CN"/>
              </w:rPr>
            </w:pPr>
            <w:r>
              <w:rPr>
                <w:rFonts w:ascii="宋体" w:hAnsi="宋体" w:eastAsia="宋体" w:cs="宋体"/>
                <w:spacing w:val="-1"/>
                <w:lang w:eastAsia="zh-CN"/>
              </w:rPr>
              <w:t>煤系气储层微纳结构改造机理及其协同勘探开发关键技术与应用</w:t>
            </w:r>
          </w:p>
        </w:tc>
      </w:tr>
      <w:tr w14:paraId="1311A9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5" w:hRule="atLeast"/>
        </w:trPr>
        <w:tc>
          <w:tcPr>
            <w:tcW w:w="2324" w:type="dxa"/>
            <w:tcBorders>
              <w:left w:val="single" w:color="000000" w:sz="10" w:space="0"/>
            </w:tcBorders>
          </w:tcPr>
          <w:p w14:paraId="5BF2E078">
            <w:pPr>
              <w:spacing w:line="398" w:lineRule="auto"/>
              <w:rPr>
                <w:lang w:eastAsia="zh-CN"/>
              </w:rPr>
            </w:pPr>
          </w:p>
          <w:p w14:paraId="0F9A3F67">
            <w:pPr>
              <w:spacing w:before="71" w:line="220" w:lineRule="auto"/>
              <w:ind w:left="606"/>
              <w:rPr>
                <w:rFonts w:ascii="宋体" w:hAnsi="宋体" w:eastAsia="宋体" w:cs="宋体"/>
                <w:sz w:val="22"/>
                <w:szCs w:val="22"/>
              </w:rPr>
            </w:pPr>
            <w:r>
              <w:rPr>
                <w:rFonts w:ascii="宋体" w:hAnsi="宋体" w:eastAsia="宋体" w:cs="宋体"/>
                <w:spacing w:val="-2"/>
                <w:sz w:val="22"/>
                <w:szCs w:val="22"/>
              </w:rPr>
              <w:t>主要完成人</w:t>
            </w:r>
          </w:p>
        </w:tc>
        <w:tc>
          <w:tcPr>
            <w:tcW w:w="6158" w:type="dxa"/>
            <w:tcBorders>
              <w:right w:val="single" w:color="000000" w:sz="10" w:space="0"/>
            </w:tcBorders>
            <w:vAlign w:val="center"/>
          </w:tcPr>
          <w:p w14:paraId="42C1777C">
            <w:pPr>
              <w:spacing w:before="69"/>
              <w:ind w:left="116" w:right="107" w:hanging="5"/>
              <w:jc w:val="both"/>
              <w:rPr>
                <w:rFonts w:ascii="宋体" w:hAnsi="宋体" w:eastAsia="宋体" w:cs="宋体"/>
                <w:lang w:eastAsia="zh-CN"/>
              </w:rPr>
            </w:pPr>
            <w:r>
              <w:rPr>
                <w:rFonts w:ascii="宋体" w:hAnsi="宋体" w:eastAsia="宋体" w:cs="宋体"/>
                <w:spacing w:val="-9"/>
                <w:lang w:eastAsia="zh-CN"/>
              </w:rPr>
              <w:t>琚宜文、蒋恕、姚艳斌、王文、孟尚志、侯冰、赵光明、李勇、胡咤咤、张林强、陈本良、金学良、侯晨亮、姚宁平、王传兵</w:t>
            </w:r>
          </w:p>
        </w:tc>
      </w:tr>
      <w:tr w14:paraId="35B8A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1" w:hRule="atLeast"/>
        </w:trPr>
        <w:tc>
          <w:tcPr>
            <w:tcW w:w="2324" w:type="dxa"/>
            <w:tcBorders>
              <w:left w:val="single" w:color="000000" w:sz="10" w:space="0"/>
            </w:tcBorders>
          </w:tcPr>
          <w:p w14:paraId="27A97B66">
            <w:pPr>
              <w:spacing w:line="252" w:lineRule="auto"/>
              <w:rPr>
                <w:lang w:eastAsia="zh-CN"/>
              </w:rPr>
            </w:pPr>
          </w:p>
          <w:p w14:paraId="2BEFB353">
            <w:pPr>
              <w:spacing w:before="71" w:line="220" w:lineRule="auto"/>
              <w:ind w:left="496"/>
              <w:rPr>
                <w:rFonts w:ascii="宋体" w:hAnsi="宋体" w:eastAsia="宋体" w:cs="宋体"/>
                <w:sz w:val="22"/>
                <w:szCs w:val="22"/>
              </w:rPr>
            </w:pPr>
            <w:r>
              <w:rPr>
                <w:rFonts w:ascii="宋体" w:hAnsi="宋体" w:eastAsia="宋体" w:cs="宋体"/>
                <w:spacing w:val="-2"/>
                <w:sz w:val="22"/>
                <w:szCs w:val="22"/>
              </w:rPr>
              <w:t>主要完成单位</w:t>
            </w:r>
          </w:p>
        </w:tc>
        <w:tc>
          <w:tcPr>
            <w:tcW w:w="6158" w:type="dxa"/>
            <w:tcBorders>
              <w:right w:val="single" w:color="000000" w:sz="10" w:space="0"/>
            </w:tcBorders>
          </w:tcPr>
          <w:p w14:paraId="25BF44A1">
            <w:pPr>
              <w:spacing w:before="191"/>
              <w:ind w:left="106" w:right="97" w:firstLine="19"/>
              <w:rPr>
                <w:rFonts w:ascii="宋体" w:hAnsi="宋体" w:eastAsia="宋体" w:cs="宋体"/>
                <w:lang w:eastAsia="zh-CN"/>
              </w:rPr>
            </w:pPr>
            <w:r>
              <w:rPr>
                <w:rFonts w:ascii="宋体" w:hAnsi="宋体" w:eastAsia="宋体" w:cs="宋体"/>
                <w:lang w:eastAsia="zh-CN"/>
              </w:rPr>
              <w:t>安徽理工大学、中国科学院大学、中国地质大学（北京）、中国石油大学（北京）、中联煤层气有限责任公司、淮南矿业（集团）有限责任公司、河南理工大学、中国矿业大学（北京）、淮北矿业（集团）有限责任公司、中煤科工西安研究院（集团）有限公司</w:t>
            </w:r>
          </w:p>
        </w:tc>
      </w:tr>
      <w:tr w14:paraId="1430D0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2324" w:type="dxa"/>
            <w:tcBorders>
              <w:left w:val="single" w:color="000000" w:sz="10" w:space="0"/>
            </w:tcBorders>
          </w:tcPr>
          <w:p w14:paraId="07F66A59">
            <w:pPr>
              <w:spacing w:before="167" w:line="219" w:lineRule="auto"/>
              <w:ind w:left="715"/>
              <w:rPr>
                <w:rFonts w:ascii="宋体" w:hAnsi="宋体" w:eastAsia="宋体" w:cs="宋体"/>
                <w:sz w:val="22"/>
                <w:szCs w:val="22"/>
              </w:rPr>
            </w:pPr>
            <w:r>
              <w:rPr>
                <w:rFonts w:ascii="宋体" w:hAnsi="宋体" w:eastAsia="宋体" w:cs="宋体"/>
                <w:spacing w:val="-2"/>
                <w:sz w:val="22"/>
                <w:szCs w:val="22"/>
              </w:rPr>
              <w:t>推荐等级</w:t>
            </w:r>
          </w:p>
        </w:tc>
        <w:tc>
          <w:tcPr>
            <w:tcW w:w="6158" w:type="dxa"/>
            <w:tcBorders>
              <w:right w:val="single" w:color="000000" w:sz="10" w:space="0"/>
            </w:tcBorders>
          </w:tcPr>
          <w:p w14:paraId="135A8F1C">
            <w:pPr>
              <w:spacing w:before="169" w:line="221" w:lineRule="auto"/>
              <w:ind w:left="105"/>
              <w:rPr>
                <w:rFonts w:ascii="宋体" w:hAnsi="宋体" w:eastAsia="宋体" w:cs="宋体"/>
              </w:rPr>
            </w:pPr>
            <w:r>
              <w:rPr>
                <w:rFonts w:ascii="宋体" w:hAnsi="宋体" w:eastAsia="宋体" w:cs="宋体"/>
                <w:spacing w:val="-1"/>
              </w:rPr>
              <w:t>特等奖</w:t>
            </w:r>
            <w:r>
              <w:rPr>
                <w:rFonts w:hint="eastAsia" w:ascii="宋体" w:hAnsi="宋体" w:eastAsia="宋体" w:cs="宋体"/>
                <w:spacing w:val="-1"/>
                <w:lang w:eastAsia="zh-CN"/>
              </w:rPr>
              <w:t>或</w:t>
            </w:r>
            <w:r>
              <w:rPr>
                <w:rFonts w:ascii="宋体" w:hAnsi="宋体" w:eastAsia="宋体" w:cs="宋体"/>
                <w:spacing w:val="-1"/>
              </w:rPr>
              <w:t>一等奖</w:t>
            </w:r>
          </w:p>
        </w:tc>
      </w:tr>
    </w:tbl>
    <w:p w14:paraId="2FAF5897"/>
    <w:p w14:paraId="74E67790">
      <w:pPr>
        <w:sectPr>
          <w:pgSz w:w="11907" w:h="16839"/>
          <w:pgMar w:top="1419" w:right="1697" w:bottom="0" w:left="1702" w:header="0" w:footer="0" w:gutter="0"/>
          <w:cols w:space="720" w:num="1"/>
        </w:sectPr>
      </w:pPr>
    </w:p>
    <w:p w14:paraId="08E47D0A">
      <w:pPr>
        <w:pStyle w:val="2"/>
        <w:spacing w:before="64" w:line="224" w:lineRule="auto"/>
        <w:ind w:left="3217"/>
        <w:outlineLvl w:val="0"/>
        <w:rPr>
          <w:rFonts w:ascii="黑体" w:hAnsi="黑体" w:eastAsia="黑体" w:cs="黑体"/>
          <w:sz w:val="31"/>
          <w:szCs w:val="31"/>
          <w:lang w:eastAsia="zh-CN"/>
        </w:rPr>
      </w:pPr>
      <w:r>
        <w:rPr>
          <w:rFonts w:hint="eastAsia"/>
          <w:b/>
          <w:bCs/>
          <w:spacing w:val="5"/>
          <w:sz w:val="31"/>
          <w:szCs w:val="31"/>
          <w:lang w:eastAsia="zh-CN"/>
        </w:rPr>
        <w:t>二</w:t>
      </w:r>
      <w:r>
        <w:rPr>
          <w:b/>
          <w:bCs/>
          <w:spacing w:val="5"/>
          <w:sz w:val="31"/>
          <w:szCs w:val="31"/>
          <w:lang w:eastAsia="zh-CN"/>
        </w:rPr>
        <w:t>、</w:t>
      </w:r>
      <w:r>
        <w:rPr>
          <w:rFonts w:ascii="黑体" w:hAnsi="黑体" w:eastAsia="黑体" w:cs="黑体"/>
          <w:b/>
          <w:bCs/>
          <w:spacing w:val="5"/>
          <w:sz w:val="31"/>
          <w:szCs w:val="31"/>
          <w:lang w:eastAsia="zh-CN"/>
        </w:rPr>
        <w:t>成果简介</w:t>
      </w:r>
    </w:p>
    <w:p w14:paraId="4347D888">
      <w:pPr>
        <w:pStyle w:val="2"/>
        <w:spacing w:after="120" w:line="264" w:lineRule="auto"/>
        <w:ind w:left="23" w:right="11" w:firstLine="488"/>
        <w:jc w:val="both"/>
        <w:rPr>
          <w:rFonts w:ascii="Times New Roman" w:hAnsi="Times New Roman" w:cs="Times New Roman"/>
          <w:spacing w:val="-4"/>
          <w:lang w:eastAsia="zh-CN"/>
        </w:rPr>
      </w:pPr>
      <w:r>
        <w:rPr>
          <w:rFonts w:ascii="Times New Roman" w:hAnsi="Times New Roman" w:cs="Times New Roman"/>
          <w:spacing w:val="-4"/>
          <w:lang w:eastAsia="zh-CN"/>
        </w:rPr>
        <w:t>煤炭是我国主体能源，共伴生的煤系气（煤层气、致密砂岩气、页岩气等）分布广泛且资源</w:t>
      </w:r>
      <w:r>
        <w:rPr>
          <w:rFonts w:hint="eastAsia" w:ascii="Times New Roman" w:hAnsi="Times New Roman" w:cs="Times New Roman"/>
          <w:spacing w:val="-4"/>
          <w:lang w:eastAsia="zh-CN"/>
        </w:rPr>
        <w:t>潜力巨大</w:t>
      </w:r>
      <w:r>
        <w:rPr>
          <w:rFonts w:ascii="Times New Roman" w:hAnsi="Times New Roman" w:cs="Times New Roman"/>
          <w:spacing w:val="-4"/>
          <w:lang w:eastAsia="zh-CN"/>
        </w:rPr>
        <w:t>，煤系气协同勘探开发是实现资源最大化</w:t>
      </w:r>
      <w:r>
        <w:rPr>
          <w:rFonts w:hint="eastAsia" w:ascii="Times New Roman" w:hAnsi="Times New Roman" w:cs="Times New Roman"/>
          <w:spacing w:val="-4"/>
          <w:lang w:eastAsia="zh-CN"/>
        </w:rPr>
        <w:t>利用与</w:t>
      </w:r>
      <w:r>
        <w:rPr>
          <w:rFonts w:ascii="Times New Roman" w:hAnsi="Times New Roman" w:cs="Times New Roman"/>
          <w:spacing w:val="-4"/>
          <w:lang w:eastAsia="zh-CN"/>
        </w:rPr>
        <w:t>综合效益提升的必然路径。然而，国际上仍以单一气体资源开发为主，其根</w:t>
      </w:r>
      <w:r>
        <w:rPr>
          <w:rFonts w:hint="eastAsia" w:ascii="Times New Roman" w:hAnsi="Times New Roman" w:cs="Times New Roman"/>
          <w:spacing w:val="-4"/>
          <w:lang w:eastAsia="zh-CN"/>
        </w:rPr>
        <w:t>本制约</w:t>
      </w:r>
      <w:r>
        <w:rPr>
          <w:rFonts w:ascii="Times New Roman" w:hAnsi="Times New Roman" w:cs="Times New Roman"/>
          <w:spacing w:val="-4"/>
          <w:lang w:eastAsia="zh-CN"/>
        </w:rPr>
        <w:t>在于</w:t>
      </w:r>
      <w:r>
        <w:rPr>
          <w:rFonts w:hint="eastAsia" w:ascii="Times New Roman" w:hAnsi="Times New Roman" w:cs="Times New Roman"/>
          <w:spacing w:val="-4"/>
          <w:lang w:eastAsia="zh-CN"/>
        </w:rPr>
        <w:t>：</w:t>
      </w:r>
      <w:r>
        <w:rPr>
          <w:rFonts w:ascii="Times New Roman" w:hAnsi="Times New Roman" w:cs="Times New Roman"/>
          <w:spacing w:val="-4"/>
          <w:lang w:eastAsia="zh-CN"/>
        </w:rPr>
        <w:t>多圈层</w:t>
      </w:r>
      <w:r>
        <w:rPr>
          <w:rFonts w:hint="eastAsia" w:ascii="Times New Roman" w:hAnsi="Times New Roman" w:cs="Times New Roman"/>
          <w:spacing w:val="-4"/>
          <w:lang w:eastAsia="zh-CN"/>
        </w:rPr>
        <w:t>耦合</w:t>
      </w:r>
      <w:r>
        <w:rPr>
          <w:rFonts w:ascii="Times New Roman" w:hAnsi="Times New Roman" w:cs="Times New Roman"/>
          <w:spacing w:val="-4"/>
          <w:lang w:eastAsia="zh-CN"/>
        </w:rPr>
        <w:t>作用下煤系储层成储与富气机理不清、多储层组合物性差异大且预测难、开采</w:t>
      </w:r>
      <w:r>
        <w:rPr>
          <w:rFonts w:hint="eastAsia" w:ascii="Times New Roman" w:hAnsi="Times New Roman" w:cs="Times New Roman"/>
          <w:spacing w:val="-4"/>
          <w:lang w:eastAsia="zh-CN"/>
        </w:rPr>
        <w:t>过程中</w:t>
      </w:r>
      <w:r>
        <w:rPr>
          <w:rFonts w:ascii="Times New Roman" w:hAnsi="Times New Roman" w:cs="Times New Roman"/>
          <w:spacing w:val="-4"/>
          <w:lang w:eastAsia="zh-CN"/>
        </w:rPr>
        <w:t>储层间</w:t>
      </w:r>
      <w:r>
        <w:rPr>
          <w:rFonts w:hint="eastAsia" w:ascii="Times New Roman" w:hAnsi="Times New Roman" w:cs="Times New Roman"/>
          <w:spacing w:val="-4"/>
          <w:lang w:eastAsia="zh-CN"/>
        </w:rPr>
        <w:t>强</w:t>
      </w:r>
      <w:r>
        <w:rPr>
          <w:rFonts w:ascii="Times New Roman" w:hAnsi="Times New Roman" w:cs="Times New Roman"/>
          <w:spacing w:val="-4"/>
          <w:lang w:eastAsia="zh-CN"/>
        </w:rPr>
        <w:t>扰动</w:t>
      </w:r>
      <w:r>
        <w:rPr>
          <w:rFonts w:hint="eastAsia" w:ascii="Times New Roman" w:hAnsi="Times New Roman" w:cs="Times New Roman"/>
          <w:spacing w:val="-4"/>
          <w:lang w:eastAsia="zh-CN"/>
        </w:rPr>
        <w:t>问题突出</w:t>
      </w:r>
      <w:r>
        <w:rPr>
          <w:rFonts w:ascii="Times New Roman" w:hAnsi="Times New Roman" w:cs="Times New Roman"/>
          <w:spacing w:val="-4"/>
          <w:lang w:eastAsia="zh-CN"/>
        </w:rPr>
        <w:t>，</w:t>
      </w:r>
      <w:r>
        <w:rPr>
          <w:rFonts w:hint="eastAsia" w:ascii="Times New Roman" w:hAnsi="Times New Roman" w:cs="Times New Roman"/>
          <w:spacing w:val="-4"/>
          <w:lang w:eastAsia="zh-CN"/>
        </w:rPr>
        <w:t>尤其是缺乏</w:t>
      </w:r>
      <w:r>
        <w:rPr>
          <w:rFonts w:ascii="Times New Roman" w:hAnsi="Times New Roman" w:cs="Times New Roman"/>
          <w:spacing w:val="-4"/>
          <w:lang w:eastAsia="zh-CN"/>
        </w:rPr>
        <w:t>对煤系储层微纳孔裂隙系统在多场下的改造机理的深入认识</w:t>
      </w:r>
      <w:r>
        <w:rPr>
          <w:rFonts w:hint="eastAsia" w:ascii="Times New Roman" w:hAnsi="Times New Roman" w:cs="Times New Roman"/>
          <w:spacing w:val="-4"/>
          <w:lang w:eastAsia="zh-CN"/>
        </w:rPr>
        <w:t>，</w:t>
      </w:r>
      <w:r>
        <w:rPr>
          <w:rFonts w:ascii="Times New Roman" w:hAnsi="Times New Roman" w:cs="Times New Roman"/>
          <w:spacing w:val="-4"/>
          <w:lang w:eastAsia="zh-CN"/>
        </w:rPr>
        <w:t>导致煤系气</w:t>
      </w:r>
      <w:r>
        <w:rPr>
          <w:rFonts w:hint="eastAsia" w:ascii="Times New Roman" w:hAnsi="Times New Roman" w:cs="Times New Roman"/>
          <w:spacing w:val="-4"/>
          <w:lang w:eastAsia="zh-CN"/>
        </w:rPr>
        <w:t>“</w:t>
      </w:r>
      <w:r>
        <w:rPr>
          <w:rFonts w:ascii="Times New Roman" w:hAnsi="Times New Roman" w:cs="Times New Roman"/>
          <w:spacing w:val="-4"/>
          <w:lang w:eastAsia="zh-CN"/>
        </w:rPr>
        <w:t>找不全、探不准、压不远、采不多</w:t>
      </w:r>
      <w:r>
        <w:rPr>
          <w:rFonts w:hint="eastAsia" w:ascii="Times New Roman" w:hAnsi="Times New Roman" w:cs="Times New Roman"/>
          <w:spacing w:val="-4"/>
          <w:lang w:eastAsia="zh-CN"/>
        </w:rPr>
        <w:t>”。</w:t>
      </w:r>
      <w:r>
        <w:rPr>
          <w:rFonts w:ascii="Times New Roman" w:hAnsi="Times New Roman" w:cs="Times New Roman"/>
          <w:spacing w:val="-4"/>
          <w:lang w:eastAsia="zh-CN"/>
        </w:rPr>
        <w:t>亟需立足自主创新，构建以微纳结构改造为核心的煤系气协同勘探开发理论技术体系，为我国煤炭行业低碳转型及</w:t>
      </w:r>
      <w:r>
        <w:rPr>
          <w:rFonts w:hint="eastAsia" w:ascii="Times New Roman" w:hAnsi="Times New Roman" w:cs="Times New Roman"/>
          <w:spacing w:val="-4"/>
          <w:lang w:eastAsia="zh-CN"/>
        </w:rPr>
        <w:t>“</w:t>
      </w:r>
      <w:r>
        <w:rPr>
          <w:rFonts w:ascii="Times New Roman" w:hAnsi="Times New Roman" w:cs="Times New Roman"/>
          <w:spacing w:val="-4"/>
          <w:lang w:eastAsia="zh-CN"/>
        </w:rPr>
        <w:t>碳中和</w:t>
      </w:r>
      <w:r>
        <w:rPr>
          <w:rFonts w:hint="eastAsia" w:ascii="Times New Roman" w:hAnsi="Times New Roman" w:cs="Times New Roman"/>
          <w:spacing w:val="-4"/>
          <w:lang w:eastAsia="zh-CN"/>
        </w:rPr>
        <w:t>”</w:t>
      </w:r>
      <w:r>
        <w:rPr>
          <w:rFonts w:ascii="Times New Roman" w:hAnsi="Times New Roman" w:cs="Times New Roman"/>
          <w:spacing w:val="-4"/>
          <w:lang w:eastAsia="zh-CN"/>
        </w:rPr>
        <w:t>目标实现提供核心科技支撑。</w:t>
      </w:r>
    </w:p>
    <w:p w14:paraId="364AA0D0">
      <w:pPr>
        <w:pStyle w:val="2"/>
        <w:spacing w:after="120" w:line="264" w:lineRule="auto"/>
        <w:ind w:left="23" w:right="11" w:firstLine="488"/>
        <w:jc w:val="both"/>
        <w:rPr>
          <w:rFonts w:ascii="Times New Roman" w:hAnsi="Times New Roman" w:cs="Times New Roman"/>
          <w:spacing w:val="-4"/>
          <w:lang w:eastAsia="zh-CN"/>
        </w:rPr>
      </w:pPr>
      <w:r>
        <w:rPr>
          <w:rFonts w:ascii="Times New Roman" w:hAnsi="Times New Roman" w:cs="Times New Roman"/>
          <w:spacing w:val="-4"/>
          <w:lang w:eastAsia="zh-CN"/>
        </w:rPr>
        <w:t>依托国家科技重大专项等，历经10余年联合攻关，在煤系气</w:t>
      </w:r>
      <w:r>
        <w:rPr>
          <w:rFonts w:hint="eastAsia" w:ascii="Times New Roman" w:hAnsi="Times New Roman" w:cs="Times New Roman"/>
          <w:spacing w:val="-4"/>
          <w:lang w:eastAsia="zh-CN"/>
        </w:rPr>
        <w:t>储层微纳结构精细表征（找得全）</w:t>
      </w:r>
      <w:r>
        <w:rPr>
          <w:rFonts w:ascii="Times New Roman" w:hAnsi="Times New Roman" w:cs="Times New Roman"/>
          <w:spacing w:val="-4"/>
          <w:lang w:eastAsia="zh-CN"/>
        </w:rPr>
        <w:t>、精准探测（探得准）、压裂增渗（压得远）和协同</w:t>
      </w:r>
      <w:r>
        <w:rPr>
          <w:rFonts w:hint="eastAsia" w:ascii="Times New Roman" w:hAnsi="Times New Roman" w:cs="Times New Roman"/>
          <w:spacing w:val="-4"/>
          <w:lang w:eastAsia="zh-CN"/>
        </w:rPr>
        <w:t>开</w:t>
      </w:r>
      <w:r>
        <w:rPr>
          <w:rFonts w:ascii="Times New Roman" w:hAnsi="Times New Roman" w:cs="Times New Roman"/>
          <w:spacing w:val="-4"/>
          <w:lang w:eastAsia="zh-CN"/>
        </w:rPr>
        <w:t>采（采得多）四大关键环节，取得了4项重大理论技术创新，形成了国际领先的煤系气协同勘探开发理论与成套技术体系。主要创新点如下：</w:t>
      </w:r>
    </w:p>
    <w:p w14:paraId="6808295F">
      <w:pPr>
        <w:pStyle w:val="2"/>
        <w:spacing w:after="120" w:line="264" w:lineRule="auto"/>
        <w:ind w:left="23" w:right="11" w:firstLine="488"/>
        <w:jc w:val="both"/>
        <w:rPr>
          <w:rFonts w:ascii="Times New Roman" w:hAnsi="Times New Roman" w:cs="Times New Roman"/>
          <w:spacing w:val="-4"/>
          <w:lang w:eastAsia="zh-CN"/>
        </w:rPr>
      </w:pPr>
      <w:r>
        <w:rPr>
          <w:rFonts w:ascii="Times New Roman" w:hAnsi="Times New Roman" w:cs="Times New Roman"/>
          <w:spacing w:val="-4"/>
          <w:lang w:eastAsia="zh-CN"/>
        </w:rPr>
        <w:t>（1）煤系气差异富集机理</w:t>
      </w:r>
      <w:r>
        <w:rPr>
          <w:rFonts w:hint="eastAsia" w:ascii="Times New Roman" w:hAnsi="Times New Roman" w:cs="Times New Roman"/>
          <w:spacing w:val="-4"/>
          <w:lang w:eastAsia="zh-CN"/>
        </w:rPr>
        <w:t>及立体共存新模式</w:t>
      </w:r>
      <w:r>
        <w:rPr>
          <w:rFonts w:ascii="Times New Roman" w:hAnsi="Times New Roman" w:cs="Times New Roman"/>
          <w:spacing w:val="-4"/>
          <w:lang w:eastAsia="zh-CN"/>
        </w:rPr>
        <w:t>。</w:t>
      </w:r>
      <w:r>
        <w:rPr>
          <w:rFonts w:hint="eastAsia" w:ascii="Times New Roman" w:hAnsi="Times New Roman" w:cs="Times New Roman"/>
          <w:spacing w:val="-4"/>
          <w:lang w:eastAsia="zh-CN"/>
        </w:rPr>
        <w:t>阐明</w:t>
      </w:r>
      <w:r>
        <w:rPr>
          <w:rFonts w:ascii="Times New Roman" w:hAnsi="Times New Roman" w:cs="Times New Roman"/>
          <w:spacing w:val="-4"/>
          <w:lang w:eastAsia="zh-CN"/>
        </w:rPr>
        <w:t>了多圈层多场耦合作用下煤系中煤、致密砂岩等</w:t>
      </w:r>
      <w:r>
        <w:rPr>
          <w:rFonts w:hint="eastAsia" w:ascii="Times New Roman" w:hAnsi="Times New Roman" w:cs="Times New Roman"/>
          <w:spacing w:val="-4"/>
          <w:lang w:eastAsia="zh-CN"/>
        </w:rPr>
        <w:t>多类型储层</w:t>
      </w:r>
      <w:r>
        <w:rPr>
          <w:rFonts w:ascii="Times New Roman" w:hAnsi="Times New Roman" w:cs="Times New Roman"/>
          <w:spacing w:val="-4"/>
          <w:lang w:eastAsia="zh-CN"/>
        </w:rPr>
        <w:t>差异</w:t>
      </w:r>
      <w:r>
        <w:rPr>
          <w:rFonts w:hint="eastAsia" w:ascii="Times New Roman" w:hAnsi="Times New Roman" w:cs="Times New Roman"/>
          <w:spacing w:val="-4"/>
          <w:lang w:eastAsia="zh-CN"/>
        </w:rPr>
        <w:t>特征</w:t>
      </w:r>
      <w:r>
        <w:rPr>
          <w:rFonts w:ascii="Times New Roman" w:hAnsi="Times New Roman" w:cs="Times New Roman"/>
          <w:spacing w:val="-4"/>
          <w:lang w:eastAsia="zh-CN"/>
        </w:rPr>
        <w:t>、时空分布规律</w:t>
      </w:r>
      <w:r>
        <w:rPr>
          <w:rFonts w:hint="eastAsia" w:ascii="Times New Roman" w:hAnsi="Times New Roman" w:cs="Times New Roman"/>
          <w:spacing w:val="-4"/>
          <w:lang w:eastAsia="zh-CN"/>
        </w:rPr>
        <w:t>及其</w:t>
      </w:r>
      <w:r>
        <w:rPr>
          <w:rFonts w:ascii="Times New Roman" w:hAnsi="Times New Roman" w:cs="Times New Roman"/>
          <w:spacing w:val="-4"/>
          <w:lang w:eastAsia="zh-CN"/>
        </w:rPr>
        <w:t>组合关系，</w:t>
      </w:r>
      <w:r>
        <w:rPr>
          <w:rFonts w:hint="eastAsia" w:ascii="Times New Roman" w:hAnsi="Times New Roman" w:cs="Times New Roman"/>
          <w:spacing w:val="-4"/>
          <w:lang w:eastAsia="zh-CN"/>
        </w:rPr>
        <w:t>揭示了煤系多储层天然气差异富集机理，</w:t>
      </w:r>
      <w:r>
        <w:rPr>
          <w:rFonts w:ascii="Times New Roman" w:hAnsi="Times New Roman" w:cs="Times New Roman"/>
          <w:spacing w:val="-4"/>
          <w:lang w:eastAsia="zh-CN"/>
        </w:rPr>
        <w:t>建立了复杂地质条件下微纳米孔裂隙结构控制的煤系气储层立体共存新模式；突破了国际上基于单一储层的天然气富集理论框架，新增煤系气资源量11.64万亿立方米。</w:t>
      </w:r>
    </w:p>
    <w:p w14:paraId="1C280B3D">
      <w:pPr>
        <w:pStyle w:val="2"/>
        <w:spacing w:after="120" w:line="264" w:lineRule="auto"/>
        <w:ind w:left="23" w:right="11" w:firstLine="488"/>
        <w:jc w:val="both"/>
        <w:rPr>
          <w:rFonts w:ascii="Times New Roman" w:hAnsi="Times New Roman" w:cs="Times New Roman"/>
          <w:spacing w:val="-4"/>
          <w:lang w:eastAsia="zh-CN"/>
        </w:rPr>
      </w:pPr>
      <w:r>
        <w:rPr>
          <w:rFonts w:ascii="Times New Roman" w:hAnsi="Times New Roman" w:cs="Times New Roman"/>
          <w:spacing w:val="-4"/>
          <w:lang w:eastAsia="zh-CN"/>
        </w:rPr>
        <w:t>（2）煤系储层</w:t>
      </w:r>
      <w:r>
        <w:rPr>
          <w:rFonts w:hint="eastAsia" w:ascii="Times New Roman" w:hAnsi="Times New Roman" w:cs="Times New Roman"/>
          <w:spacing w:val="-4"/>
          <w:lang w:eastAsia="zh-CN"/>
        </w:rPr>
        <w:t>“</w:t>
      </w:r>
      <w:r>
        <w:rPr>
          <w:rFonts w:ascii="Times New Roman" w:hAnsi="Times New Roman" w:cs="Times New Roman"/>
          <w:spacing w:val="-4"/>
          <w:lang w:eastAsia="zh-CN"/>
        </w:rPr>
        <w:t>甜点</w:t>
      </w:r>
      <w:r>
        <w:rPr>
          <w:rFonts w:hint="eastAsia" w:ascii="Times New Roman" w:hAnsi="Times New Roman" w:cs="Times New Roman"/>
          <w:spacing w:val="-4"/>
          <w:lang w:eastAsia="zh-CN"/>
        </w:rPr>
        <w:t>”</w:t>
      </w:r>
      <w:r>
        <w:rPr>
          <w:rFonts w:ascii="Times New Roman" w:hAnsi="Times New Roman" w:cs="Times New Roman"/>
          <w:spacing w:val="-4"/>
          <w:lang w:eastAsia="zh-CN"/>
        </w:rPr>
        <w:t>智能预测与探测。创新了煤系复杂储层的全要素地质参数定量化、可视化表征</w:t>
      </w:r>
      <w:r>
        <w:rPr>
          <w:rFonts w:hint="eastAsia" w:ascii="Times New Roman" w:hAnsi="Times New Roman" w:cs="Times New Roman"/>
          <w:spacing w:val="-4"/>
          <w:lang w:eastAsia="zh-CN"/>
        </w:rPr>
        <w:t>技术</w:t>
      </w:r>
      <w:r>
        <w:rPr>
          <w:rFonts w:ascii="Times New Roman" w:hAnsi="Times New Roman" w:cs="Times New Roman"/>
          <w:spacing w:val="-4"/>
          <w:lang w:eastAsia="zh-CN"/>
        </w:rPr>
        <w:t>，构建了适</w:t>
      </w:r>
      <w:r>
        <w:rPr>
          <w:rFonts w:hint="eastAsia" w:ascii="Times New Roman" w:hAnsi="Times New Roman" w:cs="Times New Roman"/>
          <w:spacing w:val="-4"/>
          <w:lang w:eastAsia="zh-CN"/>
        </w:rPr>
        <w:t>配</w:t>
      </w:r>
      <w:r>
        <w:rPr>
          <w:rFonts w:ascii="Times New Roman" w:hAnsi="Times New Roman" w:cs="Times New Roman"/>
          <w:spacing w:val="-4"/>
          <w:lang w:eastAsia="zh-CN"/>
        </w:rPr>
        <w:t>煤系气储层组合的地质与工程</w:t>
      </w:r>
      <w:r>
        <w:rPr>
          <w:rFonts w:hint="eastAsia" w:ascii="Times New Roman" w:hAnsi="Times New Roman" w:cs="Times New Roman"/>
          <w:spacing w:val="-4"/>
          <w:lang w:eastAsia="zh-CN"/>
        </w:rPr>
        <w:t>“</w:t>
      </w:r>
      <w:r>
        <w:rPr>
          <w:rFonts w:ascii="Times New Roman" w:hAnsi="Times New Roman" w:cs="Times New Roman"/>
          <w:spacing w:val="-4"/>
          <w:lang w:eastAsia="zh-CN"/>
        </w:rPr>
        <w:t>双甜点</w:t>
      </w:r>
      <w:r>
        <w:rPr>
          <w:rFonts w:hint="eastAsia" w:ascii="Times New Roman" w:hAnsi="Times New Roman" w:cs="Times New Roman"/>
          <w:spacing w:val="-4"/>
          <w:lang w:eastAsia="zh-CN"/>
        </w:rPr>
        <w:t>”</w:t>
      </w:r>
      <w:r>
        <w:rPr>
          <w:rFonts w:ascii="Times New Roman" w:hAnsi="Times New Roman" w:cs="Times New Roman"/>
          <w:spacing w:val="-4"/>
          <w:lang w:eastAsia="zh-CN"/>
        </w:rPr>
        <w:t>智能预测模型；研发了煤系多气资源多维多尺度精准探测技术与装备，实现了对煤系气资源微纳米尺度快速准确预测与探测，甜点预测准确率由60%提高至90%以上，地质-数据驱动煤系气</w:t>
      </w:r>
      <w:r>
        <w:rPr>
          <w:rFonts w:hint="eastAsia" w:ascii="Times New Roman" w:hAnsi="Times New Roman" w:cs="Times New Roman"/>
          <w:spacing w:val="-4"/>
          <w:lang w:eastAsia="zh-CN"/>
        </w:rPr>
        <w:t>“</w:t>
      </w:r>
      <w:r>
        <w:rPr>
          <w:rFonts w:ascii="Times New Roman" w:hAnsi="Times New Roman" w:cs="Times New Roman"/>
          <w:spacing w:val="-4"/>
          <w:lang w:eastAsia="zh-CN"/>
        </w:rPr>
        <w:t>双甜点</w:t>
      </w:r>
      <w:r>
        <w:rPr>
          <w:rFonts w:hint="eastAsia" w:ascii="Times New Roman" w:hAnsi="Times New Roman" w:cs="Times New Roman"/>
          <w:spacing w:val="-4"/>
          <w:lang w:eastAsia="zh-CN"/>
        </w:rPr>
        <w:t>”</w:t>
      </w:r>
      <w:r>
        <w:rPr>
          <w:rFonts w:ascii="Times New Roman" w:hAnsi="Times New Roman" w:cs="Times New Roman"/>
          <w:spacing w:val="-4"/>
          <w:lang w:eastAsia="zh-CN"/>
        </w:rPr>
        <w:t>产能预测准确率&gt;85%。</w:t>
      </w:r>
    </w:p>
    <w:p w14:paraId="4743E1F3">
      <w:pPr>
        <w:pStyle w:val="2"/>
        <w:spacing w:after="120" w:line="264" w:lineRule="auto"/>
        <w:ind w:left="23" w:right="11" w:firstLine="488"/>
        <w:jc w:val="both"/>
        <w:rPr>
          <w:rFonts w:ascii="Times New Roman" w:hAnsi="Times New Roman" w:cs="Times New Roman"/>
          <w:spacing w:val="-4"/>
          <w:lang w:eastAsia="zh-CN"/>
        </w:rPr>
      </w:pPr>
      <w:r>
        <w:rPr>
          <w:rFonts w:ascii="Times New Roman" w:hAnsi="Times New Roman" w:cs="Times New Roman"/>
          <w:spacing w:val="-4"/>
          <w:lang w:eastAsia="zh-CN"/>
        </w:rPr>
        <w:t>（3）煤系</w:t>
      </w:r>
      <w:r>
        <w:rPr>
          <w:rFonts w:hint="eastAsia" w:ascii="Times New Roman" w:hAnsi="Times New Roman" w:cs="Times New Roman"/>
          <w:spacing w:val="-4"/>
          <w:lang w:eastAsia="zh-CN"/>
        </w:rPr>
        <w:t>气</w:t>
      </w:r>
      <w:r>
        <w:rPr>
          <w:rFonts w:ascii="Times New Roman" w:hAnsi="Times New Roman" w:cs="Times New Roman"/>
          <w:spacing w:val="-4"/>
          <w:lang w:eastAsia="zh-CN"/>
        </w:rPr>
        <w:t>储层组合穿层压裂</w:t>
      </w:r>
      <w:r>
        <w:rPr>
          <w:rFonts w:hint="eastAsia" w:ascii="Times New Roman" w:hAnsi="Times New Roman" w:cs="Times New Roman"/>
          <w:spacing w:val="-4"/>
          <w:lang w:eastAsia="zh-CN"/>
        </w:rPr>
        <w:t>和</w:t>
      </w:r>
      <w:r>
        <w:rPr>
          <w:rFonts w:ascii="Times New Roman" w:hAnsi="Times New Roman" w:cs="Times New Roman"/>
          <w:spacing w:val="-4"/>
          <w:lang w:eastAsia="zh-CN"/>
        </w:rPr>
        <w:t>全域增渗技术。形成了煤系多气共采水力裂缝穿层压裂力学智能判别准则和实时优化方案；开发了复合储层立体缝网体积压裂全域增渗技术，揭示了水力压裂作用下微纳孔裂隙扩展连通与渗透率跃升机理</w:t>
      </w:r>
      <w:r>
        <w:rPr>
          <w:rFonts w:hint="eastAsia" w:ascii="Times New Roman" w:hAnsi="Times New Roman" w:cs="Times New Roman"/>
          <w:spacing w:val="-4"/>
          <w:lang w:eastAsia="zh-CN"/>
        </w:rPr>
        <w:t>，</w:t>
      </w:r>
      <w:r>
        <w:rPr>
          <w:rFonts w:ascii="Times New Roman" w:hAnsi="Times New Roman" w:cs="Times New Roman"/>
          <w:spacing w:val="-4"/>
          <w:lang w:eastAsia="zh-CN"/>
        </w:rPr>
        <w:t>破解了传统水力压裂难以有效改造煤系储层微纳米孔裂隙的世界难题，煤系多储层立体压裂规模增加3-5倍、渗透率提高10-100倍。</w:t>
      </w:r>
    </w:p>
    <w:p w14:paraId="1240095D">
      <w:pPr>
        <w:pStyle w:val="2"/>
        <w:spacing w:after="120" w:line="264" w:lineRule="auto"/>
        <w:ind w:left="23" w:right="11" w:firstLine="488"/>
        <w:jc w:val="both"/>
        <w:rPr>
          <w:rFonts w:ascii="Times New Roman" w:hAnsi="Times New Roman" w:cs="Times New Roman"/>
          <w:spacing w:val="-4"/>
          <w:lang w:eastAsia="zh-CN"/>
        </w:rPr>
      </w:pPr>
      <w:r>
        <w:rPr>
          <w:rFonts w:ascii="Times New Roman" w:hAnsi="Times New Roman" w:cs="Times New Roman"/>
          <w:spacing w:val="-4"/>
          <w:lang w:eastAsia="zh-CN"/>
        </w:rPr>
        <w:t>（4）煤系气立体协同开发技术及装备。创建了矿区松软低渗煤层（群）与多层煤层气协同开发技术及智能装备；提出了煤层与煤系砂岩等储层叠置条件下空间分区避让的</w:t>
      </w:r>
      <w:r>
        <w:rPr>
          <w:rFonts w:hint="eastAsia" w:ascii="Times New Roman" w:hAnsi="Times New Roman" w:cs="Times New Roman"/>
          <w:spacing w:val="-4"/>
          <w:lang w:eastAsia="zh-CN"/>
        </w:rPr>
        <w:t>“</w:t>
      </w:r>
      <w:r>
        <w:rPr>
          <w:rFonts w:ascii="Times New Roman" w:hAnsi="Times New Roman" w:cs="Times New Roman"/>
          <w:spacing w:val="-4"/>
          <w:lang w:eastAsia="zh-CN"/>
        </w:rPr>
        <w:t>煤-煤系气</w:t>
      </w:r>
      <w:r>
        <w:rPr>
          <w:rFonts w:hint="eastAsia" w:ascii="Times New Roman" w:hAnsi="Times New Roman" w:cs="Times New Roman"/>
          <w:spacing w:val="-4"/>
          <w:lang w:eastAsia="zh-CN"/>
        </w:rPr>
        <w:t>”</w:t>
      </w:r>
      <w:r>
        <w:rPr>
          <w:rFonts w:ascii="Times New Roman" w:hAnsi="Times New Roman" w:cs="Times New Roman"/>
          <w:spacing w:val="-4"/>
          <w:lang w:eastAsia="zh-CN"/>
        </w:rPr>
        <w:t>协同开发模式；开发了煤系多气共采近零干扰控制技术及智能装备，破解了煤系多储层压力差异大、强</w:t>
      </w:r>
      <w:r>
        <w:rPr>
          <w:rFonts w:hint="eastAsia" w:ascii="Times New Roman" w:hAnsi="Times New Roman" w:cs="Times New Roman"/>
          <w:spacing w:val="-4"/>
          <w:lang w:eastAsia="zh-CN"/>
        </w:rPr>
        <w:t>扰动条件下高效共采</w:t>
      </w:r>
      <w:r>
        <w:rPr>
          <w:rFonts w:ascii="Times New Roman" w:hAnsi="Times New Roman" w:cs="Times New Roman"/>
          <w:spacing w:val="-4"/>
          <w:lang w:eastAsia="zh-CN"/>
        </w:rPr>
        <w:t>的世界性难题，累计新增煤系气产量384.3亿立方米。</w:t>
      </w:r>
    </w:p>
    <w:p w14:paraId="3FC3C590">
      <w:pPr>
        <w:pStyle w:val="2"/>
        <w:spacing w:after="120" w:line="264" w:lineRule="auto"/>
        <w:ind w:left="23" w:right="11" w:firstLine="488"/>
        <w:jc w:val="both"/>
        <w:rPr>
          <w:rFonts w:ascii="Times New Roman" w:hAnsi="Times New Roman" w:cs="Times New Roman"/>
          <w:spacing w:val="-3"/>
          <w:lang w:eastAsia="zh-CN"/>
        </w:rPr>
      </w:pPr>
      <w:r>
        <w:rPr>
          <w:rFonts w:ascii="Times New Roman" w:hAnsi="Times New Roman" w:cs="Times New Roman"/>
          <w:spacing w:val="-4"/>
          <w:lang w:eastAsia="zh-CN"/>
        </w:rPr>
        <w:t>项目组成员包括国家级高层次人才</w:t>
      </w:r>
      <w:r>
        <w:rPr>
          <w:rFonts w:hint="eastAsia" w:ascii="Times New Roman" w:hAnsi="Times New Roman" w:cs="Times New Roman"/>
          <w:spacing w:val="-4"/>
          <w:lang w:eastAsia="zh-CN"/>
        </w:rPr>
        <w:t>7</w:t>
      </w:r>
      <w:r>
        <w:rPr>
          <w:rFonts w:ascii="Times New Roman" w:hAnsi="Times New Roman" w:cs="Times New Roman"/>
          <w:spacing w:val="-4"/>
          <w:lang w:eastAsia="zh-CN"/>
        </w:rPr>
        <w:t>名，其成果授权国家发明专利47件，软件著作权21项，制定行业标准5项，出版专著4部，发表论文101篇。</w:t>
      </w:r>
      <w:r>
        <w:rPr>
          <w:rFonts w:hint="eastAsia" w:ascii="Times New Roman" w:hAnsi="Times New Roman" w:cs="Times New Roman"/>
          <w:spacing w:val="-4"/>
          <w:lang w:eastAsia="zh-CN"/>
        </w:rPr>
        <w:t>该项成果获得全国“十大”地质科技重要进展，并在</w:t>
      </w:r>
      <w:r>
        <w:rPr>
          <w:rFonts w:ascii="Times New Roman" w:hAnsi="Times New Roman" w:cs="Times New Roman"/>
          <w:spacing w:val="-4"/>
          <w:lang w:eastAsia="zh-CN"/>
        </w:rPr>
        <w:t>安徽、山西、内蒙古等矿区进行了工程示范和规模化应用，产生经济效益384亿元，整体技术达到国际领先水平，经济社会和环境效益显著。</w:t>
      </w:r>
    </w:p>
    <w:p w14:paraId="0E91EB97">
      <w:pPr>
        <w:pStyle w:val="2"/>
        <w:spacing w:before="29" w:line="263" w:lineRule="auto"/>
        <w:ind w:left="23" w:right="13" w:firstLine="489"/>
        <w:jc w:val="both"/>
        <w:rPr>
          <w:lang w:eastAsia="zh-CN"/>
        </w:rPr>
        <w:sectPr>
          <w:pgSz w:w="11907" w:h="16839"/>
          <w:pgMar w:top="1423" w:right="1785" w:bottom="0" w:left="1785" w:header="0" w:footer="0" w:gutter="0"/>
          <w:cols w:space="720" w:num="1"/>
        </w:sectPr>
      </w:pPr>
    </w:p>
    <w:p w14:paraId="029C06A6">
      <w:pPr>
        <w:pStyle w:val="2"/>
        <w:spacing w:before="64" w:line="223" w:lineRule="auto"/>
        <w:jc w:val="center"/>
        <w:outlineLvl w:val="0"/>
        <w:rPr>
          <w:rFonts w:ascii="黑体" w:hAnsi="黑体" w:eastAsia="黑体" w:cs="黑体"/>
          <w:sz w:val="31"/>
          <w:szCs w:val="31"/>
          <w:lang w:eastAsia="zh-CN"/>
        </w:rPr>
      </w:pPr>
      <w:r>
        <w:rPr>
          <w:rFonts w:hint="eastAsia"/>
          <w:b/>
          <w:bCs/>
          <w:spacing w:val="6"/>
          <w:sz w:val="31"/>
          <w:szCs w:val="31"/>
          <w:lang w:eastAsia="zh-CN"/>
        </w:rPr>
        <w:t>三</w:t>
      </w:r>
      <w:r>
        <w:rPr>
          <w:b/>
          <w:bCs/>
          <w:spacing w:val="6"/>
          <w:sz w:val="31"/>
          <w:szCs w:val="31"/>
          <w:lang w:eastAsia="zh-CN"/>
        </w:rPr>
        <w:t>、</w:t>
      </w:r>
      <w:r>
        <w:rPr>
          <w:rFonts w:ascii="黑体" w:hAnsi="黑体" w:eastAsia="黑体" w:cs="黑体"/>
          <w:b/>
          <w:bCs/>
          <w:spacing w:val="6"/>
          <w:sz w:val="31"/>
          <w:szCs w:val="31"/>
          <w:lang w:eastAsia="zh-CN"/>
        </w:rPr>
        <w:t>主要知识产权目录</w:t>
      </w:r>
    </w:p>
    <w:tbl>
      <w:tblPr>
        <w:tblStyle w:val="7"/>
        <w:tblW w:w="1005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63"/>
        <w:gridCol w:w="1418"/>
        <w:gridCol w:w="708"/>
        <w:gridCol w:w="1134"/>
        <w:gridCol w:w="851"/>
        <w:gridCol w:w="949"/>
        <w:gridCol w:w="1177"/>
        <w:gridCol w:w="1843"/>
        <w:gridCol w:w="912"/>
      </w:tblGrid>
      <w:tr w14:paraId="084E1D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3" w:type="dxa"/>
            <w:tcBorders>
              <w:top w:val="single" w:color="auto" w:sz="8" w:space="0"/>
              <w:left w:val="single" w:color="auto" w:sz="8" w:space="0"/>
              <w:bottom w:val="single" w:color="auto" w:sz="4" w:space="0"/>
              <w:right w:val="single" w:color="auto" w:sz="4" w:space="0"/>
            </w:tcBorders>
            <w:vAlign w:val="center"/>
          </w:tcPr>
          <w:p w14:paraId="0897658E">
            <w:pPr>
              <w:pStyle w:val="4"/>
              <w:ind w:firstLine="0" w:firstLineChars="0"/>
              <w:jc w:val="center"/>
              <w:rPr>
                <w:rFonts w:ascii="Times New Roman" w:hAnsi="Times New Roman"/>
                <w:color w:val="000000"/>
                <w:sz w:val="21"/>
                <w:szCs w:val="21"/>
              </w:rPr>
            </w:pPr>
            <w:r>
              <w:rPr>
                <w:rFonts w:ascii="Times New Roman" w:hAnsi="Times New Roman"/>
                <w:color w:val="000000"/>
                <w:sz w:val="21"/>
                <w:szCs w:val="21"/>
              </w:rPr>
              <w:t>知识产权</w:t>
            </w:r>
          </w:p>
          <w:p w14:paraId="331FAED6">
            <w:pPr>
              <w:pStyle w:val="4"/>
              <w:ind w:firstLine="0" w:firstLineChars="0"/>
              <w:jc w:val="center"/>
              <w:rPr>
                <w:rFonts w:ascii="Times New Roman" w:hAnsi="Times New Roman"/>
                <w:color w:val="000000"/>
                <w:sz w:val="21"/>
                <w:szCs w:val="21"/>
              </w:rPr>
            </w:pPr>
            <w:r>
              <w:rPr>
                <w:rFonts w:ascii="Times New Roman" w:hAnsi="Times New Roman"/>
                <w:color w:val="000000"/>
                <w:sz w:val="21"/>
                <w:szCs w:val="21"/>
              </w:rPr>
              <w:t>（标准）类别</w:t>
            </w:r>
          </w:p>
        </w:tc>
        <w:tc>
          <w:tcPr>
            <w:tcW w:w="1418" w:type="dxa"/>
            <w:tcBorders>
              <w:top w:val="single" w:color="auto" w:sz="8" w:space="0"/>
              <w:left w:val="single" w:color="auto" w:sz="4" w:space="0"/>
              <w:bottom w:val="single" w:color="auto" w:sz="4" w:space="0"/>
              <w:right w:val="single" w:color="auto" w:sz="4" w:space="0"/>
            </w:tcBorders>
            <w:vAlign w:val="center"/>
          </w:tcPr>
          <w:p w14:paraId="7BD7C363">
            <w:pPr>
              <w:pStyle w:val="4"/>
              <w:ind w:firstLine="0" w:firstLineChars="0"/>
              <w:jc w:val="center"/>
              <w:rPr>
                <w:rFonts w:ascii="Times New Roman" w:hAnsi="Times New Roman"/>
                <w:color w:val="000000"/>
                <w:sz w:val="21"/>
                <w:szCs w:val="21"/>
              </w:rPr>
            </w:pPr>
            <w:r>
              <w:rPr>
                <w:rFonts w:ascii="Times New Roman" w:hAnsi="Times New Roman"/>
                <w:color w:val="000000"/>
                <w:sz w:val="21"/>
                <w:szCs w:val="21"/>
              </w:rPr>
              <w:t>知识产权（标准）具体名称</w:t>
            </w:r>
          </w:p>
        </w:tc>
        <w:tc>
          <w:tcPr>
            <w:tcW w:w="708" w:type="dxa"/>
            <w:tcBorders>
              <w:top w:val="single" w:color="auto" w:sz="8" w:space="0"/>
              <w:left w:val="single" w:color="auto" w:sz="4" w:space="0"/>
              <w:bottom w:val="single" w:color="auto" w:sz="4" w:space="0"/>
              <w:right w:val="single" w:color="auto" w:sz="4" w:space="0"/>
            </w:tcBorders>
            <w:vAlign w:val="center"/>
          </w:tcPr>
          <w:p w14:paraId="1F6FAF6B">
            <w:pPr>
              <w:pStyle w:val="4"/>
              <w:ind w:firstLine="0" w:firstLineChars="0"/>
              <w:jc w:val="center"/>
              <w:rPr>
                <w:rFonts w:ascii="Times New Roman" w:hAnsi="Times New Roman"/>
                <w:color w:val="000000"/>
                <w:sz w:val="21"/>
                <w:szCs w:val="21"/>
              </w:rPr>
            </w:pPr>
            <w:r>
              <w:rPr>
                <w:rFonts w:ascii="Times New Roman" w:hAnsi="Times New Roman"/>
                <w:color w:val="000000"/>
                <w:sz w:val="21"/>
                <w:szCs w:val="21"/>
              </w:rPr>
              <w:t>国家</w:t>
            </w:r>
          </w:p>
          <w:p w14:paraId="1AA9587E">
            <w:pPr>
              <w:pStyle w:val="4"/>
              <w:ind w:firstLine="0" w:firstLineChars="0"/>
              <w:jc w:val="center"/>
              <w:rPr>
                <w:rFonts w:ascii="Times New Roman" w:hAnsi="Times New Roman"/>
                <w:color w:val="000000"/>
                <w:sz w:val="21"/>
                <w:szCs w:val="21"/>
              </w:rPr>
            </w:pPr>
            <w:r>
              <w:rPr>
                <w:rFonts w:ascii="Times New Roman" w:hAnsi="Times New Roman"/>
                <w:color w:val="000000"/>
                <w:sz w:val="21"/>
                <w:szCs w:val="21"/>
              </w:rPr>
              <w:t>（地区）</w:t>
            </w:r>
          </w:p>
        </w:tc>
        <w:tc>
          <w:tcPr>
            <w:tcW w:w="1134" w:type="dxa"/>
            <w:tcBorders>
              <w:top w:val="single" w:color="auto" w:sz="8" w:space="0"/>
              <w:left w:val="single" w:color="auto" w:sz="4" w:space="0"/>
              <w:bottom w:val="single" w:color="auto" w:sz="4" w:space="0"/>
              <w:right w:val="single" w:color="auto" w:sz="4" w:space="0"/>
            </w:tcBorders>
            <w:vAlign w:val="center"/>
          </w:tcPr>
          <w:p w14:paraId="6DB48B39">
            <w:pPr>
              <w:pStyle w:val="4"/>
              <w:ind w:firstLine="0" w:firstLineChars="0"/>
              <w:jc w:val="center"/>
              <w:rPr>
                <w:rFonts w:ascii="Times New Roman" w:hAnsi="Times New Roman"/>
                <w:color w:val="000000"/>
                <w:sz w:val="21"/>
                <w:szCs w:val="21"/>
              </w:rPr>
            </w:pPr>
            <w:r>
              <w:rPr>
                <w:rFonts w:hint="eastAsia" w:ascii="Times New Roman" w:hAnsi="Times New Roman"/>
                <w:color w:val="000000"/>
                <w:sz w:val="21"/>
                <w:szCs w:val="21"/>
              </w:rPr>
              <w:t>授权号（标准编号）</w:t>
            </w:r>
          </w:p>
        </w:tc>
        <w:tc>
          <w:tcPr>
            <w:tcW w:w="851" w:type="dxa"/>
            <w:tcBorders>
              <w:top w:val="single" w:color="auto" w:sz="8" w:space="0"/>
              <w:left w:val="single" w:color="auto" w:sz="4" w:space="0"/>
              <w:bottom w:val="single" w:color="auto" w:sz="4" w:space="0"/>
              <w:right w:val="single" w:color="auto" w:sz="4" w:space="0"/>
            </w:tcBorders>
            <w:vAlign w:val="center"/>
          </w:tcPr>
          <w:p w14:paraId="424E056A">
            <w:pPr>
              <w:pStyle w:val="4"/>
              <w:ind w:firstLine="0" w:firstLineChars="0"/>
              <w:jc w:val="center"/>
              <w:rPr>
                <w:rFonts w:ascii="Times New Roman" w:hAnsi="Times New Roman"/>
                <w:color w:val="000000"/>
                <w:sz w:val="21"/>
                <w:szCs w:val="21"/>
              </w:rPr>
            </w:pPr>
            <w:r>
              <w:rPr>
                <w:rFonts w:hint="eastAsia" w:ascii="Times New Roman" w:hAnsi="Times New Roman"/>
                <w:color w:val="000000"/>
                <w:sz w:val="21"/>
                <w:szCs w:val="21"/>
              </w:rPr>
              <w:t>授权（标准发布）日期</w:t>
            </w:r>
          </w:p>
        </w:tc>
        <w:tc>
          <w:tcPr>
            <w:tcW w:w="949" w:type="dxa"/>
            <w:tcBorders>
              <w:top w:val="single" w:color="auto" w:sz="8" w:space="0"/>
              <w:left w:val="single" w:color="auto" w:sz="4" w:space="0"/>
              <w:bottom w:val="single" w:color="auto" w:sz="4" w:space="0"/>
              <w:right w:val="single" w:color="auto" w:sz="4" w:space="0"/>
            </w:tcBorders>
            <w:vAlign w:val="center"/>
          </w:tcPr>
          <w:p w14:paraId="58E012E0">
            <w:pPr>
              <w:pStyle w:val="4"/>
              <w:ind w:firstLine="0" w:firstLineChars="0"/>
              <w:jc w:val="center"/>
              <w:rPr>
                <w:rFonts w:ascii="Times New Roman" w:hAnsi="Times New Roman"/>
                <w:color w:val="000000"/>
                <w:sz w:val="21"/>
                <w:szCs w:val="21"/>
              </w:rPr>
            </w:pPr>
            <w:r>
              <w:rPr>
                <w:rFonts w:ascii="Times New Roman" w:hAnsi="Times New Roman"/>
                <w:color w:val="000000"/>
                <w:sz w:val="21"/>
                <w:szCs w:val="21"/>
              </w:rPr>
              <w:t>证书编号</w:t>
            </w:r>
            <w:r>
              <w:rPr>
                <w:rFonts w:hint="eastAsia" w:ascii="Times New Roman" w:hAnsi="Times New Roman"/>
                <w:color w:val="000000"/>
                <w:sz w:val="21"/>
                <w:szCs w:val="21"/>
              </w:rPr>
              <w:t>（</w:t>
            </w:r>
            <w:r>
              <w:rPr>
                <w:rFonts w:ascii="Times New Roman" w:hAnsi="Times New Roman"/>
                <w:color w:val="000000"/>
                <w:sz w:val="21"/>
                <w:szCs w:val="21"/>
              </w:rPr>
              <w:t>标准批准发布部门）</w:t>
            </w:r>
          </w:p>
        </w:tc>
        <w:tc>
          <w:tcPr>
            <w:tcW w:w="1177" w:type="dxa"/>
            <w:tcBorders>
              <w:top w:val="single" w:color="auto" w:sz="8" w:space="0"/>
              <w:left w:val="single" w:color="auto" w:sz="4" w:space="0"/>
              <w:bottom w:val="single" w:color="auto" w:sz="4" w:space="0"/>
              <w:right w:val="single" w:color="auto" w:sz="4" w:space="0"/>
            </w:tcBorders>
            <w:vAlign w:val="center"/>
          </w:tcPr>
          <w:p w14:paraId="2740FAFC">
            <w:pPr>
              <w:pStyle w:val="4"/>
              <w:ind w:firstLine="0" w:firstLineChars="0"/>
              <w:jc w:val="center"/>
              <w:rPr>
                <w:rFonts w:ascii="Times New Roman" w:hAnsi="Times New Roman"/>
                <w:color w:val="000000"/>
                <w:sz w:val="21"/>
                <w:szCs w:val="21"/>
              </w:rPr>
            </w:pPr>
            <w:r>
              <w:rPr>
                <w:rFonts w:ascii="Times New Roman" w:hAnsi="Times New Roman"/>
                <w:color w:val="000000"/>
                <w:sz w:val="21"/>
                <w:szCs w:val="21"/>
              </w:rPr>
              <w:t>权利人（标准起草单位）</w:t>
            </w:r>
          </w:p>
        </w:tc>
        <w:tc>
          <w:tcPr>
            <w:tcW w:w="1843" w:type="dxa"/>
            <w:tcBorders>
              <w:top w:val="single" w:color="auto" w:sz="8" w:space="0"/>
              <w:left w:val="single" w:color="auto" w:sz="4" w:space="0"/>
              <w:bottom w:val="single" w:color="auto" w:sz="4" w:space="0"/>
              <w:right w:val="single" w:color="auto" w:sz="4" w:space="0"/>
            </w:tcBorders>
            <w:vAlign w:val="center"/>
          </w:tcPr>
          <w:p w14:paraId="02E966B3">
            <w:pPr>
              <w:pStyle w:val="4"/>
              <w:ind w:firstLine="0" w:firstLineChars="0"/>
              <w:jc w:val="center"/>
              <w:rPr>
                <w:rFonts w:ascii="Times New Roman" w:hAnsi="Times New Roman"/>
                <w:color w:val="000000"/>
                <w:sz w:val="21"/>
                <w:szCs w:val="21"/>
              </w:rPr>
            </w:pPr>
            <w:r>
              <w:rPr>
                <w:rFonts w:ascii="Times New Roman" w:hAnsi="Times New Roman"/>
                <w:color w:val="000000"/>
                <w:sz w:val="21"/>
                <w:szCs w:val="21"/>
              </w:rPr>
              <w:t>发明人（标准起草人）</w:t>
            </w:r>
          </w:p>
        </w:tc>
        <w:tc>
          <w:tcPr>
            <w:tcW w:w="912" w:type="dxa"/>
            <w:tcBorders>
              <w:top w:val="single" w:color="auto" w:sz="8" w:space="0"/>
              <w:left w:val="single" w:color="auto" w:sz="4" w:space="0"/>
              <w:bottom w:val="single" w:color="auto" w:sz="4" w:space="0"/>
              <w:right w:val="single" w:color="auto" w:sz="8" w:space="0"/>
            </w:tcBorders>
            <w:vAlign w:val="center"/>
          </w:tcPr>
          <w:p w14:paraId="4F1589A3">
            <w:pPr>
              <w:pStyle w:val="4"/>
              <w:ind w:firstLine="0" w:firstLineChars="0"/>
              <w:jc w:val="center"/>
              <w:rPr>
                <w:rFonts w:ascii="Times New Roman" w:hAnsi="Times New Roman"/>
                <w:color w:val="000000"/>
                <w:sz w:val="21"/>
                <w:szCs w:val="21"/>
              </w:rPr>
            </w:pPr>
            <w:r>
              <w:rPr>
                <w:rFonts w:ascii="Times New Roman" w:hAnsi="Times New Roman"/>
                <w:color w:val="000000"/>
                <w:sz w:val="21"/>
                <w:szCs w:val="21"/>
              </w:rPr>
              <w:t>发明专利（标准）有效状态</w:t>
            </w:r>
          </w:p>
        </w:tc>
      </w:tr>
      <w:tr w14:paraId="044707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063" w:type="dxa"/>
            <w:tcBorders>
              <w:top w:val="single" w:color="auto" w:sz="4" w:space="0"/>
              <w:left w:val="single" w:color="auto" w:sz="8" w:space="0"/>
              <w:bottom w:val="single" w:color="auto" w:sz="4" w:space="0"/>
              <w:right w:val="single" w:color="auto" w:sz="4" w:space="0"/>
            </w:tcBorders>
            <w:vAlign w:val="center"/>
          </w:tcPr>
          <w:p w14:paraId="37C68004">
            <w:pPr>
              <w:pStyle w:val="4"/>
              <w:ind w:firstLine="0" w:firstLineChars="0"/>
              <w:jc w:val="center"/>
              <w:rPr>
                <w:rFonts w:ascii="Times New Roman" w:hAnsi="Times New Roman"/>
                <w:color w:val="000000"/>
                <w:sz w:val="20"/>
                <w:szCs w:val="20"/>
              </w:rPr>
            </w:pPr>
            <w:r>
              <w:rPr>
                <w:rFonts w:hint="eastAsia" w:ascii="Times New Roman" w:hAnsi="Times New Roman"/>
                <w:color w:val="000000"/>
                <w:sz w:val="20"/>
                <w:szCs w:val="20"/>
              </w:rPr>
              <w:t>国家</w:t>
            </w:r>
            <w:r>
              <w:rPr>
                <w:rFonts w:ascii="Times New Roman" w:hAnsi="Times New Roman"/>
                <w:color w:val="000000"/>
                <w:sz w:val="20"/>
                <w:szCs w:val="20"/>
              </w:rPr>
              <w:t>发明专利</w:t>
            </w:r>
          </w:p>
        </w:tc>
        <w:tc>
          <w:tcPr>
            <w:tcW w:w="1418" w:type="dxa"/>
            <w:tcBorders>
              <w:top w:val="single" w:color="auto" w:sz="4" w:space="0"/>
              <w:left w:val="single" w:color="auto" w:sz="4" w:space="0"/>
              <w:bottom w:val="single" w:color="auto" w:sz="4" w:space="0"/>
              <w:right w:val="single" w:color="auto" w:sz="4" w:space="0"/>
            </w:tcBorders>
            <w:vAlign w:val="center"/>
          </w:tcPr>
          <w:p w14:paraId="5529F504">
            <w:pPr>
              <w:pStyle w:val="4"/>
              <w:ind w:firstLine="0" w:firstLineChars="0"/>
              <w:jc w:val="left"/>
              <w:rPr>
                <w:rFonts w:ascii="Times New Roman" w:hAnsi="Times New Roman"/>
                <w:color w:val="000000"/>
                <w:sz w:val="20"/>
                <w:szCs w:val="20"/>
              </w:rPr>
            </w:pPr>
            <w:r>
              <w:rPr>
                <w:rFonts w:ascii="Times New Roman" w:hAnsi="Times New Roman"/>
                <w:color w:val="000000"/>
                <w:sz w:val="20"/>
                <w:szCs w:val="20"/>
              </w:rPr>
              <w:t>一种天然气产层组非均质性评价方法</w:t>
            </w:r>
          </w:p>
        </w:tc>
        <w:tc>
          <w:tcPr>
            <w:tcW w:w="708" w:type="dxa"/>
            <w:tcBorders>
              <w:top w:val="single" w:color="auto" w:sz="4" w:space="0"/>
              <w:left w:val="single" w:color="auto" w:sz="4" w:space="0"/>
              <w:bottom w:val="single" w:color="auto" w:sz="4" w:space="0"/>
              <w:right w:val="single" w:color="auto" w:sz="4" w:space="0"/>
            </w:tcBorders>
            <w:vAlign w:val="center"/>
          </w:tcPr>
          <w:p w14:paraId="45A972F2">
            <w:pPr>
              <w:pStyle w:val="4"/>
              <w:ind w:firstLine="0" w:firstLineChars="0"/>
              <w:jc w:val="center"/>
              <w:rPr>
                <w:rFonts w:ascii="Times New Roman" w:hAnsi="Times New Roman"/>
                <w:color w:val="000000"/>
                <w:sz w:val="20"/>
                <w:szCs w:val="20"/>
              </w:rPr>
            </w:pPr>
            <w:r>
              <w:rPr>
                <w:rFonts w:hint="eastAsia" w:ascii="Times New Roman" w:hAnsi="Times New Roman"/>
                <w:color w:val="000000"/>
                <w:sz w:val="20"/>
                <w:szCs w:val="20"/>
              </w:rPr>
              <w:t>中国</w:t>
            </w:r>
          </w:p>
        </w:tc>
        <w:tc>
          <w:tcPr>
            <w:tcW w:w="1134" w:type="dxa"/>
            <w:tcBorders>
              <w:top w:val="single" w:color="auto" w:sz="4" w:space="0"/>
              <w:left w:val="single" w:color="auto" w:sz="4" w:space="0"/>
              <w:bottom w:val="single" w:color="auto" w:sz="4" w:space="0"/>
              <w:right w:val="single" w:color="auto" w:sz="4" w:space="0"/>
            </w:tcBorders>
            <w:vAlign w:val="center"/>
          </w:tcPr>
          <w:p w14:paraId="1CBDC8BB">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ZL202011001164.8</w:t>
            </w:r>
          </w:p>
        </w:tc>
        <w:tc>
          <w:tcPr>
            <w:tcW w:w="851" w:type="dxa"/>
            <w:tcBorders>
              <w:top w:val="single" w:color="auto" w:sz="4" w:space="0"/>
              <w:left w:val="single" w:color="auto" w:sz="4" w:space="0"/>
              <w:bottom w:val="single" w:color="auto" w:sz="4" w:space="0"/>
              <w:right w:val="single" w:color="auto" w:sz="4" w:space="0"/>
            </w:tcBorders>
            <w:vAlign w:val="center"/>
          </w:tcPr>
          <w:p w14:paraId="37CA756A">
            <w:pPr>
              <w:pStyle w:val="4"/>
              <w:ind w:firstLine="0" w:firstLineChars="0"/>
              <w:jc w:val="center"/>
              <w:rPr>
                <w:rFonts w:ascii="Times New Roman" w:hAnsi="Times New Roman"/>
                <w:color w:val="000000"/>
                <w:sz w:val="20"/>
                <w:szCs w:val="20"/>
              </w:rPr>
            </w:pPr>
            <w:r>
              <w:rPr>
                <w:rFonts w:hint="eastAsia" w:ascii="Times New Roman" w:hAnsi="Times New Roman"/>
                <w:color w:val="000000"/>
                <w:sz w:val="20"/>
                <w:szCs w:val="20"/>
              </w:rPr>
              <w:t>2023.01.03</w:t>
            </w:r>
          </w:p>
        </w:tc>
        <w:tc>
          <w:tcPr>
            <w:tcW w:w="949" w:type="dxa"/>
            <w:tcBorders>
              <w:top w:val="single" w:color="auto" w:sz="4" w:space="0"/>
              <w:left w:val="single" w:color="auto" w:sz="4" w:space="0"/>
              <w:bottom w:val="single" w:color="auto" w:sz="4" w:space="0"/>
              <w:right w:val="single" w:color="auto" w:sz="4" w:space="0"/>
            </w:tcBorders>
            <w:vAlign w:val="center"/>
          </w:tcPr>
          <w:p w14:paraId="6D074849">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5678905</w:t>
            </w:r>
          </w:p>
        </w:tc>
        <w:tc>
          <w:tcPr>
            <w:tcW w:w="1177" w:type="dxa"/>
            <w:tcBorders>
              <w:top w:val="single" w:color="auto" w:sz="4" w:space="0"/>
              <w:left w:val="single" w:color="auto" w:sz="4" w:space="0"/>
              <w:bottom w:val="single" w:color="auto" w:sz="4" w:space="0"/>
              <w:right w:val="single" w:color="auto" w:sz="4" w:space="0"/>
            </w:tcBorders>
            <w:vAlign w:val="center"/>
          </w:tcPr>
          <w:p w14:paraId="4B6CFE1F">
            <w:pPr>
              <w:pStyle w:val="4"/>
              <w:ind w:firstLine="0" w:firstLineChars="0"/>
              <w:jc w:val="left"/>
              <w:rPr>
                <w:rFonts w:ascii="Times New Roman" w:hAnsi="Times New Roman"/>
                <w:color w:val="000000"/>
                <w:sz w:val="20"/>
                <w:szCs w:val="20"/>
              </w:rPr>
            </w:pPr>
            <w:r>
              <w:rPr>
                <w:rFonts w:ascii="Times New Roman" w:hAnsi="Times New Roman"/>
                <w:color w:val="000000"/>
                <w:sz w:val="20"/>
                <w:szCs w:val="20"/>
              </w:rPr>
              <w:t>中联煤层气有限责任公司</w:t>
            </w:r>
            <w:r>
              <w:rPr>
                <w:rFonts w:hint="eastAsia" w:ascii="Times New Roman" w:hAnsi="Times New Roman"/>
                <w:color w:val="000000"/>
                <w:sz w:val="20"/>
                <w:szCs w:val="20"/>
              </w:rPr>
              <w:t>，</w:t>
            </w:r>
            <w:r>
              <w:rPr>
                <w:rFonts w:ascii="Times New Roman" w:hAnsi="Times New Roman"/>
                <w:color w:val="000000"/>
                <w:sz w:val="20"/>
                <w:szCs w:val="20"/>
              </w:rPr>
              <w:t>中国科学院大学</w:t>
            </w:r>
            <w:r>
              <w:rPr>
                <w:rFonts w:hint="eastAsia" w:ascii="Times New Roman" w:hAnsi="Times New Roman"/>
                <w:color w:val="000000"/>
                <w:sz w:val="20"/>
                <w:szCs w:val="20"/>
              </w:rPr>
              <w:t>，</w:t>
            </w:r>
            <w:r>
              <w:rPr>
                <w:rFonts w:ascii="Times New Roman" w:hAnsi="Times New Roman"/>
                <w:color w:val="000000"/>
                <w:sz w:val="20"/>
                <w:szCs w:val="20"/>
              </w:rPr>
              <w:t>中国矿业大学</w:t>
            </w:r>
            <w:r>
              <w:rPr>
                <w:rFonts w:hint="eastAsia" w:ascii="Times New Roman" w:hAnsi="Times New Roman"/>
                <w:color w:val="000000"/>
                <w:sz w:val="20"/>
                <w:szCs w:val="20"/>
              </w:rPr>
              <w:t>（</w:t>
            </w:r>
            <w:r>
              <w:rPr>
                <w:rFonts w:ascii="Times New Roman" w:hAnsi="Times New Roman"/>
                <w:color w:val="000000"/>
                <w:sz w:val="20"/>
                <w:szCs w:val="20"/>
              </w:rPr>
              <w:t>北京</w:t>
            </w:r>
            <w:r>
              <w:rPr>
                <w:rFonts w:hint="eastAsia" w:ascii="Times New Roman" w:hAnsi="Times New Roman"/>
                <w:color w:val="000000"/>
                <w:sz w:val="20"/>
                <w:szCs w:val="20"/>
              </w:rPr>
              <w:t>）</w:t>
            </w:r>
          </w:p>
        </w:tc>
        <w:tc>
          <w:tcPr>
            <w:tcW w:w="1843" w:type="dxa"/>
            <w:tcBorders>
              <w:top w:val="single" w:color="auto" w:sz="4" w:space="0"/>
              <w:left w:val="single" w:color="auto" w:sz="4" w:space="0"/>
              <w:bottom w:val="single" w:color="auto" w:sz="4" w:space="0"/>
              <w:right w:val="single" w:color="auto" w:sz="4" w:space="0"/>
            </w:tcBorders>
            <w:vAlign w:val="center"/>
          </w:tcPr>
          <w:p w14:paraId="2F5DD0CA">
            <w:pPr>
              <w:pStyle w:val="4"/>
              <w:ind w:firstLine="0" w:firstLineChars="0"/>
              <w:jc w:val="left"/>
              <w:rPr>
                <w:rFonts w:ascii="Times New Roman" w:hAnsi="Times New Roman"/>
                <w:color w:val="000000"/>
                <w:sz w:val="20"/>
                <w:szCs w:val="20"/>
              </w:rPr>
            </w:pPr>
            <w:r>
              <w:rPr>
                <w:rFonts w:hint="eastAsia" w:ascii="Times New Roman" w:hAnsi="Times New Roman"/>
                <w:color w:val="000000"/>
                <w:sz w:val="20"/>
                <w:szCs w:val="20"/>
              </w:rPr>
              <w:t>张红杰，琚宜文，刘晶，赵俊，张林强，芮小平，孙泽宁，郝多虎，李斌，孙斌，戚宇，王鹏，亓银波，王易忠，江智勋</w:t>
            </w:r>
          </w:p>
        </w:tc>
        <w:tc>
          <w:tcPr>
            <w:tcW w:w="912" w:type="dxa"/>
            <w:tcBorders>
              <w:top w:val="single" w:color="auto" w:sz="4" w:space="0"/>
              <w:left w:val="single" w:color="auto" w:sz="4" w:space="0"/>
              <w:bottom w:val="single" w:color="auto" w:sz="4" w:space="0"/>
              <w:right w:val="single" w:color="auto" w:sz="8" w:space="0"/>
            </w:tcBorders>
            <w:vAlign w:val="center"/>
          </w:tcPr>
          <w:p w14:paraId="3D1FB3F1">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有效</w:t>
            </w:r>
          </w:p>
        </w:tc>
      </w:tr>
      <w:tr w14:paraId="1A4874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063" w:type="dxa"/>
            <w:tcBorders>
              <w:top w:val="single" w:color="auto" w:sz="4" w:space="0"/>
              <w:left w:val="single" w:color="auto" w:sz="8" w:space="0"/>
              <w:bottom w:val="single" w:color="auto" w:sz="4" w:space="0"/>
              <w:right w:val="single" w:color="auto" w:sz="4" w:space="0"/>
            </w:tcBorders>
            <w:vAlign w:val="center"/>
          </w:tcPr>
          <w:p w14:paraId="33ED44BE">
            <w:pPr>
              <w:pStyle w:val="4"/>
              <w:ind w:firstLine="0" w:firstLineChars="0"/>
              <w:jc w:val="center"/>
              <w:rPr>
                <w:rFonts w:ascii="Times New Roman" w:hAnsi="Times New Roman"/>
                <w:color w:val="000000"/>
                <w:sz w:val="20"/>
                <w:szCs w:val="20"/>
              </w:rPr>
            </w:pPr>
            <w:r>
              <w:rPr>
                <w:rFonts w:hint="eastAsia" w:ascii="Times New Roman" w:hAnsi="Times New Roman"/>
                <w:color w:val="000000"/>
                <w:sz w:val="20"/>
                <w:szCs w:val="20"/>
              </w:rPr>
              <w:t>国家</w:t>
            </w:r>
            <w:r>
              <w:rPr>
                <w:rFonts w:ascii="Times New Roman" w:hAnsi="Times New Roman"/>
                <w:color w:val="000000"/>
                <w:sz w:val="20"/>
                <w:szCs w:val="20"/>
              </w:rPr>
              <w:t>发明专利</w:t>
            </w:r>
          </w:p>
        </w:tc>
        <w:tc>
          <w:tcPr>
            <w:tcW w:w="1418" w:type="dxa"/>
            <w:tcBorders>
              <w:top w:val="single" w:color="auto" w:sz="4" w:space="0"/>
              <w:left w:val="single" w:color="auto" w:sz="4" w:space="0"/>
              <w:bottom w:val="single" w:color="auto" w:sz="4" w:space="0"/>
              <w:right w:val="single" w:color="auto" w:sz="4" w:space="0"/>
            </w:tcBorders>
            <w:vAlign w:val="center"/>
          </w:tcPr>
          <w:p w14:paraId="3072EC7D">
            <w:pPr>
              <w:pStyle w:val="4"/>
              <w:ind w:firstLine="0" w:firstLineChars="0"/>
              <w:jc w:val="left"/>
              <w:rPr>
                <w:rFonts w:ascii="Times New Roman" w:hAnsi="Times New Roman"/>
                <w:color w:val="000000"/>
                <w:sz w:val="20"/>
                <w:szCs w:val="20"/>
              </w:rPr>
            </w:pPr>
            <w:r>
              <w:rPr>
                <w:rFonts w:ascii="Times New Roman" w:hAnsi="Times New Roman"/>
                <w:spacing w:val="-2"/>
                <w:sz w:val="20"/>
                <w:szCs w:val="20"/>
              </w:rPr>
              <w:t>一种煤层气井排采井筒的动态调压方法及相关装置</w:t>
            </w:r>
          </w:p>
        </w:tc>
        <w:tc>
          <w:tcPr>
            <w:tcW w:w="708" w:type="dxa"/>
            <w:tcBorders>
              <w:top w:val="single" w:color="auto" w:sz="4" w:space="0"/>
              <w:left w:val="single" w:color="auto" w:sz="4" w:space="0"/>
              <w:bottom w:val="single" w:color="auto" w:sz="4" w:space="0"/>
              <w:right w:val="single" w:color="auto" w:sz="4" w:space="0"/>
            </w:tcBorders>
            <w:vAlign w:val="center"/>
          </w:tcPr>
          <w:p w14:paraId="43E74B7B">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中国</w:t>
            </w:r>
          </w:p>
        </w:tc>
        <w:tc>
          <w:tcPr>
            <w:tcW w:w="1134" w:type="dxa"/>
            <w:tcBorders>
              <w:top w:val="single" w:color="auto" w:sz="4" w:space="0"/>
              <w:left w:val="single" w:color="auto" w:sz="4" w:space="0"/>
              <w:bottom w:val="single" w:color="auto" w:sz="4" w:space="0"/>
              <w:right w:val="single" w:color="auto" w:sz="4" w:space="0"/>
            </w:tcBorders>
            <w:vAlign w:val="center"/>
          </w:tcPr>
          <w:p w14:paraId="1B477FE2">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 xml:space="preserve">ZL202011530548.9 </w:t>
            </w:r>
          </w:p>
        </w:tc>
        <w:tc>
          <w:tcPr>
            <w:tcW w:w="851" w:type="dxa"/>
            <w:tcBorders>
              <w:top w:val="single" w:color="auto" w:sz="4" w:space="0"/>
              <w:left w:val="single" w:color="auto" w:sz="4" w:space="0"/>
              <w:bottom w:val="single" w:color="auto" w:sz="4" w:space="0"/>
              <w:right w:val="single" w:color="auto" w:sz="4" w:space="0"/>
            </w:tcBorders>
            <w:vAlign w:val="center"/>
          </w:tcPr>
          <w:p w14:paraId="2101BE8C">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2024</w:t>
            </w:r>
            <w:r>
              <w:rPr>
                <w:rFonts w:hint="eastAsia" w:ascii="Times New Roman" w:hAnsi="Times New Roman"/>
                <w:color w:val="000000"/>
                <w:sz w:val="20"/>
                <w:szCs w:val="20"/>
              </w:rPr>
              <w:t>.</w:t>
            </w:r>
            <w:r>
              <w:rPr>
                <w:rFonts w:ascii="Times New Roman" w:hAnsi="Times New Roman"/>
                <w:color w:val="000000"/>
                <w:sz w:val="20"/>
                <w:szCs w:val="20"/>
              </w:rPr>
              <w:t>04</w:t>
            </w:r>
            <w:r>
              <w:rPr>
                <w:rFonts w:hint="eastAsia" w:ascii="Times New Roman" w:hAnsi="Times New Roman"/>
                <w:color w:val="000000"/>
                <w:sz w:val="20"/>
                <w:szCs w:val="20"/>
              </w:rPr>
              <w:t>.</w:t>
            </w:r>
            <w:r>
              <w:rPr>
                <w:rFonts w:ascii="Times New Roman" w:hAnsi="Times New Roman"/>
                <w:color w:val="000000"/>
                <w:sz w:val="20"/>
                <w:szCs w:val="20"/>
              </w:rPr>
              <w:t>02</w:t>
            </w:r>
          </w:p>
        </w:tc>
        <w:tc>
          <w:tcPr>
            <w:tcW w:w="949" w:type="dxa"/>
            <w:tcBorders>
              <w:top w:val="single" w:color="auto" w:sz="4" w:space="0"/>
              <w:left w:val="single" w:color="auto" w:sz="4" w:space="0"/>
              <w:bottom w:val="single" w:color="auto" w:sz="4" w:space="0"/>
              <w:right w:val="single" w:color="auto" w:sz="4" w:space="0"/>
            </w:tcBorders>
            <w:vAlign w:val="center"/>
          </w:tcPr>
          <w:p w14:paraId="5AF7B23C">
            <w:pPr>
              <w:pStyle w:val="4"/>
              <w:ind w:firstLine="0" w:firstLineChars="0"/>
              <w:jc w:val="center"/>
              <w:rPr>
                <w:rFonts w:ascii="Times New Roman" w:hAnsi="Times New Roman"/>
                <w:color w:val="000000"/>
                <w:sz w:val="20"/>
                <w:szCs w:val="20"/>
              </w:rPr>
            </w:pPr>
            <w:r>
              <w:rPr>
                <w:rFonts w:ascii="Times New Roman" w:hAnsi="Times New Roman"/>
                <w:spacing w:val="-2"/>
                <w:sz w:val="20"/>
                <w:szCs w:val="20"/>
              </w:rPr>
              <w:t xml:space="preserve">6849469 </w:t>
            </w:r>
          </w:p>
        </w:tc>
        <w:tc>
          <w:tcPr>
            <w:tcW w:w="1177" w:type="dxa"/>
            <w:tcBorders>
              <w:top w:val="single" w:color="auto" w:sz="4" w:space="0"/>
              <w:left w:val="single" w:color="auto" w:sz="4" w:space="0"/>
              <w:bottom w:val="single" w:color="auto" w:sz="4" w:space="0"/>
              <w:right w:val="single" w:color="auto" w:sz="4" w:space="0"/>
            </w:tcBorders>
            <w:vAlign w:val="center"/>
          </w:tcPr>
          <w:p w14:paraId="6B7D9C88">
            <w:pPr>
              <w:pStyle w:val="4"/>
              <w:ind w:firstLine="0" w:firstLineChars="0"/>
              <w:jc w:val="left"/>
              <w:rPr>
                <w:rFonts w:ascii="Times New Roman" w:hAnsi="Times New Roman"/>
                <w:color w:val="000000"/>
                <w:sz w:val="20"/>
                <w:szCs w:val="20"/>
              </w:rPr>
            </w:pPr>
            <w:r>
              <w:rPr>
                <w:rFonts w:hint="eastAsia" w:ascii="Times New Roman" w:hAnsi="Times New Roman"/>
                <w:color w:val="000000"/>
                <w:sz w:val="20"/>
                <w:szCs w:val="20"/>
              </w:rPr>
              <w:t>中联煤层气有限责任公司，中国科学院大学，中国石油大学（华东）</w:t>
            </w:r>
          </w:p>
        </w:tc>
        <w:tc>
          <w:tcPr>
            <w:tcW w:w="1843" w:type="dxa"/>
            <w:tcBorders>
              <w:top w:val="single" w:color="auto" w:sz="4" w:space="0"/>
              <w:left w:val="single" w:color="auto" w:sz="4" w:space="0"/>
              <w:bottom w:val="single" w:color="auto" w:sz="4" w:space="0"/>
              <w:right w:val="single" w:color="auto" w:sz="4" w:space="0"/>
            </w:tcBorders>
            <w:vAlign w:val="center"/>
          </w:tcPr>
          <w:p w14:paraId="4CEB0D75">
            <w:pPr>
              <w:pStyle w:val="4"/>
              <w:ind w:firstLine="0" w:firstLineChars="0"/>
              <w:jc w:val="left"/>
              <w:rPr>
                <w:rFonts w:ascii="Times New Roman" w:hAnsi="Times New Roman"/>
                <w:color w:val="000000"/>
                <w:sz w:val="20"/>
                <w:szCs w:val="20"/>
              </w:rPr>
            </w:pPr>
            <w:r>
              <w:rPr>
                <w:rFonts w:hint="eastAsia" w:ascii="Times New Roman" w:hAnsi="Times New Roman"/>
                <w:spacing w:val="-2"/>
                <w:sz w:val="20"/>
                <w:szCs w:val="20"/>
              </w:rPr>
              <w:t>李忠城，琚宜文，张芬娜，胡秋萍，张浩亮，张亚飞，綦耀光，王小明，王凡，李午阳</w:t>
            </w:r>
          </w:p>
        </w:tc>
        <w:tc>
          <w:tcPr>
            <w:tcW w:w="912" w:type="dxa"/>
            <w:tcBorders>
              <w:top w:val="single" w:color="auto" w:sz="4" w:space="0"/>
              <w:left w:val="single" w:color="auto" w:sz="4" w:space="0"/>
              <w:bottom w:val="single" w:color="auto" w:sz="4" w:space="0"/>
              <w:right w:val="single" w:color="auto" w:sz="8" w:space="0"/>
            </w:tcBorders>
            <w:vAlign w:val="center"/>
          </w:tcPr>
          <w:p w14:paraId="70702BAD">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有效</w:t>
            </w:r>
          </w:p>
        </w:tc>
      </w:tr>
      <w:tr w14:paraId="42A5A5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063" w:type="dxa"/>
            <w:tcBorders>
              <w:top w:val="single" w:color="auto" w:sz="4" w:space="0"/>
              <w:left w:val="single" w:color="auto" w:sz="8" w:space="0"/>
              <w:bottom w:val="single" w:color="auto" w:sz="4" w:space="0"/>
              <w:right w:val="single" w:color="auto" w:sz="4" w:space="0"/>
            </w:tcBorders>
            <w:vAlign w:val="center"/>
          </w:tcPr>
          <w:p w14:paraId="68A82921">
            <w:pPr>
              <w:pStyle w:val="4"/>
              <w:ind w:firstLine="0" w:firstLineChars="0"/>
              <w:jc w:val="center"/>
              <w:rPr>
                <w:rFonts w:ascii="Times New Roman" w:hAnsi="Times New Roman"/>
                <w:color w:val="000000"/>
                <w:sz w:val="20"/>
                <w:szCs w:val="20"/>
              </w:rPr>
            </w:pPr>
            <w:r>
              <w:rPr>
                <w:rFonts w:hint="eastAsia" w:ascii="Times New Roman" w:hAnsi="Times New Roman"/>
                <w:color w:val="000000"/>
                <w:sz w:val="20"/>
                <w:szCs w:val="20"/>
              </w:rPr>
              <w:t>国家</w:t>
            </w:r>
            <w:r>
              <w:rPr>
                <w:rFonts w:ascii="Times New Roman" w:hAnsi="Times New Roman"/>
                <w:color w:val="000000"/>
                <w:sz w:val="20"/>
                <w:szCs w:val="20"/>
              </w:rPr>
              <w:t>发明专利</w:t>
            </w:r>
          </w:p>
        </w:tc>
        <w:tc>
          <w:tcPr>
            <w:tcW w:w="1418" w:type="dxa"/>
            <w:tcBorders>
              <w:top w:val="single" w:color="auto" w:sz="4" w:space="0"/>
              <w:left w:val="single" w:color="auto" w:sz="4" w:space="0"/>
              <w:bottom w:val="single" w:color="auto" w:sz="4" w:space="0"/>
              <w:right w:val="single" w:color="auto" w:sz="4" w:space="0"/>
            </w:tcBorders>
            <w:vAlign w:val="center"/>
          </w:tcPr>
          <w:p w14:paraId="163ED086">
            <w:pPr>
              <w:pStyle w:val="4"/>
              <w:ind w:firstLine="0" w:firstLineChars="0"/>
              <w:jc w:val="left"/>
              <w:rPr>
                <w:rFonts w:ascii="Times New Roman" w:hAnsi="Times New Roman"/>
                <w:color w:val="000000"/>
                <w:sz w:val="20"/>
                <w:szCs w:val="20"/>
              </w:rPr>
            </w:pPr>
            <w:r>
              <w:rPr>
                <w:rFonts w:ascii="Times New Roman" w:hAnsi="Times New Roman"/>
                <w:color w:val="000000"/>
                <w:sz w:val="20"/>
                <w:szCs w:val="20"/>
              </w:rPr>
              <w:t>一种针对薄互层致密储层的综合可压性评估方法</w:t>
            </w:r>
          </w:p>
        </w:tc>
        <w:tc>
          <w:tcPr>
            <w:tcW w:w="708" w:type="dxa"/>
            <w:tcBorders>
              <w:top w:val="single" w:color="auto" w:sz="4" w:space="0"/>
              <w:left w:val="single" w:color="auto" w:sz="4" w:space="0"/>
              <w:bottom w:val="single" w:color="auto" w:sz="4" w:space="0"/>
              <w:right w:val="single" w:color="auto" w:sz="4" w:space="0"/>
            </w:tcBorders>
            <w:vAlign w:val="center"/>
          </w:tcPr>
          <w:p w14:paraId="02D26FFD">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中国</w:t>
            </w:r>
          </w:p>
        </w:tc>
        <w:tc>
          <w:tcPr>
            <w:tcW w:w="1134" w:type="dxa"/>
            <w:tcBorders>
              <w:top w:val="single" w:color="auto" w:sz="4" w:space="0"/>
              <w:left w:val="single" w:color="auto" w:sz="4" w:space="0"/>
              <w:bottom w:val="single" w:color="auto" w:sz="4" w:space="0"/>
              <w:right w:val="single" w:color="auto" w:sz="4" w:space="0"/>
            </w:tcBorders>
            <w:vAlign w:val="center"/>
          </w:tcPr>
          <w:p w14:paraId="52758D72">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ZL2024</w:t>
            </w:r>
          </w:p>
          <w:p w14:paraId="6160D583">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10151625.1</w:t>
            </w:r>
          </w:p>
        </w:tc>
        <w:tc>
          <w:tcPr>
            <w:tcW w:w="851" w:type="dxa"/>
            <w:tcBorders>
              <w:top w:val="single" w:color="auto" w:sz="4" w:space="0"/>
              <w:left w:val="single" w:color="auto" w:sz="4" w:space="0"/>
              <w:bottom w:val="single" w:color="auto" w:sz="4" w:space="0"/>
              <w:right w:val="single" w:color="auto" w:sz="4" w:space="0"/>
            </w:tcBorders>
            <w:vAlign w:val="center"/>
          </w:tcPr>
          <w:p w14:paraId="5AEBEBDD">
            <w:pPr>
              <w:pStyle w:val="4"/>
              <w:ind w:firstLine="0" w:firstLineChars="0"/>
              <w:jc w:val="center"/>
              <w:rPr>
                <w:rFonts w:ascii="Times New Roman" w:hAnsi="Times New Roman"/>
                <w:color w:val="000000"/>
                <w:sz w:val="20"/>
                <w:szCs w:val="20"/>
              </w:rPr>
            </w:pPr>
            <w:r>
              <w:rPr>
                <w:rFonts w:hint="eastAsia" w:ascii="Times New Roman" w:hAnsi="Times New Roman"/>
                <w:color w:val="000000"/>
                <w:sz w:val="20"/>
                <w:szCs w:val="20"/>
              </w:rPr>
              <w:t>2025.01.28</w:t>
            </w:r>
          </w:p>
        </w:tc>
        <w:tc>
          <w:tcPr>
            <w:tcW w:w="949" w:type="dxa"/>
            <w:tcBorders>
              <w:top w:val="single" w:color="auto" w:sz="4" w:space="0"/>
              <w:left w:val="single" w:color="auto" w:sz="4" w:space="0"/>
              <w:bottom w:val="single" w:color="auto" w:sz="4" w:space="0"/>
              <w:right w:val="single" w:color="auto" w:sz="4" w:space="0"/>
            </w:tcBorders>
            <w:vAlign w:val="center"/>
          </w:tcPr>
          <w:p w14:paraId="27C45EFE">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7693462</w:t>
            </w:r>
          </w:p>
        </w:tc>
        <w:tc>
          <w:tcPr>
            <w:tcW w:w="1177" w:type="dxa"/>
            <w:tcBorders>
              <w:top w:val="single" w:color="auto" w:sz="4" w:space="0"/>
              <w:left w:val="single" w:color="auto" w:sz="4" w:space="0"/>
              <w:bottom w:val="single" w:color="auto" w:sz="4" w:space="0"/>
              <w:right w:val="single" w:color="auto" w:sz="4" w:space="0"/>
            </w:tcBorders>
            <w:vAlign w:val="center"/>
          </w:tcPr>
          <w:p w14:paraId="337D0AB8">
            <w:pPr>
              <w:pStyle w:val="4"/>
              <w:ind w:firstLine="0" w:firstLineChars="0"/>
              <w:jc w:val="left"/>
              <w:rPr>
                <w:rFonts w:ascii="Times New Roman" w:hAnsi="Times New Roman"/>
                <w:color w:val="000000"/>
                <w:sz w:val="20"/>
                <w:szCs w:val="20"/>
              </w:rPr>
            </w:pPr>
            <w:r>
              <w:rPr>
                <w:rFonts w:ascii="Times New Roman" w:hAnsi="Times New Roman"/>
                <w:color w:val="000000"/>
                <w:sz w:val="20"/>
                <w:szCs w:val="20"/>
              </w:rPr>
              <w:t>中国石油大学</w:t>
            </w:r>
            <w:r>
              <w:rPr>
                <w:rFonts w:hint="eastAsia" w:ascii="Times New Roman" w:hAnsi="Times New Roman"/>
                <w:color w:val="000000"/>
                <w:sz w:val="20"/>
                <w:szCs w:val="20"/>
              </w:rPr>
              <w:t>（</w:t>
            </w:r>
            <w:r>
              <w:rPr>
                <w:rFonts w:ascii="Times New Roman" w:hAnsi="Times New Roman"/>
                <w:color w:val="000000"/>
                <w:sz w:val="20"/>
                <w:szCs w:val="20"/>
              </w:rPr>
              <w:t>华东）</w:t>
            </w:r>
          </w:p>
        </w:tc>
        <w:tc>
          <w:tcPr>
            <w:tcW w:w="1843" w:type="dxa"/>
            <w:tcBorders>
              <w:top w:val="single" w:color="auto" w:sz="4" w:space="0"/>
              <w:left w:val="single" w:color="auto" w:sz="4" w:space="0"/>
              <w:bottom w:val="single" w:color="auto" w:sz="4" w:space="0"/>
              <w:right w:val="single" w:color="auto" w:sz="4" w:space="0"/>
            </w:tcBorders>
            <w:vAlign w:val="center"/>
          </w:tcPr>
          <w:p w14:paraId="5F110384">
            <w:pPr>
              <w:pStyle w:val="4"/>
              <w:ind w:firstLine="0" w:firstLineChars="0"/>
              <w:jc w:val="left"/>
              <w:rPr>
                <w:rFonts w:ascii="Times New Roman" w:hAnsi="Times New Roman"/>
                <w:color w:val="000000"/>
                <w:sz w:val="20"/>
                <w:szCs w:val="20"/>
              </w:rPr>
            </w:pPr>
            <w:r>
              <w:rPr>
                <w:rFonts w:ascii="Times New Roman" w:hAnsi="Times New Roman"/>
                <w:color w:val="000000"/>
                <w:sz w:val="20"/>
                <w:szCs w:val="20"/>
              </w:rPr>
              <w:t>时贤，蒋恕</w:t>
            </w:r>
            <w:r>
              <w:rPr>
                <w:rFonts w:hint="eastAsia" w:ascii="Times New Roman" w:hAnsi="Times New Roman"/>
                <w:color w:val="000000"/>
                <w:sz w:val="20"/>
                <w:szCs w:val="20"/>
              </w:rPr>
              <w:t>，</w:t>
            </w:r>
            <w:r>
              <w:rPr>
                <w:rFonts w:ascii="Times New Roman" w:hAnsi="Times New Roman"/>
                <w:color w:val="000000"/>
                <w:sz w:val="20"/>
                <w:szCs w:val="20"/>
              </w:rPr>
              <w:t>杨文东，王民，肖佃师，冯建伟，高祥森</w:t>
            </w:r>
          </w:p>
        </w:tc>
        <w:tc>
          <w:tcPr>
            <w:tcW w:w="912" w:type="dxa"/>
            <w:tcBorders>
              <w:top w:val="single" w:color="auto" w:sz="4" w:space="0"/>
              <w:left w:val="single" w:color="auto" w:sz="4" w:space="0"/>
              <w:bottom w:val="single" w:color="auto" w:sz="4" w:space="0"/>
              <w:right w:val="single" w:color="auto" w:sz="8" w:space="0"/>
            </w:tcBorders>
            <w:vAlign w:val="center"/>
          </w:tcPr>
          <w:p w14:paraId="2AC0D484">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有效</w:t>
            </w:r>
          </w:p>
        </w:tc>
      </w:tr>
      <w:tr w14:paraId="2C5DB9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063" w:type="dxa"/>
            <w:tcBorders>
              <w:top w:val="single" w:color="auto" w:sz="4" w:space="0"/>
              <w:left w:val="single" w:color="auto" w:sz="8" w:space="0"/>
              <w:bottom w:val="single" w:color="auto" w:sz="4" w:space="0"/>
              <w:right w:val="single" w:color="auto" w:sz="4" w:space="0"/>
            </w:tcBorders>
            <w:vAlign w:val="center"/>
          </w:tcPr>
          <w:p w14:paraId="27E17B54">
            <w:pPr>
              <w:pStyle w:val="4"/>
              <w:ind w:firstLine="0" w:firstLineChars="0"/>
              <w:jc w:val="center"/>
              <w:rPr>
                <w:rFonts w:ascii="Times New Roman" w:hAnsi="Times New Roman"/>
                <w:color w:val="000000"/>
                <w:sz w:val="20"/>
                <w:szCs w:val="20"/>
              </w:rPr>
            </w:pPr>
            <w:r>
              <w:rPr>
                <w:rFonts w:hint="eastAsia" w:ascii="Times New Roman" w:hAnsi="Times New Roman"/>
                <w:color w:val="000000"/>
                <w:sz w:val="20"/>
                <w:szCs w:val="20"/>
              </w:rPr>
              <w:t>国家</w:t>
            </w:r>
            <w:r>
              <w:rPr>
                <w:rFonts w:ascii="Times New Roman" w:hAnsi="Times New Roman"/>
                <w:color w:val="000000"/>
                <w:sz w:val="20"/>
                <w:szCs w:val="20"/>
              </w:rPr>
              <w:t>发明专利</w:t>
            </w:r>
          </w:p>
        </w:tc>
        <w:tc>
          <w:tcPr>
            <w:tcW w:w="1418" w:type="dxa"/>
            <w:tcBorders>
              <w:top w:val="single" w:color="auto" w:sz="4" w:space="0"/>
              <w:left w:val="single" w:color="auto" w:sz="4" w:space="0"/>
              <w:bottom w:val="single" w:color="auto" w:sz="4" w:space="0"/>
              <w:right w:val="single" w:color="auto" w:sz="4" w:space="0"/>
            </w:tcBorders>
            <w:vAlign w:val="center"/>
          </w:tcPr>
          <w:p w14:paraId="10450150">
            <w:pPr>
              <w:pStyle w:val="4"/>
              <w:ind w:firstLine="0" w:firstLineChars="0"/>
              <w:jc w:val="left"/>
              <w:rPr>
                <w:rFonts w:ascii="Times New Roman" w:hAnsi="Times New Roman"/>
                <w:color w:val="000000"/>
                <w:sz w:val="20"/>
                <w:szCs w:val="20"/>
              </w:rPr>
            </w:pPr>
            <w:r>
              <w:rPr>
                <w:rFonts w:ascii="Times New Roman" w:hAnsi="Times New Roman"/>
                <w:color w:val="000000"/>
                <w:sz w:val="20"/>
                <w:szCs w:val="20"/>
              </w:rPr>
              <w:t>岩石二维核磁T</w:t>
            </w:r>
            <w:r>
              <w:rPr>
                <w:rFonts w:ascii="Times New Roman" w:hAnsi="Times New Roman"/>
                <w:color w:val="000000"/>
                <w:sz w:val="20"/>
                <w:szCs w:val="20"/>
                <w:vertAlign w:val="subscript"/>
              </w:rPr>
              <w:t>1</w:t>
            </w:r>
            <w:r>
              <w:rPr>
                <w:rFonts w:ascii="Times New Roman" w:hAnsi="Times New Roman"/>
                <w:color w:val="000000"/>
                <w:sz w:val="20"/>
                <w:szCs w:val="20"/>
              </w:rPr>
              <w:t>-T</w:t>
            </w:r>
            <w:r>
              <w:rPr>
                <w:rFonts w:ascii="Times New Roman" w:hAnsi="Times New Roman"/>
                <w:color w:val="000000"/>
                <w:sz w:val="20"/>
                <w:szCs w:val="20"/>
                <w:vertAlign w:val="subscript"/>
              </w:rPr>
              <w:t>2</w:t>
            </w:r>
            <w:r>
              <w:rPr>
                <w:rFonts w:ascii="Times New Roman" w:hAnsi="Times New Roman"/>
                <w:color w:val="000000"/>
                <w:sz w:val="20"/>
                <w:szCs w:val="20"/>
              </w:rPr>
              <w:t>加权质心流体赋存状态分析方法</w:t>
            </w:r>
          </w:p>
        </w:tc>
        <w:tc>
          <w:tcPr>
            <w:tcW w:w="708" w:type="dxa"/>
            <w:tcBorders>
              <w:top w:val="single" w:color="auto" w:sz="4" w:space="0"/>
              <w:left w:val="single" w:color="auto" w:sz="4" w:space="0"/>
              <w:bottom w:val="single" w:color="auto" w:sz="4" w:space="0"/>
              <w:right w:val="single" w:color="auto" w:sz="4" w:space="0"/>
            </w:tcBorders>
            <w:vAlign w:val="center"/>
          </w:tcPr>
          <w:p w14:paraId="42500B97">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中国</w:t>
            </w:r>
          </w:p>
        </w:tc>
        <w:tc>
          <w:tcPr>
            <w:tcW w:w="1134" w:type="dxa"/>
            <w:tcBorders>
              <w:top w:val="single" w:color="auto" w:sz="4" w:space="0"/>
              <w:left w:val="single" w:color="auto" w:sz="4" w:space="0"/>
              <w:bottom w:val="single" w:color="auto" w:sz="4" w:space="0"/>
              <w:right w:val="single" w:color="auto" w:sz="4" w:space="0"/>
            </w:tcBorders>
            <w:vAlign w:val="center"/>
          </w:tcPr>
          <w:p w14:paraId="5A21B5D7">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ZL2024</w:t>
            </w:r>
          </w:p>
          <w:p w14:paraId="13D97C2C">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10415579.1</w:t>
            </w:r>
          </w:p>
        </w:tc>
        <w:tc>
          <w:tcPr>
            <w:tcW w:w="851" w:type="dxa"/>
            <w:tcBorders>
              <w:top w:val="single" w:color="auto" w:sz="4" w:space="0"/>
              <w:left w:val="single" w:color="auto" w:sz="4" w:space="0"/>
              <w:bottom w:val="single" w:color="auto" w:sz="4" w:space="0"/>
              <w:right w:val="single" w:color="auto" w:sz="4" w:space="0"/>
            </w:tcBorders>
            <w:vAlign w:val="center"/>
          </w:tcPr>
          <w:p w14:paraId="197D4F12">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2024.11.22</w:t>
            </w:r>
          </w:p>
        </w:tc>
        <w:tc>
          <w:tcPr>
            <w:tcW w:w="949" w:type="dxa"/>
            <w:tcBorders>
              <w:top w:val="single" w:color="auto" w:sz="4" w:space="0"/>
              <w:left w:val="single" w:color="auto" w:sz="4" w:space="0"/>
              <w:bottom w:val="single" w:color="auto" w:sz="4" w:space="0"/>
              <w:right w:val="single" w:color="auto" w:sz="4" w:space="0"/>
            </w:tcBorders>
            <w:vAlign w:val="center"/>
          </w:tcPr>
          <w:p w14:paraId="774F2A05">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7544466</w:t>
            </w:r>
          </w:p>
        </w:tc>
        <w:tc>
          <w:tcPr>
            <w:tcW w:w="1177" w:type="dxa"/>
            <w:tcBorders>
              <w:top w:val="single" w:color="auto" w:sz="4" w:space="0"/>
              <w:left w:val="single" w:color="auto" w:sz="4" w:space="0"/>
              <w:bottom w:val="single" w:color="auto" w:sz="4" w:space="0"/>
              <w:right w:val="single" w:color="auto" w:sz="4" w:space="0"/>
            </w:tcBorders>
            <w:vAlign w:val="center"/>
          </w:tcPr>
          <w:p w14:paraId="330C02C5">
            <w:pPr>
              <w:pStyle w:val="4"/>
              <w:ind w:firstLine="0" w:firstLineChars="0"/>
              <w:jc w:val="left"/>
              <w:rPr>
                <w:rFonts w:ascii="Times New Roman" w:hAnsi="Times New Roman"/>
                <w:color w:val="000000"/>
                <w:sz w:val="20"/>
                <w:szCs w:val="20"/>
              </w:rPr>
            </w:pPr>
            <w:r>
              <w:rPr>
                <w:rFonts w:ascii="Times New Roman" w:hAnsi="Times New Roman"/>
                <w:color w:val="000000"/>
                <w:sz w:val="20"/>
                <w:szCs w:val="20"/>
              </w:rPr>
              <w:t>中国地质大学（北京）</w:t>
            </w:r>
          </w:p>
        </w:tc>
        <w:tc>
          <w:tcPr>
            <w:tcW w:w="1843" w:type="dxa"/>
            <w:tcBorders>
              <w:top w:val="single" w:color="auto" w:sz="4" w:space="0"/>
              <w:left w:val="single" w:color="auto" w:sz="4" w:space="0"/>
              <w:bottom w:val="single" w:color="auto" w:sz="4" w:space="0"/>
              <w:right w:val="single" w:color="auto" w:sz="4" w:space="0"/>
            </w:tcBorders>
            <w:vAlign w:val="center"/>
          </w:tcPr>
          <w:p w14:paraId="6ED30A44">
            <w:pPr>
              <w:pStyle w:val="4"/>
              <w:ind w:firstLine="0" w:firstLineChars="0"/>
              <w:jc w:val="left"/>
              <w:rPr>
                <w:rFonts w:ascii="Times New Roman" w:hAnsi="Times New Roman"/>
                <w:color w:val="000000"/>
                <w:sz w:val="20"/>
                <w:szCs w:val="20"/>
              </w:rPr>
            </w:pPr>
            <w:r>
              <w:rPr>
                <w:rFonts w:ascii="宋体" w:hAnsi="宋体" w:cs="宋体"/>
                <w:kern w:val="0"/>
                <w:sz w:val="20"/>
                <w:szCs w:val="20"/>
                <w:lang w:bidi="ar"/>
              </w:rPr>
              <w:t>姚艳斌</w:t>
            </w:r>
            <w:r>
              <w:rPr>
                <w:rFonts w:hint="eastAsia" w:ascii="宋体" w:hAnsi="宋体" w:cs="宋体"/>
                <w:kern w:val="0"/>
                <w:sz w:val="20"/>
                <w:szCs w:val="20"/>
                <w:lang w:bidi="ar"/>
              </w:rPr>
              <w:t>，</w:t>
            </w:r>
            <w:r>
              <w:rPr>
                <w:rFonts w:ascii="宋体" w:hAnsi="宋体" w:cs="宋体"/>
                <w:kern w:val="0"/>
                <w:sz w:val="20"/>
                <w:szCs w:val="20"/>
                <w:lang w:bidi="ar"/>
              </w:rPr>
              <w:t>李子烁，孙晓晓，刘大锰，邱勇凯，董立，冯东</w:t>
            </w:r>
          </w:p>
        </w:tc>
        <w:tc>
          <w:tcPr>
            <w:tcW w:w="912" w:type="dxa"/>
            <w:tcBorders>
              <w:top w:val="single" w:color="auto" w:sz="4" w:space="0"/>
              <w:left w:val="single" w:color="auto" w:sz="4" w:space="0"/>
              <w:bottom w:val="single" w:color="auto" w:sz="4" w:space="0"/>
              <w:right w:val="single" w:color="auto" w:sz="8" w:space="0"/>
            </w:tcBorders>
            <w:vAlign w:val="center"/>
          </w:tcPr>
          <w:p w14:paraId="313DD694">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有效</w:t>
            </w:r>
          </w:p>
        </w:tc>
      </w:tr>
      <w:tr w14:paraId="24EA76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063" w:type="dxa"/>
            <w:tcBorders>
              <w:top w:val="single" w:color="auto" w:sz="4" w:space="0"/>
              <w:left w:val="single" w:color="auto" w:sz="8" w:space="0"/>
              <w:bottom w:val="single" w:color="auto" w:sz="4" w:space="0"/>
              <w:right w:val="single" w:color="auto" w:sz="4" w:space="0"/>
            </w:tcBorders>
            <w:vAlign w:val="center"/>
          </w:tcPr>
          <w:p w14:paraId="67CD8ECE">
            <w:pPr>
              <w:pStyle w:val="4"/>
              <w:ind w:firstLine="0" w:firstLineChars="0"/>
              <w:jc w:val="center"/>
              <w:rPr>
                <w:rFonts w:ascii="Times New Roman" w:hAnsi="Times New Roman"/>
                <w:color w:val="000000"/>
                <w:sz w:val="20"/>
                <w:szCs w:val="20"/>
              </w:rPr>
            </w:pPr>
            <w:r>
              <w:rPr>
                <w:rFonts w:hint="eastAsia" w:ascii="Times New Roman" w:hAnsi="Times New Roman"/>
                <w:color w:val="000000"/>
                <w:sz w:val="20"/>
                <w:szCs w:val="20"/>
              </w:rPr>
              <w:t>国家</w:t>
            </w:r>
            <w:r>
              <w:rPr>
                <w:rFonts w:ascii="Times New Roman" w:hAnsi="Times New Roman"/>
                <w:color w:val="000000"/>
                <w:sz w:val="20"/>
                <w:szCs w:val="20"/>
              </w:rPr>
              <w:t>发明专利</w:t>
            </w:r>
          </w:p>
        </w:tc>
        <w:tc>
          <w:tcPr>
            <w:tcW w:w="1418" w:type="dxa"/>
            <w:tcBorders>
              <w:top w:val="single" w:color="auto" w:sz="4" w:space="0"/>
              <w:left w:val="single" w:color="auto" w:sz="4" w:space="0"/>
              <w:bottom w:val="single" w:color="auto" w:sz="4" w:space="0"/>
              <w:right w:val="single" w:color="auto" w:sz="4" w:space="0"/>
            </w:tcBorders>
            <w:vAlign w:val="center"/>
          </w:tcPr>
          <w:p w14:paraId="53EC5A96">
            <w:pPr>
              <w:pStyle w:val="4"/>
              <w:ind w:firstLine="0" w:firstLineChars="0"/>
              <w:jc w:val="left"/>
              <w:rPr>
                <w:rFonts w:ascii="Times New Roman" w:hAnsi="Times New Roman"/>
                <w:color w:val="000000"/>
                <w:sz w:val="20"/>
                <w:szCs w:val="20"/>
              </w:rPr>
            </w:pPr>
            <w:r>
              <w:rPr>
                <w:rFonts w:ascii="Times New Roman" w:hAnsi="Times New Roman"/>
                <w:color w:val="000000"/>
                <w:sz w:val="20"/>
                <w:szCs w:val="20"/>
              </w:rPr>
              <w:t>一种油气井多段压裂设备</w:t>
            </w:r>
          </w:p>
        </w:tc>
        <w:tc>
          <w:tcPr>
            <w:tcW w:w="708" w:type="dxa"/>
            <w:tcBorders>
              <w:top w:val="single" w:color="auto" w:sz="4" w:space="0"/>
              <w:left w:val="single" w:color="auto" w:sz="4" w:space="0"/>
              <w:bottom w:val="single" w:color="auto" w:sz="4" w:space="0"/>
              <w:right w:val="single" w:color="auto" w:sz="4" w:space="0"/>
            </w:tcBorders>
            <w:vAlign w:val="center"/>
          </w:tcPr>
          <w:p w14:paraId="2D5C1FF5">
            <w:pPr>
              <w:pStyle w:val="4"/>
              <w:ind w:firstLine="0" w:firstLineChars="0"/>
              <w:jc w:val="center"/>
              <w:rPr>
                <w:rFonts w:ascii="Times New Roman" w:hAnsi="Times New Roman"/>
                <w:color w:val="000000"/>
                <w:sz w:val="20"/>
                <w:szCs w:val="20"/>
              </w:rPr>
            </w:pPr>
            <w:r>
              <w:rPr>
                <w:rFonts w:hint="eastAsia" w:ascii="Times New Roman" w:hAnsi="Times New Roman"/>
                <w:color w:val="000000"/>
                <w:sz w:val="20"/>
                <w:szCs w:val="20"/>
              </w:rPr>
              <w:t>中国</w:t>
            </w:r>
          </w:p>
        </w:tc>
        <w:tc>
          <w:tcPr>
            <w:tcW w:w="1134" w:type="dxa"/>
            <w:tcBorders>
              <w:top w:val="single" w:color="auto" w:sz="4" w:space="0"/>
              <w:left w:val="single" w:color="auto" w:sz="4" w:space="0"/>
              <w:bottom w:val="single" w:color="auto" w:sz="4" w:space="0"/>
              <w:right w:val="single" w:color="auto" w:sz="4" w:space="0"/>
            </w:tcBorders>
            <w:vAlign w:val="center"/>
          </w:tcPr>
          <w:p w14:paraId="183EBD39">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ZL2022</w:t>
            </w:r>
            <w:r>
              <w:rPr>
                <w:rFonts w:hint="eastAsia" w:ascii="Times New Roman" w:hAnsi="Times New Roman"/>
                <w:color w:val="000000"/>
                <w:sz w:val="20"/>
                <w:szCs w:val="20"/>
              </w:rPr>
              <w:t xml:space="preserve"> </w:t>
            </w:r>
            <w:r>
              <w:rPr>
                <w:rFonts w:ascii="Times New Roman" w:hAnsi="Times New Roman"/>
                <w:color w:val="000000"/>
                <w:sz w:val="20"/>
                <w:szCs w:val="20"/>
              </w:rPr>
              <w:t>10313620.5</w:t>
            </w:r>
          </w:p>
        </w:tc>
        <w:tc>
          <w:tcPr>
            <w:tcW w:w="851" w:type="dxa"/>
            <w:tcBorders>
              <w:top w:val="single" w:color="auto" w:sz="4" w:space="0"/>
              <w:left w:val="single" w:color="auto" w:sz="4" w:space="0"/>
              <w:bottom w:val="single" w:color="auto" w:sz="4" w:space="0"/>
              <w:right w:val="single" w:color="auto" w:sz="4" w:space="0"/>
            </w:tcBorders>
            <w:vAlign w:val="center"/>
          </w:tcPr>
          <w:p w14:paraId="39EDE89B">
            <w:pPr>
              <w:pStyle w:val="4"/>
              <w:ind w:firstLine="0" w:firstLineChars="0"/>
              <w:jc w:val="center"/>
              <w:rPr>
                <w:rFonts w:ascii="Times New Roman" w:hAnsi="Times New Roman"/>
                <w:color w:val="000000"/>
                <w:sz w:val="20"/>
                <w:szCs w:val="20"/>
              </w:rPr>
            </w:pPr>
            <w:r>
              <w:rPr>
                <w:rFonts w:hint="eastAsia" w:ascii="Times New Roman" w:hAnsi="Times New Roman"/>
                <w:color w:val="000000"/>
                <w:sz w:val="20"/>
                <w:szCs w:val="20"/>
              </w:rPr>
              <w:t>2023.05.16</w:t>
            </w:r>
          </w:p>
        </w:tc>
        <w:tc>
          <w:tcPr>
            <w:tcW w:w="949" w:type="dxa"/>
            <w:tcBorders>
              <w:top w:val="single" w:color="auto" w:sz="4" w:space="0"/>
              <w:left w:val="single" w:color="auto" w:sz="4" w:space="0"/>
              <w:bottom w:val="single" w:color="auto" w:sz="4" w:space="0"/>
              <w:right w:val="single" w:color="auto" w:sz="4" w:space="0"/>
            </w:tcBorders>
            <w:vAlign w:val="center"/>
          </w:tcPr>
          <w:p w14:paraId="77016549">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5971139</w:t>
            </w:r>
          </w:p>
        </w:tc>
        <w:tc>
          <w:tcPr>
            <w:tcW w:w="1177" w:type="dxa"/>
            <w:tcBorders>
              <w:top w:val="single" w:color="auto" w:sz="4" w:space="0"/>
              <w:left w:val="single" w:color="auto" w:sz="4" w:space="0"/>
              <w:bottom w:val="single" w:color="auto" w:sz="4" w:space="0"/>
              <w:right w:val="single" w:color="auto" w:sz="4" w:space="0"/>
            </w:tcBorders>
            <w:vAlign w:val="center"/>
          </w:tcPr>
          <w:p w14:paraId="0B979FB4">
            <w:pPr>
              <w:pStyle w:val="4"/>
              <w:ind w:firstLine="0" w:firstLineChars="0"/>
              <w:jc w:val="left"/>
              <w:rPr>
                <w:rFonts w:ascii="Times New Roman" w:hAnsi="Times New Roman"/>
                <w:color w:val="000000"/>
                <w:sz w:val="20"/>
                <w:szCs w:val="20"/>
              </w:rPr>
            </w:pPr>
            <w:r>
              <w:rPr>
                <w:rFonts w:hint="eastAsia" w:ascii="Times New Roman" w:hAnsi="Times New Roman"/>
                <w:color w:val="000000"/>
                <w:sz w:val="20"/>
                <w:szCs w:val="20"/>
              </w:rPr>
              <w:t>河南理工大学，中国石油化工股份有限公司华北油气分公</w:t>
            </w:r>
          </w:p>
        </w:tc>
        <w:tc>
          <w:tcPr>
            <w:tcW w:w="1843" w:type="dxa"/>
            <w:tcBorders>
              <w:top w:val="single" w:color="auto" w:sz="4" w:space="0"/>
              <w:left w:val="single" w:color="auto" w:sz="4" w:space="0"/>
              <w:bottom w:val="single" w:color="auto" w:sz="4" w:space="0"/>
              <w:right w:val="single" w:color="auto" w:sz="4" w:space="0"/>
            </w:tcBorders>
            <w:vAlign w:val="center"/>
          </w:tcPr>
          <w:p w14:paraId="52D66B5F">
            <w:pPr>
              <w:pStyle w:val="4"/>
              <w:ind w:firstLine="0" w:firstLineChars="0"/>
              <w:jc w:val="left"/>
              <w:rPr>
                <w:rFonts w:ascii="Times New Roman" w:hAnsi="Times New Roman"/>
                <w:color w:val="000000"/>
                <w:sz w:val="20"/>
                <w:szCs w:val="20"/>
              </w:rPr>
            </w:pPr>
            <w:r>
              <w:rPr>
                <w:rFonts w:ascii="Times New Roman" w:hAnsi="Times New Roman"/>
                <w:color w:val="000000"/>
                <w:sz w:val="20"/>
                <w:szCs w:val="20"/>
              </w:rPr>
              <w:t>王文</w:t>
            </w:r>
            <w:r>
              <w:rPr>
                <w:rFonts w:hint="eastAsia" w:ascii="Times New Roman" w:hAnsi="Times New Roman"/>
                <w:color w:val="000000"/>
                <w:sz w:val="20"/>
                <w:szCs w:val="20"/>
              </w:rPr>
              <w:t>，</w:t>
            </w:r>
            <w:r>
              <w:rPr>
                <w:rFonts w:ascii="Times New Roman" w:hAnsi="Times New Roman"/>
                <w:color w:val="000000"/>
                <w:sz w:val="20"/>
                <w:szCs w:val="20"/>
              </w:rPr>
              <w:t>董淼</w:t>
            </w:r>
            <w:r>
              <w:rPr>
                <w:rFonts w:hint="eastAsia" w:ascii="Times New Roman" w:hAnsi="Times New Roman"/>
                <w:color w:val="000000"/>
                <w:sz w:val="20"/>
                <w:szCs w:val="20"/>
              </w:rPr>
              <w:t>，</w:t>
            </w:r>
            <w:r>
              <w:rPr>
                <w:rFonts w:ascii="Times New Roman" w:hAnsi="Times New Roman"/>
                <w:color w:val="000000"/>
                <w:sz w:val="20"/>
                <w:szCs w:val="20"/>
              </w:rPr>
              <w:t>刘云鹏</w:t>
            </w:r>
            <w:r>
              <w:rPr>
                <w:rFonts w:hint="eastAsia" w:ascii="Times New Roman" w:hAnsi="Times New Roman"/>
                <w:color w:val="000000"/>
                <w:sz w:val="20"/>
                <w:szCs w:val="20"/>
              </w:rPr>
              <w:t>，</w:t>
            </w:r>
            <w:r>
              <w:rPr>
                <w:rFonts w:ascii="Times New Roman" w:hAnsi="Times New Roman"/>
                <w:color w:val="000000"/>
                <w:sz w:val="20"/>
                <w:szCs w:val="20"/>
              </w:rPr>
              <w:t>青俊马</w:t>
            </w:r>
            <w:r>
              <w:rPr>
                <w:rFonts w:hint="eastAsia" w:ascii="Times New Roman" w:hAnsi="Times New Roman"/>
                <w:color w:val="000000"/>
                <w:sz w:val="20"/>
                <w:szCs w:val="20"/>
              </w:rPr>
              <w:t>，</w:t>
            </w:r>
            <w:r>
              <w:rPr>
                <w:rFonts w:ascii="Times New Roman" w:hAnsi="Times New Roman"/>
                <w:color w:val="000000"/>
                <w:sz w:val="20"/>
                <w:szCs w:val="20"/>
              </w:rPr>
              <w:t>任助理</w:t>
            </w:r>
            <w:r>
              <w:rPr>
                <w:rFonts w:hint="eastAsia" w:ascii="Times New Roman" w:hAnsi="Times New Roman"/>
                <w:color w:val="000000"/>
                <w:sz w:val="20"/>
                <w:szCs w:val="20"/>
              </w:rPr>
              <w:t>，</w:t>
            </w:r>
            <w:r>
              <w:rPr>
                <w:rFonts w:ascii="Times New Roman" w:hAnsi="Times New Roman"/>
                <w:color w:val="000000"/>
                <w:sz w:val="20"/>
                <w:szCs w:val="20"/>
              </w:rPr>
              <w:t>陈立伟</w:t>
            </w:r>
            <w:r>
              <w:rPr>
                <w:rFonts w:hint="eastAsia" w:ascii="Times New Roman" w:hAnsi="Times New Roman"/>
                <w:color w:val="000000"/>
                <w:sz w:val="20"/>
                <w:szCs w:val="20"/>
              </w:rPr>
              <w:t>，</w:t>
            </w:r>
            <w:r>
              <w:rPr>
                <w:rFonts w:ascii="Times New Roman" w:hAnsi="Times New Roman"/>
                <w:color w:val="000000"/>
                <w:sz w:val="20"/>
                <w:szCs w:val="20"/>
              </w:rPr>
              <w:t>苗春光</w:t>
            </w:r>
            <w:r>
              <w:rPr>
                <w:rFonts w:hint="eastAsia" w:ascii="Times New Roman" w:hAnsi="Times New Roman"/>
                <w:color w:val="000000"/>
                <w:sz w:val="20"/>
                <w:szCs w:val="20"/>
              </w:rPr>
              <w:t>，</w:t>
            </w:r>
            <w:r>
              <w:rPr>
                <w:rFonts w:ascii="Times New Roman" w:hAnsi="Times New Roman"/>
                <w:color w:val="000000"/>
                <w:sz w:val="20"/>
                <w:szCs w:val="20"/>
              </w:rPr>
              <w:t>曾艳阳</w:t>
            </w:r>
          </w:p>
        </w:tc>
        <w:tc>
          <w:tcPr>
            <w:tcW w:w="912" w:type="dxa"/>
            <w:tcBorders>
              <w:top w:val="single" w:color="auto" w:sz="4" w:space="0"/>
              <w:left w:val="single" w:color="auto" w:sz="4" w:space="0"/>
              <w:bottom w:val="single" w:color="auto" w:sz="4" w:space="0"/>
              <w:right w:val="single" w:color="auto" w:sz="8" w:space="0"/>
            </w:tcBorders>
            <w:vAlign w:val="center"/>
          </w:tcPr>
          <w:p w14:paraId="06E1F115">
            <w:pPr>
              <w:pStyle w:val="4"/>
              <w:ind w:firstLine="0" w:firstLineChars="0"/>
              <w:jc w:val="center"/>
              <w:rPr>
                <w:rFonts w:ascii="Times New Roman" w:hAnsi="Times New Roman"/>
                <w:color w:val="000000"/>
                <w:sz w:val="20"/>
                <w:szCs w:val="20"/>
              </w:rPr>
            </w:pPr>
            <w:r>
              <w:rPr>
                <w:rFonts w:hint="eastAsia" w:ascii="Times New Roman" w:hAnsi="Times New Roman"/>
                <w:color w:val="000000"/>
                <w:sz w:val="20"/>
                <w:szCs w:val="20"/>
              </w:rPr>
              <w:t>有效</w:t>
            </w:r>
          </w:p>
        </w:tc>
      </w:tr>
      <w:tr w14:paraId="0B854A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063" w:type="dxa"/>
            <w:tcBorders>
              <w:top w:val="single" w:color="auto" w:sz="4" w:space="0"/>
              <w:left w:val="single" w:color="auto" w:sz="8" w:space="0"/>
              <w:bottom w:val="single" w:color="auto" w:sz="4" w:space="0"/>
              <w:right w:val="single" w:color="auto" w:sz="4" w:space="0"/>
            </w:tcBorders>
            <w:vAlign w:val="center"/>
          </w:tcPr>
          <w:p w14:paraId="6C0CD1BB">
            <w:pPr>
              <w:pStyle w:val="4"/>
              <w:ind w:firstLine="0" w:firstLineChars="0"/>
              <w:jc w:val="center"/>
              <w:rPr>
                <w:rFonts w:ascii="Times New Roman" w:hAnsi="Times New Roman"/>
                <w:color w:val="000000"/>
                <w:sz w:val="20"/>
                <w:szCs w:val="20"/>
              </w:rPr>
            </w:pPr>
            <w:r>
              <w:rPr>
                <w:rFonts w:hint="eastAsia" w:ascii="Times New Roman" w:hAnsi="Times New Roman"/>
                <w:color w:val="000000"/>
                <w:sz w:val="20"/>
                <w:szCs w:val="20"/>
              </w:rPr>
              <w:t>国家</w:t>
            </w:r>
            <w:r>
              <w:rPr>
                <w:rFonts w:ascii="Times New Roman" w:hAnsi="Times New Roman"/>
                <w:color w:val="000000"/>
                <w:sz w:val="20"/>
                <w:szCs w:val="20"/>
              </w:rPr>
              <w:t>发明专利</w:t>
            </w:r>
          </w:p>
        </w:tc>
        <w:tc>
          <w:tcPr>
            <w:tcW w:w="1418" w:type="dxa"/>
            <w:tcBorders>
              <w:top w:val="single" w:color="auto" w:sz="4" w:space="0"/>
              <w:left w:val="single" w:color="auto" w:sz="4" w:space="0"/>
              <w:bottom w:val="single" w:color="auto" w:sz="4" w:space="0"/>
              <w:right w:val="single" w:color="auto" w:sz="4" w:space="0"/>
            </w:tcBorders>
            <w:vAlign w:val="center"/>
          </w:tcPr>
          <w:p w14:paraId="42D6EF77">
            <w:pPr>
              <w:pStyle w:val="4"/>
              <w:ind w:firstLine="0" w:firstLineChars="0"/>
              <w:jc w:val="left"/>
              <w:rPr>
                <w:rFonts w:ascii="Times New Roman" w:hAnsi="Times New Roman"/>
                <w:color w:val="000000"/>
                <w:sz w:val="20"/>
                <w:szCs w:val="20"/>
              </w:rPr>
            </w:pPr>
            <w:r>
              <w:rPr>
                <w:rFonts w:ascii="Times New Roman" w:hAnsi="Times New Roman"/>
                <w:color w:val="000000"/>
                <w:sz w:val="20"/>
                <w:szCs w:val="20"/>
              </w:rPr>
              <w:t>模拟两个以上产层综合开发的实验方法</w:t>
            </w:r>
          </w:p>
        </w:tc>
        <w:tc>
          <w:tcPr>
            <w:tcW w:w="708" w:type="dxa"/>
            <w:tcBorders>
              <w:top w:val="single" w:color="auto" w:sz="4" w:space="0"/>
              <w:left w:val="single" w:color="auto" w:sz="4" w:space="0"/>
              <w:bottom w:val="single" w:color="auto" w:sz="4" w:space="0"/>
              <w:right w:val="single" w:color="auto" w:sz="4" w:space="0"/>
            </w:tcBorders>
            <w:vAlign w:val="center"/>
          </w:tcPr>
          <w:p w14:paraId="4AAD7DE0">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中国</w:t>
            </w:r>
          </w:p>
        </w:tc>
        <w:tc>
          <w:tcPr>
            <w:tcW w:w="1134" w:type="dxa"/>
            <w:tcBorders>
              <w:top w:val="single" w:color="auto" w:sz="4" w:space="0"/>
              <w:left w:val="single" w:color="auto" w:sz="4" w:space="0"/>
              <w:bottom w:val="single" w:color="auto" w:sz="4" w:space="0"/>
              <w:right w:val="single" w:color="auto" w:sz="4" w:space="0"/>
            </w:tcBorders>
            <w:vAlign w:val="center"/>
          </w:tcPr>
          <w:p w14:paraId="69FFD2B0">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ZL2016</w:t>
            </w:r>
          </w:p>
          <w:p w14:paraId="7CC2C573">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10903650.6</w:t>
            </w:r>
          </w:p>
        </w:tc>
        <w:tc>
          <w:tcPr>
            <w:tcW w:w="851" w:type="dxa"/>
            <w:tcBorders>
              <w:top w:val="single" w:color="auto" w:sz="4" w:space="0"/>
              <w:left w:val="single" w:color="auto" w:sz="4" w:space="0"/>
              <w:bottom w:val="single" w:color="auto" w:sz="4" w:space="0"/>
              <w:right w:val="single" w:color="auto" w:sz="4" w:space="0"/>
            </w:tcBorders>
            <w:vAlign w:val="center"/>
          </w:tcPr>
          <w:p w14:paraId="571DCD21">
            <w:pPr>
              <w:pStyle w:val="4"/>
              <w:ind w:firstLine="0" w:firstLineChars="0"/>
              <w:jc w:val="center"/>
              <w:rPr>
                <w:rFonts w:ascii="Times New Roman" w:hAnsi="Times New Roman"/>
                <w:color w:val="000000"/>
                <w:sz w:val="20"/>
                <w:szCs w:val="20"/>
              </w:rPr>
            </w:pPr>
            <w:r>
              <w:rPr>
                <w:rFonts w:hint="eastAsia" w:ascii="Times New Roman" w:hAnsi="Times New Roman"/>
                <w:color w:val="000000"/>
                <w:sz w:val="20"/>
                <w:szCs w:val="20"/>
              </w:rPr>
              <w:t>2019.02.19</w:t>
            </w:r>
          </w:p>
        </w:tc>
        <w:tc>
          <w:tcPr>
            <w:tcW w:w="949" w:type="dxa"/>
            <w:tcBorders>
              <w:top w:val="single" w:color="auto" w:sz="4" w:space="0"/>
              <w:left w:val="single" w:color="auto" w:sz="4" w:space="0"/>
              <w:bottom w:val="single" w:color="auto" w:sz="4" w:space="0"/>
              <w:right w:val="single" w:color="auto" w:sz="4" w:space="0"/>
            </w:tcBorders>
            <w:vAlign w:val="center"/>
          </w:tcPr>
          <w:p w14:paraId="2D534AAC">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3260803</w:t>
            </w:r>
          </w:p>
        </w:tc>
        <w:tc>
          <w:tcPr>
            <w:tcW w:w="1177" w:type="dxa"/>
            <w:tcBorders>
              <w:top w:val="single" w:color="auto" w:sz="4" w:space="0"/>
              <w:left w:val="single" w:color="auto" w:sz="4" w:space="0"/>
              <w:bottom w:val="single" w:color="auto" w:sz="4" w:space="0"/>
              <w:right w:val="single" w:color="auto" w:sz="4" w:space="0"/>
            </w:tcBorders>
            <w:vAlign w:val="center"/>
          </w:tcPr>
          <w:p w14:paraId="6F648099">
            <w:pPr>
              <w:pStyle w:val="4"/>
              <w:ind w:firstLine="0" w:firstLineChars="0"/>
              <w:jc w:val="left"/>
              <w:rPr>
                <w:rFonts w:ascii="Times New Roman" w:hAnsi="Times New Roman"/>
                <w:color w:val="000000"/>
                <w:sz w:val="20"/>
                <w:szCs w:val="20"/>
              </w:rPr>
            </w:pPr>
            <w:r>
              <w:rPr>
                <w:rFonts w:ascii="Times New Roman" w:hAnsi="Times New Roman"/>
                <w:color w:val="000000"/>
                <w:sz w:val="20"/>
                <w:szCs w:val="20"/>
              </w:rPr>
              <w:t>中国海洋石油集团有限公司</w:t>
            </w:r>
            <w:r>
              <w:rPr>
                <w:rFonts w:hint="eastAsia" w:ascii="Times New Roman" w:hAnsi="Times New Roman"/>
                <w:color w:val="000000"/>
                <w:sz w:val="20"/>
                <w:szCs w:val="20"/>
              </w:rPr>
              <w:t>，</w:t>
            </w:r>
            <w:r>
              <w:rPr>
                <w:rFonts w:ascii="Times New Roman" w:hAnsi="Times New Roman"/>
                <w:color w:val="000000"/>
                <w:sz w:val="20"/>
                <w:szCs w:val="20"/>
              </w:rPr>
              <w:t>中联煤层气有限责任公司</w:t>
            </w:r>
          </w:p>
        </w:tc>
        <w:tc>
          <w:tcPr>
            <w:tcW w:w="1843" w:type="dxa"/>
            <w:tcBorders>
              <w:top w:val="single" w:color="auto" w:sz="4" w:space="0"/>
              <w:left w:val="single" w:color="auto" w:sz="4" w:space="0"/>
              <w:bottom w:val="single" w:color="auto" w:sz="4" w:space="0"/>
              <w:right w:val="single" w:color="auto" w:sz="4" w:space="0"/>
            </w:tcBorders>
            <w:vAlign w:val="center"/>
          </w:tcPr>
          <w:p w14:paraId="7DA65ECC">
            <w:pPr>
              <w:pStyle w:val="4"/>
              <w:ind w:firstLine="0" w:firstLineChars="0"/>
              <w:jc w:val="left"/>
              <w:rPr>
                <w:rFonts w:ascii="Times New Roman" w:hAnsi="Times New Roman"/>
                <w:color w:val="000000"/>
                <w:sz w:val="20"/>
                <w:szCs w:val="20"/>
              </w:rPr>
            </w:pPr>
            <w:r>
              <w:rPr>
                <w:rFonts w:ascii="Times New Roman" w:hAnsi="Times New Roman"/>
                <w:color w:val="000000"/>
                <w:sz w:val="20"/>
                <w:szCs w:val="20"/>
              </w:rPr>
              <w:t>孟尚志</w:t>
            </w:r>
            <w:r>
              <w:rPr>
                <w:rFonts w:hint="eastAsia" w:ascii="Times New Roman" w:hAnsi="Times New Roman"/>
                <w:color w:val="000000"/>
                <w:sz w:val="20"/>
                <w:szCs w:val="20"/>
              </w:rPr>
              <w:t>，</w:t>
            </w:r>
            <w:r>
              <w:rPr>
                <w:rFonts w:ascii="Times New Roman" w:hAnsi="Times New Roman"/>
                <w:color w:val="000000"/>
                <w:sz w:val="20"/>
                <w:szCs w:val="20"/>
              </w:rPr>
              <w:t>王建中</w:t>
            </w:r>
            <w:r>
              <w:rPr>
                <w:rFonts w:hint="eastAsia" w:ascii="Times New Roman" w:hAnsi="Times New Roman"/>
                <w:color w:val="000000"/>
                <w:sz w:val="20"/>
                <w:szCs w:val="20"/>
              </w:rPr>
              <w:t>，</w:t>
            </w:r>
            <w:r>
              <w:rPr>
                <w:rFonts w:ascii="Times New Roman" w:hAnsi="Times New Roman"/>
                <w:color w:val="000000"/>
                <w:sz w:val="20"/>
                <w:szCs w:val="20"/>
              </w:rPr>
              <w:t>段长江</w:t>
            </w:r>
            <w:r>
              <w:rPr>
                <w:rFonts w:hint="eastAsia" w:ascii="Times New Roman" w:hAnsi="Times New Roman"/>
                <w:color w:val="000000"/>
                <w:sz w:val="20"/>
                <w:szCs w:val="20"/>
              </w:rPr>
              <w:t>，</w:t>
            </w:r>
            <w:r>
              <w:rPr>
                <w:rFonts w:ascii="Times New Roman" w:hAnsi="Times New Roman"/>
                <w:color w:val="000000"/>
                <w:sz w:val="20"/>
                <w:szCs w:val="20"/>
              </w:rPr>
              <w:t>张守仁</w:t>
            </w:r>
            <w:r>
              <w:rPr>
                <w:rFonts w:hint="eastAsia" w:ascii="Times New Roman" w:hAnsi="Times New Roman"/>
                <w:color w:val="000000"/>
                <w:sz w:val="20"/>
                <w:szCs w:val="20"/>
              </w:rPr>
              <w:t>，</w:t>
            </w:r>
            <w:r>
              <w:rPr>
                <w:rFonts w:ascii="Times New Roman" w:hAnsi="Times New Roman"/>
                <w:color w:val="000000"/>
                <w:sz w:val="20"/>
                <w:szCs w:val="20"/>
              </w:rPr>
              <w:t>陈学政</w:t>
            </w:r>
            <w:r>
              <w:rPr>
                <w:rFonts w:hint="eastAsia" w:ascii="Times New Roman" w:hAnsi="Times New Roman"/>
                <w:color w:val="000000"/>
                <w:sz w:val="20"/>
                <w:szCs w:val="20"/>
              </w:rPr>
              <w:t>，</w:t>
            </w:r>
            <w:r>
              <w:rPr>
                <w:rFonts w:ascii="Times New Roman" w:hAnsi="Times New Roman"/>
                <w:color w:val="000000"/>
                <w:sz w:val="20"/>
                <w:szCs w:val="20"/>
              </w:rPr>
              <w:t>王赞惟</w:t>
            </w:r>
            <w:r>
              <w:rPr>
                <w:rFonts w:hint="eastAsia" w:ascii="Times New Roman" w:hAnsi="Times New Roman"/>
                <w:color w:val="000000"/>
                <w:sz w:val="20"/>
                <w:szCs w:val="20"/>
              </w:rPr>
              <w:t>，</w:t>
            </w:r>
            <w:r>
              <w:rPr>
                <w:rFonts w:ascii="Times New Roman" w:hAnsi="Times New Roman"/>
                <w:color w:val="000000"/>
                <w:sz w:val="20"/>
                <w:szCs w:val="20"/>
              </w:rPr>
              <w:t>张健</w:t>
            </w:r>
          </w:p>
        </w:tc>
        <w:tc>
          <w:tcPr>
            <w:tcW w:w="912" w:type="dxa"/>
            <w:tcBorders>
              <w:top w:val="single" w:color="auto" w:sz="4" w:space="0"/>
              <w:left w:val="single" w:color="auto" w:sz="4" w:space="0"/>
              <w:bottom w:val="single" w:color="auto" w:sz="4" w:space="0"/>
              <w:right w:val="single" w:color="auto" w:sz="8" w:space="0"/>
            </w:tcBorders>
            <w:vAlign w:val="center"/>
          </w:tcPr>
          <w:p w14:paraId="728FA3A1">
            <w:pPr>
              <w:pStyle w:val="4"/>
              <w:ind w:firstLine="0" w:firstLineChars="0"/>
              <w:jc w:val="center"/>
              <w:rPr>
                <w:rFonts w:ascii="Times New Roman" w:hAnsi="Times New Roman"/>
                <w:color w:val="000000"/>
                <w:sz w:val="20"/>
                <w:szCs w:val="20"/>
              </w:rPr>
            </w:pPr>
            <w:r>
              <w:rPr>
                <w:rFonts w:hint="eastAsia" w:ascii="Times New Roman" w:hAnsi="Times New Roman"/>
                <w:color w:val="000000"/>
                <w:sz w:val="20"/>
                <w:szCs w:val="20"/>
              </w:rPr>
              <w:t>有效</w:t>
            </w:r>
          </w:p>
        </w:tc>
      </w:tr>
      <w:tr w14:paraId="588CAA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063" w:type="dxa"/>
            <w:tcBorders>
              <w:top w:val="single" w:color="auto" w:sz="4" w:space="0"/>
              <w:left w:val="single" w:color="auto" w:sz="8" w:space="0"/>
              <w:bottom w:val="single" w:color="auto" w:sz="4" w:space="0"/>
              <w:right w:val="single" w:color="auto" w:sz="4" w:space="0"/>
            </w:tcBorders>
            <w:vAlign w:val="center"/>
          </w:tcPr>
          <w:p w14:paraId="51DA0EC5">
            <w:pPr>
              <w:pStyle w:val="4"/>
              <w:ind w:firstLine="0" w:firstLineChars="0"/>
              <w:jc w:val="center"/>
              <w:rPr>
                <w:rFonts w:ascii="Times New Roman" w:hAnsi="Times New Roman"/>
                <w:color w:val="000000"/>
                <w:sz w:val="20"/>
                <w:szCs w:val="20"/>
              </w:rPr>
            </w:pPr>
            <w:r>
              <w:rPr>
                <w:rFonts w:hint="eastAsia" w:ascii="Times New Roman" w:hAnsi="Times New Roman"/>
                <w:color w:val="000000"/>
                <w:sz w:val="20"/>
                <w:szCs w:val="20"/>
              </w:rPr>
              <w:t>国家</w:t>
            </w:r>
            <w:r>
              <w:rPr>
                <w:rFonts w:ascii="Times New Roman" w:hAnsi="Times New Roman"/>
                <w:color w:val="000000"/>
                <w:sz w:val="20"/>
                <w:szCs w:val="20"/>
              </w:rPr>
              <w:t>发明专利</w:t>
            </w:r>
          </w:p>
        </w:tc>
        <w:tc>
          <w:tcPr>
            <w:tcW w:w="1418" w:type="dxa"/>
            <w:tcBorders>
              <w:top w:val="single" w:color="auto" w:sz="4" w:space="0"/>
              <w:left w:val="single" w:color="auto" w:sz="4" w:space="0"/>
              <w:bottom w:val="single" w:color="auto" w:sz="4" w:space="0"/>
              <w:right w:val="single" w:color="auto" w:sz="4" w:space="0"/>
            </w:tcBorders>
            <w:vAlign w:val="center"/>
          </w:tcPr>
          <w:p w14:paraId="35757ACD">
            <w:pPr>
              <w:pStyle w:val="4"/>
              <w:ind w:firstLine="0" w:firstLineChars="0"/>
              <w:jc w:val="left"/>
              <w:rPr>
                <w:rFonts w:ascii="Times New Roman" w:hAnsi="Times New Roman"/>
                <w:color w:val="000000"/>
                <w:sz w:val="20"/>
                <w:szCs w:val="20"/>
              </w:rPr>
            </w:pPr>
            <w:r>
              <w:rPr>
                <w:rFonts w:ascii="Times New Roman" w:hAnsi="Times New Roman"/>
                <w:color w:val="000000"/>
                <w:sz w:val="20"/>
                <w:szCs w:val="20"/>
              </w:rPr>
              <w:t>水平井多级水力逐层压裂的物理模拟实验装置及其方法</w:t>
            </w:r>
          </w:p>
        </w:tc>
        <w:tc>
          <w:tcPr>
            <w:tcW w:w="708" w:type="dxa"/>
            <w:tcBorders>
              <w:top w:val="single" w:color="auto" w:sz="4" w:space="0"/>
              <w:left w:val="single" w:color="auto" w:sz="4" w:space="0"/>
              <w:bottom w:val="single" w:color="auto" w:sz="4" w:space="0"/>
              <w:right w:val="single" w:color="auto" w:sz="4" w:space="0"/>
            </w:tcBorders>
            <w:vAlign w:val="center"/>
          </w:tcPr>
          <w:p w14:paraId="76F4DF23">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中国</w:t>
            </w:r>
          </w:p>
        </w:tc>
        <w:tc>
          <w:tcPr>
            <w:tcW w:w="1134" w:type="dxa"/>
            <w:tcBorders>
              <w:top w:val="single" w:color="auto" w:sz="4" w:space="0"/>
              <w:left w:val="single" w:color="auto" w:sz="4" w:space="0"/>
              <w:bottom w:val="single" w:color="auto" w:sz="4" w:space="0"/>
              <w:right w:val="single" w:color="auto" w:sz="4" w:space="0"/>
            </w:tcBorders>
            <w:vAlign w:val="center"/>
          </w:tcPr>
          <w:p w14:paraId="2B214BA9">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ZL2017</w:t>
            </w:r>
          </w:p>
          <w:p w14:paraId="3760554E">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10695599.9</w:t>
            </w:r>
          </w:p>
        </w:tc>
        <w:tc>
          <w:tcPr>
            <w:tcW w:w="851" w:type="dxa"/>
            <w:tcBorders>
              <w:top w:val="single" w:color="auto" w:sz="4" w:space="0"/>
              <w:left w:val="single" w:color="auto" w:sz="4" w:space="0"/>
              <w:bottom w:val="single" w:color="auto" w:sz="4" w:space="0"/>
              <w:right w:val="single" w:color="auto" w:sz="4" w:space="0"/>
            </w:tcBorders>
            <w:vAlign w:val="center"/>
          </w:tcPr>
          <w:p w14:paraId="05B5730C">
            <w:pPr>
              <w:pStyle w:val="4"/>
              <w:ind w:firstLine="0" w:firstLineChars="0"/>
              <w:jc w:val="center"/>
              <w:rPr>
                <w:rFonts w:ascii="Times New Roman" w:hAnsi="Times New Roman"/>
                <w:color w:val="000000"/>
                <w:sz w:val="20"/>
                <w:szCs w:val="20"/>
              </w:rPr>
            </w:pPr>
            <w:r>
              <w:rPr>
                <w:rFonts w:hint="eastAsia" w:ascii="Times New Roman" w:hAnsi="Times New Roman"/>
                <w:color w:val="000000"/>
                <w:sz w:val="20"/>
                <w:szCs w:val="20"/>
              </w:rPr>
              <w:t>2020.06.26</w:t>
            </w:r>
          </w:p>
        </w:tc>
        <w:tc>
          <w:tcPr>
            <w:tcW w:w="949" w:type="dxa"/>
            <w:tcBorders>
              <w:top w:val="single" w:color="auto" w:sz="4" w:space="0"/>
              <w:left w:val="single" w:color="auto" w:sz="4" w:space="0"/>
              <w:bottom w:val="single" w:color="auto" w:sz="4" w:space="0"/>
              <w:right w:val="single" w:color="auto" w:sz="4" w:space="0"/>
            </w:tcBorders>
            <w:vAlign w:val="center"/>
          </w:tcPr>
          <w:p w14:paraId="1D0B4171">
            <w:pPr>
              <w:pStyle w:val="4"/>
              <w:ind w:firstLine="0" w:firstLineChars="0"/>
              <w:jc w:val="center"/>
              <w:rPr>
                <w:rFonts w:ascii="Times New Roman" w:hAnsi="Times New Roman"/>
                <w:color w:val="000000"/>
                <w:sz w:val="20"/>
                <w:szCs w:val="20"/>
              </w:rPr>
            </w:pPr>
            <w:r>
              <w:rPr>
                <w:rFonts w:hint="eastAsia" w:ascii="Times New Roman" w:hAnsi="Times New Roman"/>
                <w:color w:val="000000"/>
                <w:sz w:val="20"/>
                <w:szCs w:val="20"/>
              </w:rPr>
              <w:t>3857513</w:t>
            </w:r>
          </w:p>
        </w:tc>
        <w:tc>
          <w:tcPr>
            <w:tcW w:w="1177" w:type="dxa"/>
            <w:tcBorders>
              <w:top w:val="single" w:color="auto" w:sz="4" w:space="0"/>
              <w:left w:val="single" w:color="auto" w:sz="4" w:space="0"/>
              <w:bottom w:val="single" w:color="auto" w:sz="4" w:space="0"/>
              <w:right w:val="single" w:color="auto" w:sz="4" w:space="0"/>
            </w:tcBorders>
            <w:vAlign w:val="center"/>
          </w:tcPr>
          <w:p w14:paraId="53DA5AB9">
            <w:pPr>
              <w:pStyle w:val="4"/>
              <w:ind w:firstLine="0" w:firstLineChars="0"/>
              <w:jc w:val="left"/>
              <w:rPr>
                <w:rFonts w:ascii="Times New Roman" w:hAnsi="Times New Roman"/>
                <w:color w:val="000000"/>
                <w:sz w:val="20"/>
                <w:szCs w:val="20"/>
              </w:rPr>
            </w:pPr>
            <w:r>
              <w:rPr>
                <w:rFonts w:ascii="Times New Roman" w:hAnsi="Times New Roman"/>
                <w:color w:val="000000"/>
                <w:sz w:val="20"/>
                <w:szCs w:val="20"/>
              </w:rPr>
              <w:t>中国石油大学</w:t>
            </w:r>
            <w:r>
              <w:rPr>
                <w:rFonts w:hint="eastAsia" w:ascii="Times New Roman" w:hAnsi="Times New Roman"/>
                <w:color w:val="000000"/>
                <w:sz w:val="20"/>
                <w:szCs w:val="20"/>
              </w:rPr>
              <w:t>（</w:t>
            </w:r>
            <w:r>
              <w:rPr>
                <w:rFonts w:ascii="Times New Roman" w:hAnsi="Times New Roman"/>
                <w:color w:val="000000"/>
                <w:sz w:val="20"/>
                <w:szCs w:val="20"/>
              </w:rPr>
              <w:t>北京</w:t>
            </w:r>
            <w:r>
              <w:rPr>
                <w:rFonts w:hint="eastAsia" w:ascii="Times New Roman" w:hAnsi="Times New Roman"/>
                <w:color w:val="000000"/>
                <w:sz w:val="20"/>
                <w:szCs w:val="20"/>
              </w:rPr>
              <w:t>）</w:t>
            </w:r>
          </w:p>
        </w:tc>
        <w:tc>
          <w:tcPr>
            <w:tcW w:w="1843" w:type="dxa"/>
            <w:tcBorders>
              <w:top w:val="single" w:color="auto" w:sz="4" w:space="0"/>
              <w:left w:val="single" w:color="auto" w:sz="4" w:space="0"/>
              <w:bottom w:val="single" w:color="auto" w:sz="4" w:space="0"/>
              <w:right w:val="single" w:color="auto" w:sz="4" w:space="0"/>
            </w:tcBorders>
            <w:vAlign w:val="center"/>
          </w:tcPr>
          <w:p w14:paraId="7AD760C4">
            <w:pPr>
              <w:pStyle w:val="4"/>
              <w:ind w:firstLine="0" w:firstLineChars="0"/>
              <w:jc w:val="left"/>
              <w:rPr>
                <w:rFonts w:ascii="Times New Roman" w:hAnsi="Times New Roman"/>
                <w:color w:val="000000"/>
                <w:sz w:val="20"/>
                <w:szCs w:val="20"/>
              </w:rPr>
            </w:pPr>
            <w:r>
              <w:rPr>
                <w:rFonts w:ascii="Times New Roman" w:hAnsi="Times New Roman"/>
                <w:color w:val="000000"/>
                <w:sz w:val="20"/>
                <w:szCs w:val="20"/>
              </w:rPr>
              <w:t>侯冰，常智，金衍，陈勉，谭鹏，郭小锋，高杰</w:t>
            </w:r>
          </w:p>
        </w:tc>
        <w:tc>
          <w:tcPr>
            <w:tcW w:w="912" w:type="dxa"/>
            <w:tcBorders>
              <w:top w:val="single" w:color="auto" w:sz="4" w:space="0"/>
              <w:left w:val="single" w:color="auto" w:sz="4" w:space="0"/>
              <w:bottom w:val="single" w:color="auto" w:sz="4" w:space="0"/>
              <w:right w:val="single" w:color="auto" w:sz="8" w:space="0"/>
            </w:tcBorders>
            <w:vAlign w:val="center"/>
          </w:tcPr>
          <w:p w14:paraId="33A83F2F">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有效</w:t>
            </w:r>
          </w:p>
        </w:tc>
      </w:tr>
      <w:tr w14:paraId="6F0F37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063" w:type="dxa"/>
            <w:tcBorders>
              <w:top w:val="single" w:color="auto" w:sz="4" w:space="0"/>
              <w:left w:val="single" w:color="auto" w:sz="8" w:space="0"/>
              <w:bottom w:val="single" w:color="auto" w:sz="4" w:space="0"/>
              <w:right w:val="single" w:color="auto" w:sz="4" w:space="0"/>
            </w:tcBorders>
            <w:vAlign w:val="center"/>
          </w:tcPr>
          <w:p w14:paraId="2782DFDC">
            <w:pPr>
              <w:pStyle w:val="4"/>
              <w:ind w:firstLine="0" w:firstLineChars="0"/>
              <w:jc w:val="center"/>
              <w:rPr>
                <w:rFonts w:ascii="Times New Roman" w:hAnsi="Times New Roman"/>
                <w:color w:val="000000"/>
                <w:sz w:val="20"/>
                <w:szCs w:val="20"/>
              </w:rPr>
            </w:pPr>
            <w:r>
              <w:rPr>
                <w:rFonts w:hint="eastAsia" w:ascii="Times New Roman" w:hAnsi="Times New Roman"/>
                <w:color w:val="000000"/>
                <w:sz w:val="20"/>
                <w:szCs w:val="20"/>
              </w:rPr>
              <w:t>国家</w:t>
            </w:r>
            <w:r>
              <w:rPr>
                <w:rFonts w:ascii="Times New Roman" w:hAnsi="Times New Roman"/>
                <w:color w:val="000000"/>
                <w:sz w:val="20"/>
                <w:szCs w:val="20"/>
              </w:rPr>
              <w:t>发明专利</w:t>
            </w:r>
          </w:p>
        </w:tc>
        <w:tc>
          <w:tcPr>
            <w:tcW w:w="1418" w:type="dxa"/>
            <w:tcBorders>
              <w:top w:val="single" w:color="auto" w:sz="4" w:space="0"/>
              <w:left w:val="single" w:color="auto" w:sz="4" w:space="0"/>
              <w:bottom w:val="single" w:color="auto" w:sz="4" w:space="0"/>
              <w:right w:val="single" w:color="auto" w:sz="4" w:space="0"/>
            </w:tcBorders>
            <w:vAlign w:val="center"/>
          </w:tcPr>
          <w:p w14:paraId="62D2C805">
            <w:pPr>
              <w:pStyle w:val="4"/>
              <w:ind w:firstLine="0" w:firstLineChars="0"/>
              <w:jc w:val="left"/>
              <w:rPr>
                <w:rFonts w:ascii="Times New Roman" w:hAnsi="Times New Roman"/>
                <w:color w:val="000000"/>
                <w:sz w:val="20"/>
                <w:szCs w:val="20"/>
              </w:rPr>
            </w:pPr>
            <w:r>
              <w:rPr>
                <w:rFonts w:ascii="Times New Roman" w:hAnsi="Times New Roman"/>
                <w:color w:val="000000"/>
                <w:sz w:val="20"/>
                <w:szCs w:val="20"/>
              </w:rPr>
              <w:t>一种利用碳分馏的多层合采测试的实验系统和方法</w:t>
            </w:r>
          </w:p>
        </w:tc>
        <w:tc>
          <w:tcPr>
            <w:tcW w:w="708" w:type="dxa"/>
            <w:tcBorders>
              <w:top w:val="single" w:color="auto" w:sz="4" w:space="0"/>
              <w:left w:val="single" w:color="auto" w:sz="4" w:space="0"/>
              <w:bottom w:val="single" w:color="auto" w:sz="4" w:space="0"/>
              <w:right w:val="single" w:color="auto" w:sz="4" w:space="0"/>
            </w:tcBorders>
            <w:vAlign w:val="center"/>
          </w:tcPr>
          <w:p w14:paraId="4B50647F">
            <w:pPr>
              <w:pStyle w:val="4"/>
              <w:ind w:firstLine="0" w:firstLineChars="0"/>
              <w:jc w:val="center"/>
              <w:rPr>
                <w:rFonts w:ascii="Times New Roman" w:hAnsi="Times New Roman"/>
                <w:color w:val="000000"/>
              </w:rPr>
            </w:pPr>
            <w:r>
              <w:rPr>
                <w:rFonts w:ascii="Times New Roman" w:hAnsi="Times New Roman"/>
                <w:color w:val="000000"/>
                <w:sz w:val="20"/>
                <w:szCs w:val="20"/>
              </w:rPr>
              <w:t>中国</w:t>
            </w:r>
          </w:p>
        </w:tc>
        <w:tc>
          <w:tcPr>
            <w:tcW w:w="1134" w:type="dxa"/>
            <w:tcBorders>
              <w:top w:val="single" w:color="auto" w:sz="4" w:space="0"/>
              <w:left w:val="single" w:color="auto" w:sz="4" w:space="0"/>
              <w:bottom w:val="single" w:color="auto" w:sz="4" w:space="0"/>
              <w:right w:val="single" w:color="auto" w:sz="4" w:space="0"/>
            </w:tcBorders>
            <w:vAlign w:val="center"/>
          </w:tcPr>
          <w:p w14:paraId="662C3F91">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ZL2023</w:t>
            </w:r>
          </w:p>
          <w:p w14:paraId="4A8F78F0">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11763251.0</w:t>
            </w:r>
          </w:p>
        </w:tc>
        <w:tc>
          <w:tcPr>
            <w:tcW w:w="851" w:type="dxa"/>
            <w:tcBorders>
              <w:top w:val="single" w:color="auto" w:sz="4" w:space="0"/>
              <w:left w:val="single" w:color="auto" w:sz="4" w:space="0"/>
              <w:bottom w:val="single" w:color="auto" w:sz="4" w:space="0"/>
              <w:right w:val="single" w:color="auto" w:sz="4" w:space="0"/>
            </w:tcBorders>
            <w:vAlign w:val="center"/>
          </w:tcPr>
          <w:p w14:paraId="7D1F722A">
            <w:pPr>
              <w:pStyle w:val="4"/>
              <w:ind w:firstLine="0" w:firstLineChars="0"/>
              <w:jc w:val="center"/>
              <w:rPr>
                <w:rFonts w:ascii="Times New Roman" w:hAnsi="Times New Roman"/>
                <w:color w:val="000000"/>
              </w:rPr>
            </w:pPr>
            <w:r>
              <w:rPr>
                <w:rFonts w:hint="eastAsia" w:ascii="Times New Roman" w:hAnsi="Times New Roman"/>
                <w:color w:val="000000"/>
                <w:sz w:val="20"/>
                <w:szCs w:val="20"/>
              </w:rPr>
              <w:t>2024.07.30</w:t>
            </w:r>
          </w:p>
        </w:tc>
        <w:tc>
          <w:tcPr>
            <w:tcW w:w="949" w:type="dxa"/>
            <w:tcBorders>
              <w:top w:val="single" w:color="auto" w:sz="4" w:space="0"/>
              <w:left w:val="single" w:color="auto" w:sz="4" w:space="0"/>
              <w:bottom w:val="single" w:color="auto" w:sz="4" w:space="0"/>
              <w:right w:val="single" w:color="auto" w:sz="4" w:space="0"/>
            </w:tcBorders>
            <w:vAlign w:val="center"/>
          </w:tcPr>
          <w:p w14:paraId="3A6BB370">
            <w:pPr>
              <w:pStyle w:val="4"/>
              <w:ind w:firstLine="0" w:firstLineChars="0"/>
              <w:jc w:val="center"/>
              <w:rPr>
                <w:rFonts w:ascii="Times New Roman" w:hAnsi="Times New Roman"/>
                <w:color w:val="000000"/>
                <w:sz w:val="20"/>
                <w:szCs w:val="20"/>
              </w:rPr>
            </w:pPr>
            <w:r>
              <w:rPr>
                <w:rFonts w:hint="eastAsia" w:ascii="Times New Roman" w:hAnsi="Times New Roman"/>
                <w:color w:val="000000"/>
                <w:sz w:val="20"/>
                <w:szCs w:val="20"/>
              </w:rPr>
              <w:t>7246392</w:t>
            </w:r>
          </w:p>
        </w:tc>
        <w:tc>
          <w:tcPr>
            <w:tcW w:w="1177" w:type="dxa"/>
            <w:tcBorders>
              <w:top w:val="single" w:color="auto" w:sz="4" w:space="0"/>
              <w:left w:val="single" w:color="auto" w:sz="4" w:space="0"/>
              <w:bottom w:val="single" w:color="auto" w:sz="4" w:space="0"/>
              <w:right w:val="single" w:color="auto" w:sz="4" w:space="0"/>
            </w:tcBorders>
            <w:vAlign w:val="center"/>
          </w:tcPr>
          <w:p w14:paraId="50CFA508">
            <w:pPr>
              <w:pStyle w:val="4"/>
              <w:ind w:firstLine="0" w:firstLineChars="0"/>
              <w:jc w:val="left"/>
              <w:rPr>
                <w:rFonts w:ascii="Times New Roman" w:hAnsi="Times New Roman"/>
                <w:color w:val="000000"/>
                <w:sz w:val="20"/>
                <w:szCs w:val="20"/>
              </w:rPr>
            </w:pPr>
            <w:r>
              <w:rPr>
                <w:rFonts w:ascii="宋体" w:hAnsi="宋体" w:cs="宋体"/>
                <w:kern w:val="0"/>
                <w:sz w:val="20"/>
                <w:szCs w:val="20"/>
                <w:lang w:bidi="ar"/>
              </w:rPr>
              <w:t>中国矿业大学（北京）</w:t>
            </w:r>
          </w:p>
        </w:tc>
        <w:tc>
          <w:tcPr>
            <w:tcW w:w="1843" w:type="dxa"/>
            <w:tcBorders>
              <w:top w:val="single" w:color="auto" w:sz="4" w:space="0"/>
              <w:left w:val="single" w:color="auto" w:sz="4" w:space="0"/>
              <w:bottom w:val="single" w:color="auto" w:sz="4" w:space="0"/>
              <w:right w:val="single" w:color="auto" w:sz="4" w:space="0"/>
            </w:tcBorders>
            <w:vAlign w:val="center"/>
          </w:tcPr>
          <w:p w14:paraId="48FAF979">
            <w:pPr>
              <w:pStyle w:val="4"/>
              <w:ind w:firstLine="0" w:firstLineChars="0"/>
              <w:jc w:val="left"/>
              <w:rPr>
                <w:rFonts w:ascii="Times New Roman" w:hAnsi="Times New Roman"/>
                <w:color w:val="000000"/>
                <w:sz w:val="20"/>
                <w:szCs w:val="20"/>
              </w:rPr>
            </w:pPr>
            <w:r>
              <w:rPr>
                <w:rFonts w:ascii="宋体" w:hAnsi="宋体" w:cs="宋体"/>
                <w:kern w:val="0"/>
                <w:sz w:val="20"/>
                <w:szCs w:val="20"/>
                <w:lang w:bidi="ar"/>
              </w:rPr>
              <w:t>李勇，张伟祺，李铭，李昀，高计县</w:t>
            </w:r>
          </w:p>
        </w:tc>
        <w:tc>
          <w:tcPr>
            <w:tcW w:w="912" w:type="dxa"/>
            <w:tcBorders>
              <w:top w:val="single" w:color="auto" w:sz="4" w:space="0"/>
              <w:left w:val="single" w:color="auto" w:sz="4" w:space="0"/>
              <w:bottom w:val="single" w:color="auto" w:sz="4" w:space="0"/>
              <w:right w:val="single" w:color="auto" w:sz="8" w:space="0"/>
            </w:tcBorders>
            <w:vAlign w:val="center"/>
          </w:tcPr>
          <w:p w14:paraId="5F41816E">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有效</w:t>
            </w:r>
          </w:p>
        </w:tc>
      </w:tr>
      <w:tr w14:paraId="0C00B9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063" w:type="dxa"/>
            <w:tcBorders>
              <w:top w:val="single" w:color="auto" w:sz="4" w:space="0"/>
              <w:left w:val="single" w:color="auto" w:sz="8" w:space="0"/>
              <w:bottom w:val="single" w:color="auto" w:sz="4" w:space="0"/>
              <w:right w:val="single" w:color="auto" w:sz="4" w:space="0"/>
            </w:tcBorders>
            <w:vAlign w:val="center"/>
          </w:tcPr>
          <w:p w14:paraId="35C08CC6">
            <w:pPr>
              <w:pStyle w:val="4"/>
              <w:ind w:firstLine="0" w:firstLineChars="0"/>
              <w:jc w:val="center"/>
              <w:rPr>
                <w:rFonts w:ascii="宋体" w:hAnsi="宋体" w:cs="宋体"/>
                <w:kern w:val="0"/>
                <w:sz w:val="20"/>
                <w:szCs w:val="20"/>
                <w:lang w:bidi="ar"/>
              </w:rPr>
            </w:pPr>
            <w:r>
              <w:rPr>
                <w:rFonts w:hint="eastAsia" w:ascii="Times New Roman" w:hAnsi="Times New Roman"/>
                <w:color w:val="000000"/>
                <w:sz w:val="20"/>
                <w:szCs w:val="20"/>
              </w:rPr>
              <w:t>国家</w:t>
            </w:r>
            <w:r>
              <w:rPr>
                <w:rFonts w:ascii="Times New Roman" w:hAnsi="Times New Roman"/>
                <w:color w:val="000000"/>
                <w:sz w:val="20"/>
                <w:szCs w:val="20"/>
              </w:rPr>
              <w:t>发明专利</w:t>
            </w:r>
          </w:p>
        </w:tc>
        <w:tc>
          <w:tcPr>
            <w:tcW w:w="1418" w:type="dxa"/>
            <w:tcBorders>
              <w:top w:val="single" w:color="auto" w:sz="4" w:space="0"/>
              <w:left w:val="single" w:color="auto" w:sz="4" w:space="0"/>
              <w:bottom w:val="single" w:color="auto" w:sz="4" w:space="0"/>
              <w:right w:val="single" w:color="auto" w:sz="4" w:space="0"/>
            </w:tcBorders>
            <w:vAlign w:val="center"/>
          </w:tcPr>
          <w:p w14:paraId="36E55CAD">
            <w:pPr>
              <w:pStyle w:val="4"/>
              <w:ind w:firstLine="0" w:firstLineChars="0"/>
              <w:jc w:val="left"/>
              <w:rPr>
                <w:rFonts w:ascii="宋体" w:hAnsi="宋体" w:cs="宋体"/>
                <w:kern w:val="0"/>
                <w:sz w:val="20"/>
                <w:szCs w:val="20"/>
                <w:lang w:bidi="ar"/>
              </w:rPr>
            </w:pPr>
            <w:r>
              <w:rPr>
                <w:rFonts w:ascii="宋体" w:hAnsi="宋体" w:cs="宋体"/>
                <w:kern w:val="0"/>
                <w:sz w:val="20"/>
                <w:szCs w:val="20"/>
                <w:lang w:bidi="ar"/>
              </w:rPr>
              <w:t>一种高位定向长钻孔布设层位探查系统及层位确定方法</w:t>
            </w:r>
          </w:p>
        </w:tc>
        <w:tc>
          <w:tcPr>
            <w:tcW w:w="708" w:type="dxa"/>
            <w:tcBorders>
              <w:top w:val="single" w:color="auto" w:sz="4" w:space="0"/>
              <w:left w:val="single" w:color="auto" w:sz="4" w:space="0"/>
              <w:bottom w:val="single" w:color="auto" w:sz="4" w:space="0"/>
              <w:right w:val="single" w:color="auto" w:sz="4" w:space="0"/>
            </w:tcBorders>
            <w:vAlign w:val="center"/>
          </w:tcPr>
          <w:p w14:paraId="18211D09">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中国</w:t>
            </w:r>
          </w:p>
        </w:tc>
        <w:tc>
          <w:tcPr>
            <w:tcW w:w="1134" w:type="dxa"/>
            <w:tcBorders>
              <w:top w:val="single" w:color="auto" w:sz="4" w:space="0"/>
              <w:left w:val="single" w:color="auto" w:sz="4" w:space="0"/>
              <w:bottom w:val="single" w:color="auto" w:sz="4" w:space="0"/>
              <w:right w:val="single" w:color="auto" w:sz="4" w:space="0"/>
            </w:tcBorders>
            <w:vAlign w:val="center"/>
          </w:tcPr>
          <w:p w14:paraId="4963A0FC">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ZL2023</w:t>
            </w:r>
          </w:p>
          <w:p w14:paraId="0E23BEAA">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10004567.5</w:t>
            </w:r>
          </w:p>
        </w:tc>
        <w:tc>
          <w:tcPr>
            <w:tcW w:w="851" w:type="dxa"/>
            <w:tcBorders>
              <w:top w:val="single" w:color="auto" w:sz="4" w:space="0"/>
              <w:left w:val="single" w:color="auto" w:sz="4" w:space="0"/>
              <w:bottom w:val="single" w:color="auto" w:sz="4" w:space="0"/>
              <w:right w:val="single" w:color="auto" w:sz="4" w:space="0"/>
            </w:tcBorders>
            <w:vAlign w:val="center"/>
          </w:tcPr>
          <w:p w14:paraId="0C562E71">
            <w:pPr>
              <w:pStyle w:val="4"/>
              <w:ind w:firstLine="0" w:firstLineChars="0"/>
              <w:jc w:val="center"/>
              <w:rPr>
                <w:rFonts w:ascii="宋体" w:hAnsi="宋体" w:cs="宋体"/>
                <w:kern w:val="0"/>
                <w:sz w:val="18"/>
                <w:szCs w:val="18"/>
                <w:lang w:bidi="ar"/>
              </w:rPr>
            </w:pPr>
            <w:r>
              <w:rPr>
                <w:rFonts w:hint="eastAsia" w:ascii="Times New Roman" w:hAnsi="Times New Roman"/>
                <w:color w:val="000000"/>
                <w:sz w:val="20"/>
                <w:szCs w:val="20"/>
              </w:rPr>
              <w:t>2025.05.27</w:t>
            </w:r>
          </w:p>
        </w:tc>
        <w:tc>
          <w:tcPr>
            <w:tcW w:w="949" w:type="dxa"/>
            <w:tcBorders>
              <w:top w:val="single" w:color="auto" w:sz="4" w:space="0"/>
              <w:left w:val="single" w:color="auto" w:sz="4" w:space="0"/>
              <w:bottom w:val="single" w:color="auto" w:sz="4" w:space="0"/>
              <w:right w:val="single" w:color="auto" w:sz="4" w:space="0"/>
            </w:tcBorders>
            <w:vAlign w:val="center"/>
          </w:tcPr>
          <w:p w14:paraId="61405EBE">
            <w:pPr>
              <w:pStyle w:val="4"/>
              <w:ind w:firstLine="0" w:firstLineChars="0"/>
              <w:jc w:val="center"/>
              <w:rPr>
                <w:rFonts w:ascii="宋体" w:hAnsi="宋体" w:cs="宋体"/>
                <w:kern w:val="0"/>
                <w:sz w:val="18"/>
                <w:szCs w:val="18"/>
                <w:lang w:bidi="ar"/>
              </w:rPr>
            </w:pPr>
            <w:r>
              <w:rPr>
                <w:rFonts w:ascii="Times New Roman" w:hAnsi="Times New Roman"/>
                <w:color w:val="000000"/>
                <w:sz w:val="20"/>
                <w:szCs w:val="20"/>
              </w:rPr>
              <w:t>7961048</w:t>
            </w:r>
          </w:p>
        </w:tc>
        <w:tc>
          <w:tcPr>
            <w:tcW w:w="1177" w:type="dxa"/>
            <w:tcBorders>
              <w:top w:val="single" w:color="auto" w:sz="4" w:space="0"/>
              <w:left w:val="single" w:color="auto" w:sz="4" w:space="0"/>
              <w:bottom w:val="single" w:color="auto" w:sz="4" w:space="0"/>
              <w:right w:val="single" w:color="auto" w:sz="4" w:space="0"/>
            </w:tcBorders>
            <w:vAlign w:val="center"/>
          </w:tcPr>
          <w:p w14:paraId="7D7F99FA">
            <w:pPr>
              <w:pStyle w:val="4"/>
              <w:ind w:firstLine="0" w:firstLineChars="0"/>
              <w:jc w:val="left"/>
              <w:rPr>
                <w:rFonts w:ascii="宋体" w:hAnsi="宋体" w:cs="宋体"/>
                <w:kern w:val="0"/>
                <w:sz w:val="20"/>
                <w:szCs w:val="20"/>
                <w:lang w:bidi="ar"/>
              </w:rPr>
            </w:pPr>
            <w:r>
              <w:rPr>
                <w:rFonts w:ascii="宋体" w:hAnsi="宋体" w:cs="宋体"/>
                <w:kern w:val="0"/>
                <w:sz w:val="20"/>
                <w:szCs w:val="20"/>
                <w:lang w:bidi="ar"/>
              </w:rPr>
              <w:t>中煤科工西安研究院（集团）有限公司</w:t>
            </w:r>
          </w:p>
        </w:tc>
        <w:tc>
          <w:tcPr>
            <w:tcW w:w="1843" w:type="dxa"/>
            <w:tcBorders>
              <w:top w:val="single" w:color="auto" w:sz="4" w:space="0"/>
              <w:left w:val="single" w:color="auto" w:sz="4" w:space="0"/>
              <w:bottom w:val="single" w:color="auto" w:sz="4" w:space="0"/>
              <w:right w:val="single" w:color="auto" w:sz="4" w:space="0"/>
            </w:tcBorders>
            <w:vAlign w:val="center"/>
          </w:tcPr>
          <w:p w14:paraId="23430ECC">
            <w:pPr>
              <w:pStyle w:val="4"/>
              <w:ind w:firstLine="0" w:firstLineChars="0"/>
              <w:jc w:val="left"/>
              <w:rPr>
                <w:rFonts w:ascii="宋体" w:hAnsi="宋体" w:cs="宋体"/>
                <w:kern w:val="0"/>
                <w:sz w:val="20"/>
                <w:szCs w:val="20"/>
                <w:lang w:bidi="ar"/>
              </w:rPr>
            </w:pPr>
            <w:r>
              <w:rPr>
                <w:rFonts w:ascii="宋体" w:hAnsi="宋体" w:cs="宋体"/>
                <w:kern w:val="0"/>
                <w:sz w:val="20"/>
                <w:szCs w:val="20"/>
                <w:lang w:bidi="ar"/>
              </w:rPr>
              <w:t>豆旭谦，姚宁平，魏宏超，王保利，金丹，王林杰，马君奎，李笔文</w:t>
            </w:r>
          </w:p>
        </w:tc>
        <w:tc>
          <w:tcPr>
            <w:tcW w:w="912" w:type="dxa"/>
            <w:tcBorders>
              <w:top w:val="single" w:color="auto" w:sz="4" w:space="0"/>
              <w:left w:val="single" w:color="auto" w:sz="4" w:space="0"/>
              <w:bottom w:val="single" w:color="auto" w:sz="4" w:space="0"/>
              <w:right w:val="single" w:color="auto" w:sz="8" w:space="0"/>
            </w:tcBorders>
            <w:vAlign w:val="center"/>
          </w:tcPr>
          <w:p w14:paraId="5E9B6F11">
            <w:pPr>
              <w:pStyle w:val="4"/>
              <w:ind w:firstLine="0" w:firstLineChars="0"/>
              <w:jc w:val="center"/>
              <w:rPr>
                <w:rFonts w:ascii="宋体" w:hAnsi="宋体" w:cs="宋体"/>
                <w:kern w:val="0"/>
                <w:sz w:val="20"/>
                <w:szCs w:val="20"/>
                <w:lang w:bidi="ar"/>
              </w:rPr>
            </w:pPr>
            <w:r>
              <w:rPr>
                <w:rFonts w:ascii="宋体" w:hAnsi="宋体" w:cs="宋体"/>
                <w:kern w:val="0"/>
                <w:sz w:val="20"/>
                <w:szCs w:val="20"/>
                <w:lang w:bidi="ar"/>
              </w:rPr>
              <w:t>有效</w:t>
            </w:r>
          </w:p>
        </w:tc>
      </w:tr>
      <w:tr w14:paraId="3C6A28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063" w:type="dxa"/>
            <w:tcBorders>
              <w:top w:val="single" w:color="auto" w:sz="4" w:space="0"/>
              <w:left w:val="single" w:color="auto" w:sz="8" w:space="0"/>
              <w:bottom w:val="single" w:color="auto" w:sz="4" w:space="0"/>
              <w:right w:val="single" w:color="auto" w:sz="4" w:space="0"/>
            </w:tcBorders>
            <w:vAlign w:val="center"/>
          </w:tcPr>
          <w:p w14:paraId="12DABF39">
            <w:pPr>
              <w:pStyle w:val="4"/>
              <w:ind w:firstLine="0" w:firstLineChars="0"/>
              <w:jc w:val="center"/>
              <w:rPr>
                <w:rFonts w:ascii="Times New Roman" w:hAnsi="Times New Roman"/>
                <w:color w:val="000000"/>
                <w:sz w:val="20"/>
                <w:szCs w:val="20"/>
              </w:rPr>
            </w:pPr>
            <w:r>
              <w:rPr>
                <w:rFonts w:hint="eastAsia" w:ascii="Times New Roman" w:hAnsi="Times New Roman"/>
                <w:color w:val="000000"/>
                <w:sz w:val="20"/>
                <w:szCs w:val="20"/>
              </w:rPr>
              <w:t>国家</w:t>
            </w:r>
            <w:r>
              <w:rPr>
                <w:rFonts w:ascii="Times New Roman" w:hAnsi="Times New Roman"/>
                <w:color w:val="000000"/>
                <w:sz w:val="20"/>
                <w:szCs w:val="20"/>
              </w:rPr>
              <w:t>发明专利</w:t>
            </w:r>
          </w:p>
        </w:tc>
        <w:tc>
          <w:tcPr>
            <w:tcW w:w="1418" w:type="dxa"/>
            <w:tcBorders>
              <w:top w:val="single" w:color="auto" w:sz="4" w:space="0"/>
              <w:left w:val="single" w:color="auto" w:sz="4" w:space="0"/>
              <w:bottom w:val="single" w:color="auto" w:sz="4" w:space="0"/>
              <w:right w:val="single" w:color="auto" w:sz="4" w:space="0"/>
            </w:tcBorders>
            <w:vAlign w:val="center"/>
          </w:tcPr>
          <w:p w14:paraId="6CE6AA3F">
            <w:pPr>
              <w:pStyle w:val="4"/>
              <w:ind w:firstLine="0" w:firstLineChars="0"/>
              <w:jc w:val="left"/>
              <w:rPr>
                <w:rFonts w:ascii="Times New Roman" w:hAnsi="Times New Roman"/>
                <w:color w:val="000000"/>
                <w:sz w:val="20"/>
                <w:szCs w:val="20"/>
              </w:rPr>
            </w:pPr>
            <w:r>
              <w:rPr>
                <w:rFonts w:ascii="宋体" w:hAnsi="宋体" w:cs="宋体"/>
                <w:kern w:val="0"/>
                <w:sz w:val="20"/>
                <w:szCs w:val="20"/>
                <w:lang w:bidi="ar"/>
              </w:rPr>
              <w:t>地震观测系统的设计方法及系统、计算机装置及存储介质</w:t>
            </w:r>
          </w:p>
        </w:tc>
        <w:tc>
          <w:tcPr>
            <w:tcW w:w="708" w:type="dxa"/>
            <w:tcBorders>
              <w:top w:val="single" w:color="auto" w:sz="4" w:space="0"/>
              <w:left w:val="single" w:color="auto" w:sz="4" w:space="0"/>
              <w:bottom w:val="single" w:color="auto" w:sz="4" w:space="0"/>
              <w:right w:val="single" w:color="auto" w:sz="4" w:space="0"/>
            </w:tcBorders>
            <w:vAlign w:val="center"/>
          </w:tcPr>
          <w:p w14:paraId="681E2A18">
            <w:pPr>
              <w:pStyle w:val="4"/>
              <w:ind w:firstLine="0" w:firstLineChars="0"/>
              <w:jc w:val="center"/>
              <w:rPr>
                <w:rFonts w:ascii="Times New Roman" w:hAnsi="Times New Roman"/>
                <w:color w:val="000000"/>
              </w:rPr>
            </w:pPr>
            <w:r>
              <w:rPr>
                <w:rFonts w:ascii="Times New Roman" w:hAnsi="Times New Roman"/>
                <w:color w:val="000000"/>
                <w:sz w:val="20"/>
                <w:szCs w:val="20"/>
              </w:rPr>
              <w:t>中国</w:t>
            </w:r>
          </w:p>
        </w:tc>
        <w:tc>
          <w:tcPr>
            <w:tcW w:w="1134" w:type="dxa"/>
            <w:tcBorders>
              <w:top w:val="single" w:color="auto" w:sz="4" w:space="0"/>
              <w:left w:val="single" w:color="auto" w:sz="4" w:space="0"/>
              <w:bottom w:val="single" w:color="auto" w:sz="4" w:space="0"/>
              <w:right w:val="single" w:color="auto" w:sz="4" w:space="0"/>
            </w:tcBorders>
            <w:vAlign w:val="center"/>
          </w:tcPr>
          <w:p w14:paraId="6841DA9F">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ZL 2021 11116467.9</w:t>
            </w:r>
          </w:p>
        </w:tc>
        <w:tc>
          <w:tcPr>
            <w:tcW w:w="851" w:type="dxa"/>
            <w:tcBorders>
              <w:top w:val="single" w:color="auto" w:sz="4" w:space="0"/>
              <w:left w:val="single" w:color="auto" w:sz="4" w:space="0"/>
              <w:bottom w:val="single" w:color="auto" w:sz="4" w:space="0"/>
              <w:right w:val="single" w:color="auto" w:sz="4" w:space="0"/>
            </w:tcBorders>
            <w:vAlign w:val="center"/>
          </w:tcPr>
          <w:p w14:paraId="416CE1EC">
            <w:pPr>
              <w:pStyle w:val="4"/>
              <w:ind w:firstLine="0" w:firstLineChars="0"/>
              <w:jc w:val="center"/>
              <w:rPr>
                <w:rFonts w:ascii="Times New Roman" w:hAnsi="Times New Roman"/>
                <w:color w:val="000000"/>
              </w:rPr>
            </w:pPr>
            <w:r>
              <w:rPr>
                <w:rFonts w:hint="eastAsia" w:ascii="Times New Roman" w:hAnsi="Times New Roman"/>
                <w:color w:val="000000"/>
                <w:sz w:val="20"/>
                <w:szCs w:val="20"/>
              </w:rPr>
              <w:t>2025.01.28</w:t>
            </w:r>
          </w:p>
        </w:tc>
        <w:tc>
          <w:tcPr>
            <w:tcW w:w="949" w:type="dxa"/>
            <w:tcBorders>
              <w:top w:val="single" w:color="auto" w:sz="4" w:space="0"/>
              <w:left w:val="single" w:color="auto" w:sz="4" w:space="0"/>
              <w:bottom w:val="single" w:color="auto" w:sz="4" w:space="0"/>
              <w:right w:val="single" w:color="auto" w:sz="4" w:space="0"/>
            </w:tcBorders>
            <w:vAlign w:val="center"/>
          </w:tcPr>
          <w:p w14:paraId="0924049D">
            <w:pPr>
              <w:pStyle w:val="4"/>
              <w:ind w:firstLine="0" w:firstLineChars="0"/>
              <w:jc w:val="center"/>
              <w:rPr>
                <w:rFonts w:ascii="Times New Roman" w:hAnsi="Times New Roman"/>
                <w:color w:val="000000"/>
                <w:sz w:val="20"/>
                <w:szCs w:val="20"/>
              </w:rPr>
            </w:pPr>
            <w:r>
              <w:rPr>
                <w:rFonts w:ascii="Times New Roman" w:hAnsi="Times New Roman"/>
                <w:color w:val="000000"/>
                <w:sz w:val="20"/>
                <w:szCs w:val="20"/>
              </w:rPr>
              <w:t>7697921</w:t>
            </w:r>
          </w:p>
        </w:tc>
        <w:tc>
          <w:tcPr>
            <w:tcW w:w="1177" w:type="dxa"/>
            <w:tcBorders>
              <w:top w:val="single" w:color="auto" w:sz="4" w:space="0"/>
              <w:left w:val="single" w:color="auto" w:sz="4" w:space="0"/>
              <w:bottom w:val="single" w:color="auto" w:sz="4" w:space="0"/>
              <w:right w:val="single" w:color="auto" w:sz="4" w:space="0"/>
            </w:tcBorders>
            <w:vAlign w:val="center"/>
          </w:tcPr>
          <w:p w14:paraId="45D1A166">
            <w:pPr>
              <w:pStyle w:val="4"/>
              <w:ind w:firstLine="0" w:firstLineChars="0"/>
              <w:jc w:val="left"/>
              <w:rPr>
                <w:rFonts w:ascii="宋体" w:hAnsi="宋体" w:cs="宋体"/>
                <w:kern w:val="0"/>
                <w:sz w:val="20"/>
                <w:szCs w:val="20"/>
                <w:lang w:bidi="ar"/>
              </w:rPr>
            </w:pPr>
            <w:r>
              <w:rPr>
                <w:rFonts w:ascii="宋体" w:hAnsi="宋体" w:cs="宋体"/>
                <w:kern w:val="0"/>
                <w:sz w:val="20"/>
                <w:szCs w:val="20"/>
                <w:lang w:bidi="ar"/>
              </w:rPr>
              <w:t>中国矿业大学</w:t>
            </w:r>
            <w:r>
              <w:rPr>
                <w:rFonts w:hint="eastAsia" w:ascii="宋体" w:hAnsi="宋体" w:cs="宋体"/>
                <w:kern w:val="0"/>
                <w:sz w:val="20"/>
                <w:szCs w:val="20"/>
                <w:lang w:bidi="ar"/>
              </w:rPr>
              <w:t>，</w:t>
            </w:r>
            <w:r>
              <w:rPr>
                <w:rFonts w:ascii="宋体" w:hAnsi="宋体" w:cs="宋体"/>
                <w:kern w:val="0"/>
                <w:sz w:val="20"/>
                <w:szCs w:val="20"/>
                <w:lang w:bidi="ar"/>
              </w:rPr>
              <w:t>淮北矿业股份有限公司</w:t>
            </w:r>
          </w:p>
        </w:tc>
        <w:tc>
          <w:tcPr>
            <w:tcW w:w="1843" w:type="dxa"/>
            <w:tcBorders>
              <w:top w:val="single" w:color="auto" w:sz="4" w:space="0"/>
              <w:left w:val="single" w:color="auto" w:sz="4" w:space="0"/>
              <w:bottom w:val="single" w:color="auto" w:sz="4" w:space="0"/>
              <w:right w:val="single" w:color="auto" w:sz="4" w:space="0"/>
            </w:tcBorders>
            <w:vAlign w:val="center"/>
          </w:tcPr>
          <w:p w14:paraId="16299FE6">
            <w:pPr>
              <w:pStyle w:val="4"/>
              <w:ind w:firstLine="0" w:firstLineChars="0"/>
              <w:jc w:val="left"/>
              <w:rPr>
                <w:rFonts w:ascii="宋体" w:hAnsi="宋体" w:cs="宋体"/>
                <w:kern w:val="0"/>
                <w:sz w:val="20"/>
                <w:szCs w:val="20"/>
                <w:lang w:bidi="ar"/>
              </w:rPr>
            </w:pPr>
            <w:r>
              <w:rPr>
                <w:rFonts w:ascii="宋体" w:hAnsi="宋体" w:cs="宋体"/>
                <w:kern w:val="0"/>
                <w:sz w:val="20"/>
                <w:szCs w:val="20"/>
                <w:lang w:bidi="ar"/>
              </w:rPr>
              <w:t>于杰</w:t>
            </w:r>
            <w:r>
              <w:rPr>
                <w:rFonts w:hint="eastAsia" w:ascii="宋体" w:hAnsi="宋体" w:cs="宋体"/>
                <w:kern w:val="0"/>
                <w:sz w:val="20"/>
                <w:szCs w:val="20"/>
                <w:lang w:bidi="ar"/>
              </w:rPr>
              <w:t>，</w:t>
            </w:r>
            <w:r>
              <w:rPr>
                <w:rFonts w:ascii="宋体" w:hAnsi="宋体" w:cs="宋体"/>
                <w:kern w:val="0"/>
                <w:sz w:val="20"/>
                <w:szCs w:val="20"/>
                <w:lang w:bidi="ar"/>
              </w:rPr>
              <w:t>金学良</w:t>
            </w:r>
            <w:r>
              <w:rPr>
                <w:rFonts w:hint="eastAsia" w:ascii="宋体" w:hAnsi="宋体" w:cs="宋体"/>
                <w:kern w:val="0"/>
                <w:sz w:val="20"/>
                <w:szCs w:val="20"/>
                <w:lang w:bidi="ar"/>
              </w:rPr>
              <w:t>，</w:t>
            </w:r>
            <w:r>
              <w:rPr>
                <w:rFonts w:ascii="宋体" w:hAnsi="宋体" w:cs="宋体"/>
                <w:kern w:val="0"/>
                <w:sz w:val="20"/>
                <w:szCs w:val="20"/>
                <w:lang w:bidi="ar"/>
              </w:rPr>
              <w:t>王超越</w:t>
            </w:r>
          </w:p>
        </w:tc>
        <w:tc>
          <w:tcPr>
            <w:tcW w:w="912" w:type="dxa"/>
            <w:tcBorders>
              <w:top w:val="single" w:color="auto" w:sz="4" w:space="0"/>
              <w:left w:val="single" w:color="auto" w:sz="4" w:space="0"/>
              <w:bottom w:val="single" w:color="auto" w:sz="4" w:space="0"/>
              <w:right w:val="single" w:color="auto" w:sz="8" w:space="0"/>
            </w:tcBorders>
            <w:vAlign w:val="center"/>
          </w:tcPr>
          <w:p w14:paraId="55E7E5DD">
            <w:pPr>
              <w:pStyle w:val="4"/>
              <w:ind w:firstLine="0" w:firstLineChars="0"/>
              <w:jc w:val="center"/>
              <w:rPr>
                <w:rFonts w:ascii="Times New Roman" w:hAnsi="Times New Roman"/>
                <w:color w:val="000000"/>
                <w:sz w:val="20"/>
                <w:szCs w:val="20"/>
              </w:rPr>
            </w:pPr>
            <w:r>
              <w:rPr>
                <w:rFonts w:ascii="宋体" w:hAnsi="宋体" w:cs="宋体"/>
                <w:kern w:val="0"/>
                <w:sz w:val="20"/>
                <w:szCs w:val="20"/>
                <w:lang w:bidi="ar"/>
              </w:rPr>
              <w:t>有效</w:t>
            </w:r>
          </w:p>
        </w:tc>
      </w:tr>
    </w:tbl>
    <w:p w14:paraId="2573814D">
      <w:pPr>
        <w:spacing w:before="290" w:line="213" w:lineRule="auto"/>
        <w:outlineLvl w:val="1"/>
        <w:rPr>
          <w:lang w:eastAsia="zh-CN"/>
        </w:rPr>
      </w:pPr>
    </w:p>
    <w:sectPr>
      <w:pgSz w:w="11907" w:h="16839"/>
      <w:pgMar w:top="1431" w:right="1277" w:bottom="0" w:left="1282"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1"/>
  <w:bordersDoNotSurroundFooter w:val="1"/>
  <w:documentProtection w:enforcement="0"/>
  <w:defaultTabStop w:val="42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34A97"/>
    <w:rsid w:val="00034A97"/>
    <w:rsid w:val="00086B32"/>
    <w:rsid w:val="001A1AD6"/>
    <w:rsid w:val="001B0255"/>
    <w:rsid w:val="001B3FC9"/>
    <w:rsid w:val="002036D8"/>
    <w:rsid w:val="002C3026"/>
    <w:rsid w:val="002C357D"/>
    <w:rsid w:val="002D6AFB"/>
    <w:rsid w:val="002D7731"/>
    <w:rsid w:val="002E22B9"/>
    <w:rsid w:val="00347849"/>
    <w:rsid w:val="00370A8A"/>
    <w:rsid w:val="003D426F"/>
    <w:rsid w:val="00402178"/>
    <w:rsid w:val="00414EAE"/>
    <w:rsid w:val="00434173"/>
    <w:rsid w:val="004A717C"/>
    <w:rsid w:val="00507CB5"/>
    <w:rsid w:val="00532094"/>
    <w:rsid w:val="00543C37"/>
    <w:rsid w:val="005621BF"/>
    <w:rsid w:val="00570860"/>
    <w:rsid w:val="005A363C"/>
    <w:rsid w:val="005A75D6"/>
    <w:rsid w:val="00676BD5"/>
    <w:rsid w:val="00685F37"/>
    <w:rsid w:val="006D6575"/>
    <w:rsid w:val="007007C7"/>
    <w:rsid w:val="007172BD"/>
    <w:rsid w:val="00804DF3"/>
    <w:rsid w:val="00815678"/>
    <w:rsid w:val="00820A6E"/>
    <w:rsid w:val="0082577D"/>
    <w:rsid w:val="00867BEC"/>
    <w:rsid w:val="008B224F"/>
    <w:rsid w:val="008C259A"/>
    <w:rsid w:val="008D7B3E"/>
    <w:rsid w:val="00984D5C"/>
    <w:rsid w:val="00A17DB9"/>
    <w:rsid w:val="00A406F8"/>
    <w:rsid w:val="00A75EC2"/>
    <w:rsid w:val="00AC7C4C"/>
    <w:rsid w:val="00C17E7F"/>
    <w:rsid w:val="00C767BD"/>
    <w:rsid w:val="00CB6925"/>
    <w:rsid w:val="00CC2FAF"/>
    <w:rsid w:val="00CC3478"/>
    <w:rsid w:val="00CE5DEC"/>
    <w:rsid w:val="00D1077F"/>
    <w:rsid w:val="00D3164D"/>
    <w:rsid w:val="00D45F24"/>
    <w:rsid w:val="00D6792F"/>
    <w:rsid w:val="00DA0031"/>
    <w:rsid w:val="00E1291D"/>
    <w:rsid w:val="00E41ED0"/>
    <w:rsid w:val="00E4784E"/>
    <w:rsid w:val="00E711B2"/>
    <w:rsid w:val="00E73B6B"/>
    <w:rsid w:val="00E94774"/>
    <w:rsid w:val="00EA1850"/>
    <w:rsid w:val="00F900C2"/>
    <w:rsid w:val="00F95693"/>
    <w:rsid w:val="00FC5956"/>
    <w:rsid w:val="00FD22FD"/>
    <w:rsid w:val="00FD3D69"/>
    <w:rsid w:val="00FD4B91"/>
    <w:rsid w:val="00FE5B85"/>
    <w:rsid w:val="2AC549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after="160" w:line="240" w:lineRule="auto"/>
      <w:textAlignment w:val="baseline"/>
    </w:pPr>
    <w:rPr>
      <w:rFonts w:ascii="Arial" w:hAnsi="Arial" w:cs="Arial" w:eastAsiaTheme="minorEastAsia"/>
      <w:snapToGrid w:val="0"/>
      <w:color w:val="000000"/>
      <w:sz w:val="21"/>
      <w:szCs w:val="21"/>
      <w:lang w:val="en-US" w:eastAsia="en-US"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4"/>
      <w:szCs w:val="24"/>
    </w:rPr>
  </w:style>
  <w:style w:type="paragraph" w:styleId="3">
    <w:name w:val="Body Text Indent"/>
    <w:basedOn w:val="1"/>
    <w:link w:val="13"/>
    <w:semiHidden/>
    <w:unhideWhenUsed/>
    <w:qFormat/>
    <w:uiPriority w:val="99"/>
    <w:pPr>
      <w:spacing w:after="120"/>
      <w:ind w:left="420" w:leftChars="200"/>
    </w:pPr>
  </w:style>
  <w:style w:type="paragraph" w:styleId="4">
    <w:name w:val="Plain Text"/>
    <w:basedOn w:val="1"/>
    <w:link w:val="14"/>
    <w:qFormat/>
    <w:uiPriority w:val="0"/>
    <w:pPr>
      <w:widowControl w:val="0"/>
      <w:kinsoku/>
      <w:autoSpaceDE/>
      <w:autoSpaceDN/>
      <w:adjustRightInd/>
      <w:snapToGrid/>
      <w:spacing w:after="0" w:line="360" w:lineRule="auto"/>
      <w:ind w:firstLine="480" w:firstLineChars="200"/>
      <w:jc w:val="both"/>
      <w:textAlignment w:val="auto"/>
    </w:pPr>
    <w:rPr>
      <w:rFonts w:ascii="仿宋_GB2312" w:hAnsi="Calibri" w:eastAsia="宋体" w:cs="Times New Roman"/>
      <w:snapToGrid/>
      <w:color w:val="auto"/>
      <w:kern w:val="2"/>
      <w:sz w:val="24"/>
      <w:szCs w:val="24"/>
      <w:lang w:eastAsia="zh-CN"/>
    </w:rPr>
  </w:style>
  <w:style w:type="paragraph" w:styleId="5">
    <w:name w:val="footer"/>
    <w:basedOn w:val="1"/>
    <w:link w:val="12"/>
    <w:unhideWhenUsed/>
    <w:uiPriority w:val="99"/>
    <w:pPr>
      <w:tabs>
        <w:tab w:val="center" w:pos="4153"/>
        <w:tab w:val="right" w:pos="8306"/>
      </w:tabs>
    </w:pPr>
    <w:rPr>
      <w:sz w:val="18"/>
      <w:szCs w:val="18"/>
    </w:rPr>
  </w:style>
  <w:style w:type="paragraph" w:styleId="6">
    <w:name w:val="header"/>
    <w:basedOn w:val="1"/>
    <w:link w:val="11"/>
    <w:unhideWhenUsed/>
    <w:uiPriority w:val="99"/>
    <w:pPr>
      <w:tabs>
        <w:tab w:val="center" w:pos="4153"/>
        <w:tab w:val="right" w:pos="8306"/>
      </w:tabs>
      <w:jc w:val="center"/>
    </w:pPr>
    <w:rPr>
      <w:sz w:val="18"/>
      <w:szCs w:val="18"/>
    </w:r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宋体" w:hAnsi="宋体" w:eastAsia="宋体" w:cs="宋体"/>
    </w:rPr>
  </w:style>
  <w:style w:type="character" w:customStyle="1" w:styleId="11">
    <w:name w:val="页眉 字符"/>
    <w:basedOn w:val="8"/>
    <w:link w:val="6"/>
    <w:qFormat/>
    <w:uiPriority w:val="99"/>
    <w:rPr>
      <w:sz w:val="18"/>
      <w:szCs w:val="18"/>
    </w:rPr>
  </w:style>
  <w:style w:type="character" w:customStyle="1" w:styleId="12">
    <w:name w:val="页脚 字符"/>
    <w:basedOn w:val="8"/>
    <w:link w:val="5"/>
    <w:qFormat/>
    <w:uiPriority w:val="99"/>
    <w:rPr>
      <w:sz w:val="18"/>
      <w:szCs w:val="18"/>
    </w:rPr>
  </w:style>
  <w:style w:type="character" w:customStyle="1" w:styleId="13">
    <w:name w:val="正文文本缩进 字符"/>
    <w:basedOn w:val="8"/>
    <w:link w:val="3"/>
    <w:semiHidden/>
    <w:qFormat/>
    <w:uiPriority w:val="99"/>
  </w:style>
  <w:style w:type="character" w:customStyle="1" w:styleId="14">
    <w:name w:val="纯文本 字符"/>
    <w:basedOn w:val="8"/>
    <w:link w:val="4"/>
    <w:qFormat/>
    <w:uiPriority w:val="0"/>
    <w:rPr>
      <w:rFonts w:ascii="仿宋_GB2312" w:hAnsi="Calibri" w:eastAsia="宋体" w:cs="Times New Roman"/>
      <w:snapToGrid/>
      <w:color w:val="auto"/>
      <w:kern w:val="2"/>
      <w:sz w:val="24"/>
      <w:szCs w:val="24"/>
      <w:lang w:eastAsia="zh-CN"/>
    </w:rPr>
  </w:style>
  <w:style w:type="paragraph" w:customStyle="1" w:styleId="15">
    <w:name w:val="Table Paragraph"/>
    <w:basedOn w:val="1"/>
    <w:qFormat/>
    <w:uiPriority w:val="1"/>
    <w:pPr>
      <w:widowControl w:val="0"/>
      <w:kinsoku/>
      <w:snapToGrid/>
      <w:spacing w:after="0"/>
      <w:textAlignment w:val="auto"/>
    </w:pPr>
    <w:rPr>
      <w:rFonts w:ascii="Times New Roman" w:hAnsi="Times New Roman" w:eastAsia="等线" w:cs="Times New Roman"/>
      <w:snapToGrid/>
      <w:color w:val="auto"/>
      <w:sz w:val="24"/>
      <w:szCs w:val="24"/>
      <w:lang w:eastAsia="zh-CN"/>
    </w:rPr>
  </w:style>
  <w:style w:type="paragraph" w:customStyle="1" w:styleId="16">
    <w:name w:val="Revision"/>
    <w:hidden/>
    <w:semiHidden/>
    <w:qFormat/>
    <w:uiPriority w:val="99"/>
    <w:pPr>
      <w:spacing w:after="0" w:line="240" w:lineRule="auto"/>
    </w:pPr>
    <w:rPr>
      <w:rFonts w:ascii="Arial" w:hAnsi="Arial" w:cs="Arial" w:eastAsiaTheme="minorEastAsia"/>
      <w:snapToGrid w:val="0"/>
      <w:color w:val="000000"/>
      <w:sz w:val="21"/>
      <w:szCs w:val="21"/>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4</Pages>
  <Words>2357</Words>
  <Characters>2684</Characters>
  <Lines>20</Lines>
  <Paragraphs>5</Paragraphs>
  <TotalTime>24</TotalTime>
  <ScaleCrop>false</ScaleCrop>
  <LinksUpToDate>false</LinksUpToDate>
  <CharactersWithSpaces>2691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2026-09-08T15:25:00Z</dcterms:created>
  <dc:creator>Administrator</dc:creator>
  <cp:lastModifiedBy>孤独患者</cp:lastModifiedBy>
  <dcterms:modified xsi:type="dcterms:W3CDTF">2026-09-09T01:12:15Z</dcterms:modified>
  <dc:title>123</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2026-09-07T16:32:55Z</vt:filetime>
  </property>
  <property fmtid="{D5CDD505-2E9C-101B-9397-08002B2CF9AE}" pid="4" name="KSOProductBuildVer">
    <vt:lpwstr>2052-12.1.0.28043</vt:lpwstr>
  </property>
  <property fmtid="{D5CDD505-2E9C-101B-9397-08002B2CF9AE}" pid="5" name="ICV">
    <vt:lpwstr>4735D9CF21AB446AB696568D6A59F974_13</vt:lpwstr>
  </property>
</Properties>
</file>