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FAD" w:rsidRPr="003039FD" w:rsidRDefault="003F0FAD" w:rsidP="003F0FAD">
      <w:pPr>
        <w:adjustRightInd w:val="0"/>
        <w:snapToGrid w:val="0"/>
        <w:spacing w:line="600" w:lineRule="exact"/>
        <w:rPr>
          <w:rFonts w:ascii="黑体" w:eastAsia="黑体" w:hAnsi="黑体"/>
          <w:bCs/>
          <w:sz w:val="32"/>
          <w:szCs w:val="32"/>
        </w:rPr>
      </w:pPr>
      <w:r w:rsidRPr="003039FD">
        <w:rPr>
          <w:rFonts w:ascii="黑体" w:eastAsia="黑体" w:hAnsi="黑体" w:hint="eastAsia"/>
          <w:bCs/>
          <w:sz w:val="32"/>
          <w:szCs w:val="32"/>
        </w:rPr>
        <w:t xml:space="preserve">附件 </w:t>
      </w:r>
    </w:p>
    <w:p w:rsidR="003F0FAD" w:rsidRPr="000D557F" w:rsidRDefault="003F0FAD" w:rsidP="003F0FAD">
      <w:pPr>
        <w:adjustRightInd w:val="0"/>
        <w:snapToGrid w:val="0"/>
        <w:spacing w:after="240" w:line="600" w:lineRule="exact"/>
        <w:jc w:val="center"/>
        <w:rPr>
          <w:rFonts w:eastAsia="方正小标宋简体"/>
          <w:bCs/>
          <w:kern w:val="0"/>
          <w:sz w:val="44"/>
          <w:szCs w:val="36"/>
        </w:rPr>
      </w:pPr>
      <w:r w:rsidRPr="000D557F">
        <w:rPr>
          <w:rFonts w:eastAsia="方正小标宋简体" w:hint="eastAsia"/>
          <w:bCs/>
          <w:kern w:val="0"/>
          <w:sz w:val="44"/>
          <w:szCs w:val="36"/>
        </w:rPr>
        <w:t>本科教育教学思想大讨论</w:t>
      </w:r>
      <w:r w:rsidRPr="000D557F">
        <w:rPr>
          <w:rFonts w:eastAsia="方正小标宋简体"/>
          <w:bCs/>
          <w:kern w:val="0"/>
          <w:sz w:val="44"/>
          <w:szCs w:val="36"/>
        </w:rPr>
        <w:t>议题</w:t>
      </w:r>
    </w:p>
    <w:p w:rsidR="003F0FAD" w:rsidRPr="007376F5" w:rsidRDefault="003F0FAD" w:rsidP="003F0FAD">
      <w:pPr>
        <w:widowControl/>
        <w:adjustRightInd w:val="0"/>
        <w:snapToGrid w:val="0"/>
        <w:spacing w:line="600" w:lineRule="exact"/>
        <w:ind w:firstLineChars="200" w:firstLine="640"/>
        <w:rPr>
          <w:rFonts w:ascii="黑体" w:eastAsia="黑体" w:hAnsi="黑体" w:hint="eastAsia"/>
          <w:bCs/>
          <w:sz w:val="32"/>
          <w:szCs w:val="32"/>
        </w:rPr>
      </w:pPr>
      <w:r w:rsidRPr="007376F5">
        <w:rPr>
          <w:rFonts w:ascii="黑体" w:eastAsia="黑体" w:hAnsi="黑体" w:hint="eastAsia"/>
          <w:bCs/>
          <w:sz w:val="32"/>
          <w:szCs w:val="32"/>
        </w:rPr>
        <w:t>一</w:t>
      </w:r>
      <w:r w:rsidRPr="007376F5">
        <w:rPr>
          <w:rFonts w:ascii="黑体" w:eastAsia="黑体" w:hAnsi="黑体"/>
          <w:bCs/>
          <w:sz w:val="32"/>
          <w:szCs w:val="32"/>
        </w:rPr>
        <w:t>、凝聚共识方面</w:t>
      </w:r>
    </w:p>
    <w:p w:rsidR="003F0FAD" w:rsidRPr="00357F55" w:rsidRDefault="003F0FAD" w:rsidP="003F0FAD">
      <w:pPr>
        <w:adjustRightInd w:val="0"/>
        <w:snapToGrid w:val="0"/>
        <w:spacing w:line="600" w:lineRule="exact"/>
        <w:ind w:firstLineChars="200" w:firstLine="640"/>
        <w:rPr>
          <w:rFonts w:ascii="仿宋_GB2312" w:eastAsia="仿宋_GB2312" w:hAnsi="仿宋" w:hint="eastAsia"/>
          <w:bCs/>
          <w:sz w:val="32"/>
          <w:szCs w:val="32"/>
        </w:rPr>
      </w:pPr>
      <w:r w:rsidRPr="00357F55">
        <w:rPr>
          <w:rFonts w:ascii="仿宋_GB2312" w:eastAsia="仿宋_GB2312" w:hAnsi="仿宋" w:hint="eastAsia"/>
          <w:bCs/>
          <w:sz w:val="32"/>
          <w:szCs w:val="32"/>
        </w:rPr>
        <w:t>1.如何优化学科专业结构和调整人才培养规模，与校本部差异化融合发展，加快建成西部高等教育和国家高等工程教育示范基地，更好服务新疆“八大产业集群”建设</w:t>
      </w:r>
      <w:r w:rsidRPr="00357F55">
        <w:rPr>
          <w:rFonts w:ascii="仿宋_GB2312" w:eastAsia="仿宋_GB2312" w:hAnsi="仿宋" w:hint="eastAsia"/>
          <w:sz w:val="32"/>
          <w:szCs w:val="32"/>
        </w:rPr>
        <w:t>和国家能源战略</w:t>
      </w:r>
      <w:r w:rsidRPr="00357F55">
        <w:rPr>
          <w:rFonts w:ascii="仿宋_GB2312" w:eastAsia="仿宋_GB2312" w:hAnsi="仿宋" w:hint="eastAsia"/>
          <w:bCs/>
          <w:sz w:val="32"/>
          <w:szCs w:val="32"/>
        </w:rPr>
        <w:t>。</w:t>
      </w:r>
    </w:p>
    <w:p w:rsidR="003F0FAD" w:rsidRPr="00357F55" w:rsidRDefault="003F0FAD" w:rsidP="003F0FAD">
      <w:pPr>
        <w:adjustRightInd w:val="0"/>
        <w:snapToGrid w:val="0"/>
        <w:spacing w:line="600" w:lineRule="exact"/>
        <w:ind w:firstLineChars="200" w:firstLine="640"/>
        <w:rPr>
          <w:rFonts w:ascii="仿宋_GB2312" w:eastAsia="仿宋_GB2312" w:hAnsi="仿宋" w:hint="eastAsia"/>
          <w:bCs/>
          <w:sz w:val="32"/>
          <w:szCs w:val="32"/>
        </w:rPr>
      </w:pPr>
      <w:r w:rsidRPr="00357F55">
        <w:rPr>
          <w:rFonts w:ascii="仿宋_GB2312" w:eastAsia="仿宋_GB2312" w:hAnsi="仿宋" w:hint="eastAsia"/>
          <w:bCs/>
          <w:sz w:val="32"/>
          <w:szCs w:val="32"/>
        </w:rPr>
        <w:t>2.如何改善办学条件，满足校区办学规模快速扩大、高质量发展和特色发展需求。</w:t>
      </w:r>
    </w:p>
    <w:p w:rsidR="003F0FAD" w:rsidRPr="00357F55" w:rsidRDefault="003F0FAD" w:rsidP="003F0FAD">
      <w:pPr>
        <w:adjustRightInd w:val="0"/>
        <w:snapToGrid w:val="0"/>
        <w:spacing w:line="600" w:lineRule="exact"/>
        <w:ind w:firstLineChars="200" w:firstLine="640"/>
        <w:rPr>
          <w:rFonts w:ascii="仿宋_GB2312" w:eastAsia="仿宋_GB2312" w:hAnsi="仿宋" w:hint="eastAsia"/>
          <w:bCs/>
          <w:sz w:val="32"/>
          <w:szCs w:val="32"/>
        </w:rPr>
      </w:pPr>
      <w:r w:rsidRPr="00357F55">
        <w:rPr>
          <w:rFonts w:ascii="仿宋_GB2312" w:eastAsia="仿宋_GB2312" w:hAnsi="仿宋" w:hint="eastAsia"/>
          <w:bCs/>
          <w:sz w:val="32"/>
          <w:szCs w:val="32"/>
        </w:rPr>
        <w:t>3.如何争取社会资源，吸引其参与高层次应用型国际化人才培养，构建优势互补、项目共建、成果共享、利益共赢的人才培养共同体。</w:t>
      </w:r>
    </w:p>
    <w:p w:rsidR="003F0FAD" w:rsidRPr="00357F55" w:rsidRDefault="003F0FAD" w:rsidP="003F0FAD">
      <w:pPr>
        <w:adjustRightInd w:val="0"/>
        <w:snapToGrid w:val="0"/>
        <w:spacing w:line="600" w:lineRule="exact"/>
        <w:ind w:firstLineChars="200" w:firstLine="640"/>
        <w:rPr>
          <w:rFonts w:ascii="仿宋_GB2312" w:eastAsia="仿宋_GB2312" w:hAnsi="仿宋" w:hint="eastAsia"/>
          <w:bCs/>
          <w:sz w:val="32"/>
          <w:szCs w:val="32"/>
        </w:rPr>
      </w:pPr>
      <w:r w:rsidRPr="00357F55">
        <w:rPr>
          <w:rFonts w:ascii="仿宋_GB2312" w:eastAsia="仿宋_GB2312" w:hAnsi="仿宋" w:hint="eastAsia"/>
          <w:bCs/>
          <w:sz w:val="32"/>
          <w:szCs w:val="32"/>
        </w:rPr>
        <w:t>4.如何契合新疆地域特色和优势，加快德智体美劳全面培养的教育体系建设，深化“三全育人”综合改革，落实落细立德树人根本任务。</w:t>
      </w:r>
    </w:p>
    <w:p w:rsidR="003F0FAD" w:rsidRPr="00357F55" w:rsidRDefault="003F0FAD" w:rsidP="003F0FAD">
      <w:pPr>
        <w:adjustRightInd w:val="0"/>
        <w:snapToGrid w:val="0"/>
        <w:spacing w:line="600" w:lineRule="exact"/>
        <w:ind w:firstLineChars="200" w:firstLine="640"/>
        <w:rPr>
          <w:rFonts w:ascii="仿宋_GB2312" w:eastAsia="仿宋_GB2312" w:hAnsi="仿宋" w:hint="eastAsia"/>
          <w:bCs/>
          <w:sz w:val="32"/>
          <w:szCs w:val="32"/>
        </w:rPr>
      </w:pPr>
      <w:r w:rsidRPr="00357F55">
        <w:rPr>
          <w:rFonts w:ascii="仿宋_GB2312" w:eastAsia="仿宋_GB2312" w:hAnsi="仿宋" w:hint="eastAsia"/>
          <w:bCs/>
          <w:sz w:val="32"/>
          <w:szCs w:val="32"/>
        </w:rPr>
        <w:t>5.如何改革校区评价机制，把立德树人成效作为检验校区一切工作的根本标准。</w:t>
      </w:r>
    </w:p>
    <w:p w:rsidR="003F0FAD" w:rsidRPr="00357F55" w:rsidRDefault="003F0FAD" w:rsidP="003F0FAD">
      <w:pPr>
        <w:adjustRightInd w:val="0"/>
        <w:snapToGrid w:val="0"/>
        <w:spacing w:line="600" w:lineRule="exact"/>
        <w:ind w:firstLineChars="200" w:firstLine="640"/>
        <w:rPr>
          <w:rFonts w:ascii="仿宋_GB2312" w:eastAsia="仿宋_GB2312" w:hAnsi="仿宋" w:hint="eastAsia"/>
          <w:bCs/>
          <w:sz w:val="32"/>
          <w:szCs w:val="32"/>
        </w:rPr>
      </w:pPr>
      <w:r w:rsidRPr="00357F55">
        <w:rPr>
          <w:rFonts w:ascii="仿宋_GB2312" w:eastAsia="仿宋_GB2312" w:hAnsi="仿宋" w:hint="eastAsia"/>
          <w:bCs/>
          <w:sz w:val="32"/>
          <w:szCs w:val="32"/>
        </w:rPr>
        <w:t>6.如何不断完善党建制度体系，深入推动校区“一融双高”建设。</w:t>
      </w:r>
    </w:p>
    <w:p w:rsidR="003F0FAD" w:rsidRPr="00357F55" w:rsidRDefault="003F0FAD" w:rsidP="003F0FAD">
      <w:pPr>
        <w:adjustRightInd w:val="0"/>
        <w:snapToGrid w:val="0"/>
        <w:spacing w:line="600" w:lineRule="exact"/>
        <w:ind w:firstLineChars="200" w:firstLine="640"/>
        <w:rPr>
          <w:rFonts w:ascii="仿宋_GB2312" w:eastAsia="仿宋_GB2312" w:hAnsi="仿宋" w:hint="eastAsia"/>
          <w:bCs/>
          <w:sz w:val="32"/>
          <w:szCs w:val="32"/>
        </w:rPr>
      </w:pPr>
      <w:r w:rsidRPr="00357F55">
        <w:rPr>
          <w:rFonts w:ascii="仿宋_GB2312" w:eastAsia="仿宋_GB2312" w:hAnsi="仿宋" w:hint="eastAsia"/>
          <w:bCs/>
          <w:sz w:val="32"/>
          <w:szCs w:val="32"/>
        </w:rPr>
        <w:t>7.如何保障本科地位，服务本科教育教学？如何健全教学经费、教学资源条件、教师精力投入等优先保障本科教学的机制？如何推动各部门、单位高质量服务本科教育教学工作。</w:t>
      </w:r>
    </w:p>
    <w:p w:rsidR="003F0FAD" w:rsidRPr="00357F55" w:rsidRDefault="003F0FAD" w:rsidP="003F0FAD">
      <w:pPr>
        <w:adjustRightInd w:val="0"/>
        <w:snapToGrid w:val="0"/>
        <w:spacing w:line="600" w:lineRule="exact"/>
        <w:ind w:firstLineChars="200" w:firstLine="640"/>
        <w:rPr>
          <w:rFonts w:ascii="仿宋_GB2312" w:eastAsia="仿宋_GB2312" w:hAnsi="仿宋" w:hint="eastAsia"/>
          <w:bCs/>
          <w:sz w:val="32"/>
          <w:szCs w:val="32"/>
        </w:rPr>
      </w:pPr>
      <w:r w:rsidRPr="00357F55">
        <w:rPr>
          <w:rFonts w:ascii="仿宋_GB2312" w:eastAsia="仿宋_GB2312" w:hAnsi="仿宋" w:hint="eastAsia"/>
          <w:bCs/>
          <w:sz w:val="32"/>
          <w:szCs w:val="32"/>
        </w:rPr>
        <w:t>8.如何尽快建成一支以校区编制为主体的稳定的高水平应用</w:t>
      </w:r>
      <w:r w:rsidRPr="00357F55">
        <w:rPr>
          <w:rFonts w:ascii="仿宋_GB2312" w:eastAsia="仿宋_GB2312" w:hAnsi="仿宋" w:hint="eastAsia"/>
          <w:bCs/>
          <w:sz w:val="32"/>
          <w:szCs w:val="32"/>
        </w:rPr>
        <w:lastRenderedPageBreak/>
        <w:t>型师资队伍？如何招得来、用得好和留得住援建、银龄计划等类型教师以满足校区学科专业建设和课程教学需要？如何健全企业兼职教师聘任制度，助力校区应用型人才培养。</w:t>
      </w:r>
    </w:p>
    <w:p w:rsidR="003F0FAD" w:rsidRPr="00357F55" w:rsidRDefault="003F0FAD" w:rsidP="003F0FAD">
      <w:pPr>
        <w:adjustRightInd w:val="0"/>
        <w:snapToGrid w:val="0"/>
        <w:spacing w:line="600" w:lineRule="exact"/>
        <w:ind w:firstLineChars="200" w:firstLine="640"/>
        <w:rPr>
          <w:rFonts w:ascii="仿宋_GB2312" w:eastAsia="仿宋_GB2312" w:hAnsi="仿宋" w:hint="eastAsia"/>
          <w:bCs/>
          <w:sz w:val="32"/>
          <w:szCs w:val="32"/>
        </w:rPr>
      </w:pPr>
      <w:r w:rsidRPr="00357F55">
        <w:rPr>
          <w:rFonts w:ascii="仿宋_GB2312" w:eastAsia="仿宋_GB2312" w:hAnsi="仿宋" w:hint="eastAsia"/>
          <w:bCs/>
          <w:sz w:val="32"/>
          <w:szCs w:val="32"/>
        </w:rPr>
        <w:t>9.</w:t>
      </w:r>
      <w:r w:rsidRPr="00357F55">
        <w:rPr>
          <w:rFonts w:ascii="仿宋_GB2312" w:eastAsia="仿宋_GB2312" w:hAnsi="仿宋" w:hint="eastAsia"/>
          <w:sz w:val="32"/>
          <w:szCs w:val="32"/>
        </w:rPr>
        <w:t>如何服务“一带一路”倡议，推进与</w:t>
      </w:r>
      <w:r w:rsidRPr="00357F55">
        <w:rPr>
          <w:rFonts w:ascii="仿宋_GB2312" w:eastAsia="仿宋_GB2312" w:hAnsi="仿宋" w:hint="eastAsia"/>
          <w:bCs/>
          <w:sz w:val="32"/>
          <w:szCs w:val="32"/>
        </w:rPr>
        <w:t>国外高水平大学开展联合办学、联合培养，提高来华留学生培养质量。</w:t>
      </w:r>
    </w:p>
    <w:p w:rsidR="003F0FAD" w:rsidRPr="007376F5" w:rsidRDefault="003F0FAD" w:rsidP="003F0FAD">
      <w:pPr>
        <w:widowControl/>
        <w:adjustRightInd w:val="0"/>
        <w:snapToGrid w:val="0"/>
        <w:spacing w:line="600" w:lineRule="exact"/>
        <w:ind w:firstLineChars="200" w:firstLine="640"/>
        <w:rPr>
          <w:rFonts w:ascii="黑体" w:eastAsia="黑体" w:hAnsi="黑体" w:hint="eastAsia"/>
          <w:bCs/>
          <w:sz w:val="32"/>
          <w:szCs w:val="32"/>
        </w:rPr>
      </w:pPr>
      <w:r w:rsidRPr="007376F5">
        <w:rPr>
          <w:rFonts w:ascii="黑体" w:eastAsia="黑体" w:hAnsi="黑体" w:hint="eastAsia"/>
          <w:bCs/>
          <w:sz w:val="32"/>
          <w:szCs w:val="32"/>
        </w:rPr>
        <w:t>二</w:t>
      </w:r>
      <w:r w:rsidRPr="007376F5">
        <w:rPr>
          <w:rFonts w:ascii="黑体" w:eastAsia="黑体" w:hAnsi="黑体"/>
          <w:bCs/>
          <w:sz w:val="32"/>
          <w:szCs w:val="32"/>
        </w:rPr>
        <w:t>、</w:t>
      </w:r>
      <w:r w:rsidRPr="007376F5">
        <w:rPr>
          <w:rFonts w:ascii="黑体" w:eastAsia="黑体" w:hAnsi="黑体" w:hint="eastAsia"/>
          <w:bCs/>
          <w:sz w:val="32"/>
          <w:szCs w:val="32"/>
        </w:rPr>
        <w:t>明晰短板方面</w:t>
      </w:r>
    </w:p>
    <w:p w:rsidR="003F0FAD" w:rsidRPr="00357F55" w:rsidRDefault="003F0FAD" w:rsidP="003F0FAD">
      <w:pPr>
        <w:adjustRightInd w:val="0"/>
        <w:snapToGrid w:val="0"/>
        <w:spacing w:line="600" w:lineRule="exact"/>
        <w:ind w:firstLineChars="200" w:firstLine="640"/>
        <w:rPr>
          <w:rFonts w:ascii="仿宋_GB2312" w:eastAsia="仿宋_GB2312" w:hAnsi="仿宋" w:hint="eastAsia"/>
          <w:bCs/>
          <w:sz w:val="32"/>
          <w:szCs w:val="32"/>
        </w:rPr>
      </w:pPr>
      <w:r w:rsidRPr="00357F55">
        <w:rPr>
          <w:rFonts w:ascii="仿宋_GB2312" w:eastAsia="仿宋_GB2312" w:hAnsi="仿宋" w:hint="eastAsia"/>
          <w:bCs/>
          <w:sz w:val="32"/>
          <w:szCs w:val="32"/>
        </w:rPr>
        <w:t>1.各专业在落实“高层次、应用型、国际化”人才培养目标过程中面临的主要问题有哪些？如何解决。</w:t>
      </w:r>
    </w:p>
    <w:p w:rsidR="003F0FAD" w:rsidRPr="00357F55" w:rsidRDefault="003F0FAD" w:rsidP="003F0FAD">
      <w:pPr>
        <w:adjustRightInd w:val="0"/>
        <w:snapToGrid w:val="0"/>
        <w:spacing w:line="600" w:lineRule="exact"/>
        <w:ind w:firstLineChars="200" w:firstLine="640"/>
        <w:rPr>
          <w:rFonts w:ascii="仿宋_GB2312" w:eastAsia="仿宋_GB2312" w:hAnsi="仿宋" w:hint="eastAsia"/>
          <w:bCs/>
          <w:sz w:val="32"/>
          <w:szCs w:val="32"/>
        </w:rPr>
      </w:pPr>
      <w:r w:rsidRPr="00357F55">
        <w:rPr>
          <w:rFonts w:ascii="仿宋_GB2312" w:eastAsia="仿宋_GB2312" w:hAnsi="仿宋" w:hint="eastAsia"/>
          <w:bCs/>
          <w:sz w:val="32"/>
          <w:szCs w:val="32"/>
        </w:rPr>
        <w:t>2.如何培养应用型人才，提升工科专业学生解决复杂工程问题的能力？如何培养经管文法和理学专业高素质应用型人才。</w:t>
      </w:r>
    </w:p>
    <w:p w:rsidR="003F0FAD" w:rsidRPr="00357F55" w:rsidRDefault="003F0FAD" w:rsidP="003F0FAD">
      <w:pPr>
        <w:adjustRightInd w:val="0"/>
        <w:snapToGrid w:val="0"/>
        <w:spacing w:line="600" w:lineRule="exact"/>
        <w:ind w:firstLineChars="200" w:firstLine="640"/>
        <w:rPr>
          <w:rFonts w:ascii="仿宋_GB2312" w:eastAsia="仿宋_GB2312" w:hAnsi="仿宋" w:hint="eastAsia"/>
          <w:bCs/>
          <w:sz w:val="32"/>
          <w:szCs w:val="32"/>
        </w:rPr>
      </w:pPr>
      <w:r w:rsidRPr="00357F55">
        <w:rPr>
          <w:rFonts w:ascii="仿宋_GB2312" w:eastAsia="仿宋_GB2312" w:hAnsi="仿宋" w:hint="eastAsia"/>
          <w:bCs/>
          <w:sz w:val="32"/>
          <w:szCs w:val="32"/>
        </w:rPr>
        <w:t>3.如何将“新工科”“新文科”等现代教育理念和现代信息技术融入到本科教育教学和管理模式创新的过程中。</w:t>
      </w:r>
    </w:p>
    <w:p w:rsidR="003F0FAD" w:rsidRPr="00357F55" w:rsidRDefault="003F0FAD" w:rsidP="003F0FAD">
      <w:pPr>
        <w:adjustRightInd w:val="0"/>
        <w:snapToGrid w:val="0"/>
        <w:spacing w:line="600" w:lineRule="exact"/>
        <w:ind w:firstLineChars="200" w:firstLine="640"/>
        <w:rPr>
          <w:rFonts w:ascii="仿宋_GB2312" w:eastAsia="仿宋_GB2312" w:hAnsi="仿宋" w:hint="eastAsia"/>
          <w:bCs/>
          <w:sz w:val="32"/>
          <w:szCs w:val="32"/>
        </w:rPr>
      </w:pPr>
      <w:r w:rsidRPr="00357F55">
        <w:rPr>
          <w:rFonts w:ascii="仿宋_GB2312" w:eastAsia="仿宋_GB2312" w:hAnsi="仿宋" w:hint="eastAsia"/>
          <w:bCs/>
          <w:sz w:val="32"/>
          <w:szCs w:val="32"/>
        </w:rPr>
        <w:t>4.如何加强创新创业教育顶层设计，促进创新人才培养。</w:t>
      </w:r>
    </w:p>
    <w:p w:rsidR="003F0FAD" w:rsidRPr="00357F55" w:rsidRDefault="003F0FAD" w:rsidP="003F0FAD">
      <w:pPr>
        <w:adjustRightInd w:val="0"/>
        <w:snapToGrid w:val="0"/>
        <w:spacing w:line="600" w:lineRule="exact"/>
        <w:ind w:firstLineChars="200" w:firstLine="640"/>
        <w:rPr>
          <w:rFonts w:ascii="仿宋_GB2312" w:eastAsia="仿宋_GB2312" w:hAnsi="仿宋" w:hint="eastAsia"/>
          <w:bCs/>
          <w:sz w:val="32"/>
          <w:szCs w:val="32"/>
        </w:rPr>
      </w:pPr>
      <w:r w:rsidRPr="00357F55">
        <w:rPr>
          <w:rFonts w:ascii="仿宋_GB2312" w:eastAsia="仿宋_GB2312" w:hAnsi="仿宋" w:hint="eastAsia"/>
          <w:bCs/>
          <w:sz w:val="32"/>
          <w:szCs w:val="32"/>
        </w:rPr>
        <w:t>5.如何加强教风、学风建设，引导教师热爱教学、倾心教学、研究教学，激发学生的学习动力和专业志趣。</w:t>
      </w:r>
    </w:p>
    <w:p w:rsidR="003F0FAD" w:rsidRPr="00357F55" w:rsidRDefault="003F0FAD" w:rsidP="003F0FAD">
      <w:pPr>
        <w:adjustRightInd w:val="0"/>
        <w:snapToGrid w:val="0"/>
        <w:spacing w:line="600" w:lineRule="exact"/>
        <w:ind w:firstLineChars="200" w:firstLine="640"/>
        <w:rPr>
          <w:rFonts w:ascii="仿宋_GB2312" w:eastAsia="仿宋_GB2312" w:hAnsi="仿宋" w:hint="eastAsia"/>
          <w:bCs/>
          <w:sz w:val="32"/>
          <w:szCs w:val="32"/>
        </w:rPr>
      </w:pPr>
      <w:r w:rsidRPr="00357F55">
        <w:rPr>
          <w:rFonts w:ascii="仿宋_GB2312" w:eastAsia="仿宋_GB2312" w:hAnsi="仿宋" w:hint="eastAsia"/>
          <w:bCs/>
          <w:sz w:val="32"/>
          <w:szCs w:val="32"/>
        </w:rPr>
        <w:t>6.如何提供更多的国外跨校和跨文化学习交流的机会，开拓师生国际视野，增强跨文化交流能力。</w:t>
      </w:r>
    </w:p>
    <w:p w:rsidR="003F0FAD" w:rsidRPr="00357F55" w:rsidRDefault="003F0FAD" w:rsidP="003F0FAD">
      <w:pPr>
        <w:adjustRightInd w:val="0"/>
        <w:snapToGrid w:val="0"/>
        <w:spacing w:line="600" w:lineRule="exact"/>
        <w:ind w:firstLineChars="200" w:firstLine="640"/>
        <w:rPr>
          <w:rFonts w:ascii="仿宋_GB2312" w:eastAsia="仿宋_GB2312" w:hAnsi="仿宋" w:hint="eastAsia"/>
          <w:bCs/>
          <w:sz w:val="32"/>
          <w:szCs w:val="32"/>
        </w:rPr>
      </w:pPr>
      <w:r w:rsidRPr="00357F55">
        <w:rPr>
          <w:rFonts w:ascii="仿宋_GB2312" w:eastAsia="仿宋_GB2312" w:hAnsi="仿宋" w:hint="eastAsia"/>
          <w:bCs/>
          <w:sz w:val="32"/>
          <w:szCs w:val="32"/>
        </w:rPr>
        <w:t>7.如何将“学生中心、产出导向、持续改进”理念落实在本科教育教学质量保障体系建设中，进一步完善质量保障体系。</w:t>
      </w:r>
    </w:p>
    <w:p w:rsidR="003F0FAD" w:rsidRPr="00357F55" w:rsidRDefault="003F0FAD" w:rsidP="003F0FAD">
      <w:pPr>
        <w:adjustRightInd w:val="0"/>
        <w:snapToGrid w:val="0"/>
        <w:spacing w:line="600" w:lineRule="exact"/>
        <w:ind w:firstLineChars="200" w:firstLine="640"/>
        <w:rPr>
          <w:rFonts w:ascii="仿宋_GB2312" w:eastAsia="仿宋_GB2312" w:hAnsi="仿宋" w:hint="eastAsia"/>
          <w:bCs/>
          <w:sz w:val="32"/>
          <w:szCs w:val="32"/>
        </w:rPr>
      </w:pPr>
      <w:r w:rsidRPr="00357F55">
        <w:rPr>
          <w:rFonts w:ascii="仿宋_GB2312" w:eastAsia="仿宋_GB2312" w:hAnsi="仿宋" w:hint="eastAsia"/>
          <w:bCs/>
          <w:sz w:val="32"/>
          <w:szCs w:val="32"/>
        </w:rPr>
        <w:t>8.如何以提高人才自主培养质量为核心，构建自觉、自省、自律、自查、自纠的大学质量文化。</w:t>
      </w:r>
    </w:p>
    <w:p w:rsidR="003F0FAD" w:rsidRPr="007376F5" w:rsidRDefault="003F0FAD" w:rsidP="003F0FAD">
      <w:pPr>
        <w:widowControl/>
        <w:adjustRightInd w:val="0"/>
        <w:snapToGrid w:val="0"/>
        <w:spacing w:line="600" w:lineRule="exact"/>
        <w:ind w:firstLineChars="200" w:firstLine="640"/>
        <w:rPr>
          <w:rFonts w:ascii="黑体" w:eastAsia="黑体" w:hAnsi="黑体" w:hint="eastAsia"/>
          <w:bCs/>
          <w:sz w:val="32"/>
          <w:szCs w:val="32"/>
        </w:rPr>
      </w:pPr>
      <w:r w:rsidRPr="007376F5">
        <w:rPr>
          <w:rFonts w:ascii="黑体" w:eastAsia="黑体" w:hAnsi="黑体" w:hint="eastAsia"/>
          <w:bCs/>
          <w:sz w:val="32"/>
          <w:szCs w:val="32"/>
        </w:rPr>
        <w:t>三</w:t>
      </w:r>
      <w:r w:rsidRPr="007376F5">
        <w:rPr>
          <w:rFonts w:ascii="黑体" w:eastAsia="黑体" w:hAnsi="黑体"/>
          <w:bCs/>
          <w:sz w:val="32"/>
          <w:szCs w:val="32"/>
        </w:rPr>
        <w:t>、</w:t>
      </w:r>
      <w:r w:rsidRPr="007376F5">
        <w:rPr>
          <w:rFonts w:ascii="黑体" w:eastAsia="黑体" w:hAnsi="黑体" w:hint="eastAsia"/>
          <w:bCs/>
          <w:sz w:val="32"/>
          <w:szCs w:val="32"/>
        </w:rPr>
        <w:t>促进发展方面</w:t>
      </w:r>
    </w:p>
    <w:p w:rsidR="003F0FAD" w:rsidRPr="00357F55" w:rsidRDefault="003F0FAD" w:rsidP="003F0FAD">
      <w:pPr>
        <w:adjustRightInd w:val="0"/>
        <w:snapToGrid w:val="0"/>
        <w:spacing w:line="600" w:lineRule="exact"/>
        <w:ind w:firstLineChars="200" w:firstLine="640"/>
        <w:rPr>
          <w:rFonts w:ascii="仿宋_GB2312" w:eastAsia="仿宋_GB2312" w:hAnsi="仿宋" w:hint="eastAsia"/>
          <w:bCs/>
          <w:sz w:val="32"/>
          <w:szCs w:val="32"/>
        </w:rPr>
      </w:pPr>
      <w:r w:rsidRPr="00357F55">
        <w:rPr>
          <w:rFonts w:ascii="仿宋_GB2312" w:eastAsia="仿宋_GB2312" w:hAnsi="仿宋" w:hint="eastAsia"/>
          <w:bCs/>
          <w:sz w:val="32"/>
          <w:szCs w:val="32"/>
        </w:rPr>
        <w:t>1.针对校区教师来源及聘用类别的多元化，如何健全教师考</w:t>
      </w:r>
      <w:r w:rsidRPr="00357F55">
        <w:rPr>
          <w:rFonts w:ascii="仿宋_GB2312" w:eastAsia="仿宋_GB2312" w:hAnsi="仿宋" w:hint="eastAsia"/>
          <w:bCs/>
          <w:sz w:val="32"/>
          <w:szCs w:val="32"/>
        </w:rPr>
        <w:lastRenderedPageBreak/>
        <w:t>核评价制度，强化教师教书育人责任意识，引导教师潜心育人。</w:t>
      </w:r>
    </w:p>
    <w:p w:rsidR="003F0FAD" w:rsidRPr="00357F55" w:rsidRDefault="003F0FAD" w:rsidP="003F0FAD">
      <w:pPr>
        <w:adjustRightInd w:val="0"/>
        <w:snapToGrid w:val="0"/>
        <w:spacing w:line="600" w:lineRule="exact"/>
        <w:ind w:firstLineChars="200" w:firstLine="640"/>
        <w:rPr>
          <w:rFonts w:ascii="仿宋_GB2312" w:eastAsia="仿宋_GB2312" w:hAnsi="仿宋" w:hint="eastAsia"/>
          <w:bCs/>
          <w:sz w:val="32"/>
          <w:szCs w:val="32"/>
        </w:rPr>
      </w:pPr>
      <w:r w:rsidRPr="00357F55">
        <w:rPr>
          <w:rFonts w:ascii="仿宋_GB2312" w:eastAsia="仿宋_GB2312" w:hAnsi="仿宋" w:hint="eastAsia"/>
          <w:bCs/>
          <w:sz w:val="32"/>
          <w:szCs w:val="32"/>
        </w:rPr>
        <w:t>2.如何加强基层教学组织建设与管理，激发基层教学组织活力？如何健全教师教学能力提升制度，提升教师教学水平。</w:t>
      </w:r>
    </w:p>
    <w:p w:rsidR="003F0FAD" w:rsidRPr="00357F55" w:rsidRDefault="003F0FAD" w:rsidP="003F0FAD">
      <w:pPr>
        <w:adjustRightInd w:val="0"/>
        <w:snapToGrid w:val="0"/>
        <w:spacing w:line="600" w:lineRule="exact"/>
        <w:ind w:firstLineChars="200" w:firstLine="640"/>
        <w:rPr>
          <w:rFonts w:ascii="仿宋_GB2312" w:eastAsia="仿宋_GB2312" w:hAnsi="仿宋" w:hint="eastAsia"/>
          <w:bCs/>
          <w:sz w:val="32"/>
          <w:szCs w:val="32"/>
        </w:rPr>
      </w:pPr>
      <w:r w:rsidRPr="00357F55">
        <w:rPr>
          <w:rFonts w:ascii="仿宋_GB2312" w:eastAsia="仿宋_GB2312" w:hAnsi="仿宋" w:hint="eastAsia"/>
          <w:bCs/>
          <w:sz w:val="32"/>
          <w:szCs w:val="32"/>
        </w:rPr>
        <w:t>3.如何搭建高质量的科研和实践平台，提高教师的应用型科研水平和工程实践能力，更好地促进教育教学工作。</w:t>
      </w:r>
    </w:p>
    <w:p w:rsidR="003F0FAD" w:rsidRPr="00357F55" w:rsidRDefault="003F0FAD" w:rsidP="003F0FAD">
      <w:pPr>
        <w:adjustRightInd w:val="0"/>
        <w:snapToGrid w:val="0"/>
        <w:spacing w:line="600" w:lineRule="exact"/>
        <w:ind w:firstLineChars="200" w:firstLine="640"/>
        <w:rPr>
          <w:rFonts w:ascii="仿宋_GB2312" w:eastAsia="仿宋_GB2312" w:hAnsi="仿宋" w:hint="eastAsia"/>
          <w:bCs/>
          <w:sz w:val="32"/>
          <w:szCs w:val="32"/>
        </w:rPr>
      </w:pPr>
      <w:r w:rsidRPr="00357F55">
        <w:rPr>
          <w:rFonts w:ascii="仿宋_GB2312" w:eastAsia="仿宋_GB2312" w:hAnsi="仿宋" w:hint="eastAsia"/>
          <w:bCs/>
          <w:sz w:val="32"/>
          <w:szCs w:val="32"/>
        </w:rPr>
        <w:t>4.如何让人工智能赋能专业建设，提高专业建设质量？如何推进各专业全面落实两个“四年不断线”？如何健全企业高级技术人员参与人才培养的体制机制？如何提高教学实验室的建设质量和进度？如何建设数量充足的高质量实习实践基地。</w:t>
      </w:r>
    </w:p>
    <w:p w:rsidR="003F0FAD" w:rsidRPr="00357F55" w:rsidRDefault="003F0FAD" w:rsidP="003F0FAD">
      <w:pPr>
        <w:adjustRightInd w:val="0"/>
        <w:snapToGrid w:val="0"/>
        <w:spacing w:line="600" w:lineRule="exact"/>
        <w:ind w:firstLineChars="200" w:firstLine="640"/>
        <w:rPr>
          <w:rFonts w:ascii="仿宋_GB2312" w:eastAsia="仿宋_GB2312" w:hAnsi="仿宋" w:hint="eastAsia"/>
          <w:bCs/>
          <w:sz w:val="32"/>
          <w:szCs w:val="32"/>
        </w:rPr>
      </w:pPr>
      <w:r w:rsidRPr="00357F55">
        <w:rPr>
          <w:rFonts w:ascii="仿宋_GB2312" w:eastAsia="仿宋_GB2312" w:hAnsi="仿宋" w:hint="eastAsia"/>
          <w:bCs/>
          <w:sz w:val="32"/>
          <w:szCs w:val="32"/>
        </w:rPr>
        <w:t>5.如何让人工智能赋能课程建设，提高课程建设质量？如何提高校企共建课程、实习实践项目质量？如何深化专业实践课程体系改革？如何用好在线开放课程，推进教学模式和方法改革？如何构建思政育人体系，进一步提高思政课程建设质量，推进课程思政与思政课程同向同行。</w:t>
      </w:r>
    </w:p>
    <w:p w:rsidR="003F0FAD" w:rsidRPr="00357F55" w:rsidRDefault="003F0FAD" w:rsidP="003F0FAD">
      <w:pPr>
        <w:adjustRightInd w:val="0"/>
        <w:snapToGrid w:val="0"/>
        <w:spacing w:line="600" w:lineRule="exact"/>
        <w:ind w:firstLineChars="200" w:firstLine="640"/>
        <w:rPr>
          <w:rFonts w:ascii="仿宋_GB2312" w:eastAsia="仿宋_GB2312" w:hAnsi="仿宋" w:hint="eastAsia"/>
          <w:bCs/>
          <w:sz w:val="32"/>
          <w:szCs w:val="32"/>
        </w:rPr>
      </w:pPr>
      <w:r w:rsidRPr="00357F55">
        <w:rPr>
          <w:rFonts w:ascii="仿宋_GB2312" w:eastAsia="仿宋_GB2312" w:hAnsi="仿宋" w:hint="eastAsia"/>
          <w:bCs/>
          <w:sz w:val="32"/>
          <w:szCs w:val="32"/>
        </w:rPr>
        <w:t>6.如何提高应用型教材选用水平？如何加强校企共建实践类特色教材建设。</w:t>
      </w:r>
    </w:p>
    <w:p w:rsidR="003F0FAD" w:rsidRPr="00357F55" w:rsidRDefault="003F0FAD" w:rsidP="003F0FAD">
      <w:pPr>
        <w:adjustRightInd w:val="0"/>
        <w:snapToGrid w:val="0"/>
        <w:spacing w:line="600" w:lineRule="exact"/>
        <w:ind w:firstLineChars="200" w:firstLine="640"/>
        <w:rPr>
          <w:rFonts w:ascii="仿宋_GB2312" w:eastAsia="仿宋_GB2312" w:hAnsi="仿宋" w:hint="eastAsia"/>
          <w:bCs/>
          <w:sz w:val="32"/>
          <w:szCs w:val="32"/>
        </w:rPr>
      </w:pPr>
      <w:r w:rsidRPr="00357F55">
        <w:rPr>
          <w:rFonts w:ascii="仿宋_GB2312" w:eastAsia="仿宋_GB2312" w:hAnsi="仿宋" w:hint="eastAsia"/>
          <w:bCs/>
          <w:sz w:val="32"/>
          <w:szCs w:val="32"/>
        </w:rPr>
        <w:t>7.如何深化创新创业教育改革，优化创新创业资源配置，健全创新创业人才协同培养机制。</w:t>
      </w:r>
    </w:p>
    <w:p w:rsidR="003F0FAD" w:rsidRPr="00357F55" w:rsidRDefault="003F0FAD" w:rsidP="003F0FAD">
      <w:pPr>
        <w:adjustRightInd w:val="0"/>
        <w:snapToGrid w:val="0"/>
        <w:spacing w:line="600" w:lineRule="exact"/>
        <w:ind w:firstLineChars="200" w:firstLine="640"/>
        <w:rPr>
          <w:rFonts w:ascii="仿宋_GB2312" w:eastAsia="仿宋_GB2312" w:hAnsi="仿宋" w:hint="eastAsia"/>
          <w:bCs/>
          <w:sz w:val="32"/>
          <w:szCs w:val="32"/>
        </w:rPr>
      </w:pPr>
      <w:r w:rsidRPr="00357F55">
        <w:rPr>
          <w:rFonts w:ascii="仿宋_GB2312" w:eastAsia="仿宋_GB2312" w:hAnsi="仿宋" w:hint="eastAsia"/>
          <w:bCs/>
          <w:sz w:val="32"/>
          <w:szCs w:val="32"/>
        </w:rPr>
        <w:t>8.如何进一步做好毕业生就业创业工作，提高毕业生毕业去向落实率，推动毕业生高质量深造和就业。</w:t>
      </w:r>
    </w:p>
    <w:p w:rsidR="003F0FAD" w:rsidRPr="003F0FAD" w:rsidRDefault="003F0FAD">
      <w:bookmarkStart w:id="0" w:name="_GoBack"/>
      <w:bookmarkEnd w:id="0"/>
    </w:p>
    <w:sectPr w:rsidR="003F0FAD" w:rsidRPr="003F0FAD" w:rsidSect="003E3657">
      <w:footerReference w:type="default" r:id="rId4"/>
      <w:pgSz w:w="11906" w:h="16838"/>
      <w:pgMar w:top="1418"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2D1C" w:rsidRDefault="003F0FAD">
    <w:pPr>
      <w:pStyle w:val="a3"/>
      <w:jc w:val="center"/>
    </w:pPr>
    <w:r>
      <w:fldChar w:fldCharType="begin"/>
    </w:r>
    <w:r>
      <w:instrText xml:space="preserve"> PAGE   \* MERGEFORMAT </w:instrText>
    </w:r>
    <w:r>
      <w:fldChar w:fldCharType="separate"/>
    </w:r>
    <w:r w:rsidRPr="00E91E24">
      <w:rPr>
        <w:noProof/>
        <w:lang w:val="zh-CN"/>
      </w:rPr>
      <w:t>11</w:t>
    </w:r>
    <w:r>
      <w:fldChar w:fldCharType="end"/>
    </w:r>
  </w:p>
  <w:p w:rsidR="00ED2D1C" w:rsidRDefault="003F0FAD">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AD"/>
    <w:rsid w:val="003F0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3145D-1F34-481B-9EEE-B9DC7CDB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FA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F0FAD"/>
    <w:pPr>
      <w:tabs>
        <w:tab w:val="center" w:pos="4153"/>
        <w:tab w:val="right" w:pos="8306"/>
      </w:tabs>
      <w:snapToGrid w:val="0"/>
      <w:jc w:val="left"/>
    </w:pPr>
    <w:rPr>
      <w:sz w:val="18"/>
      <w:szCs w:val="18"/>
    </w:rPr>
  </w:style>
  <w:style w:type="character" w:customStyle="1" w:styleId="a4">
    <w:name w:val="页脚 字符"/>
    <w:basedOn w:val="a0"/>
    <w:uiPriority w:val="99"/>
    <w:semiHidden/>
    <w:rsid w:val="003F0FAD"/>
    <w:rPr>
      <w:rFonts w:ascii="Times New Roman" w:eastAsia="宋体" w:hAnsi="Times New Roman" w:cs="Times New Roman"/>
      <w:sz w:val="18"/>
      <w:szCs w:val="18"/>
    </w:rPr>
  </w:style>
  <w:style w:type="character" w:customStyle="1" w:styleId="Char">
    <w:name w:val="页脚 Char"/>
    <w:link w:val="a3"/>
    <w:uiPriority w:val="99"/>
    <w:rsid w:val="003F0FA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陈家富</dc:creator>
  <cp:keywords/>
  <dc:description/>
  <cp:lastModifiedBy>陈家富</cp:lastModifiedBy>
  <cp:revision>1</cp:revision>
  <dcterms:created xsi:type="dcterms:W3CDTF">2023-09-25T03:20:00Z</dcterms:created>
  <dcterms:modified xsi:type="dcterms:W3CDTF">2023-09-25T03:20:00Z</dcterms:modified>
</cp:coreProperties>
</file>