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 w:cs="Times New Roman"/>
          <w:b/>
          <w:sz w:val="36"/>
          <w:szCs w:val="36"/>
        </w:rPr>
      </w:pPr>
      <w:bookmarkStart w:id="0" w:name="_Toc415150017"/>
      <w:bookmarkStart w:id="1" w:name="_Toc415129187"/>
      <w:bookmarkStart w:id="2" w:name="_Toc466037414"/>
      <w:bookmarkStart w:id="3" w:name="_Toc415128693"/>
      <w:r>
        <w:rPr>
          <w:rFonts w:hint="eastAsia" w:ascii="黑体" w:hAnsi="黑体" w:eastAsia="黑体" w:cs="Times New Roman"/>
          <w:b/>
          <w:sz w:val="36"/>
          <w:szCs w:val="36"/>
        </w:rPr>
        <w:t>关于拟同意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柏文杰</w:t>
      </w:r>
      <w:r>
        <w:rPr>
          <w:rFonts w:hint="eastAsia" w:ascii="黑体" w:hAnsi="黑体" w:eastAsia="黑体" w:cs="Times New Roman"/>
          <w:b/>
          <w:sz w:val="36"/>
          <w:szCs w:val="36"/>
        </w:rPr>
        <w:t>同志转为中共正式党员的公示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多相流动与低碳节能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党支部拟于近期讨论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柏文杰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柏文杰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同志，男，199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本科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学历，200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北京市平谷区第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小学，201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北京市平谷区第七中学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河北省承德市围场满族蒙古族自治县腰站中学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河北省承德市围场满族蒙古族自治县第一中学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，201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月就读于中国石油大学（北京）过程装备与控制工程专业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eastAsia="zh-CN"/>
        </w:rPr>
        <w:t>。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曾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任中国石油大学（北京）克拉玛依校区工学院学院办公室秘书（助管）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。于20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中国石油大学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（北京）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克拉玛依校区工学院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机械与过程系党支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部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大会接收为中共预备党员，并由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工学院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日至20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日。预备期培养联系人原为古丽寨娜和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赵敏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，后由于20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从克拉玛依校区助管期结束回到北京，党组织关系转为多相流动与低碳节能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党支部，现培养联系人变更为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王冠达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丁续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柏文杰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同志于20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多相流动与低碳节能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</w:t>
      </w:r>
      <w:bookmarkStart w:id="4" w:name="_GoBack"/>
      <w:bookmarkEnd w:id="4"/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多相流动与低碳节能</w:t>
      </w:r>
      <w:r>
        <w:rPr>
          <w:rFonts w:hint="eastAsia" w:asciiTheme="minorEastAsia" w:hAnsiTheme="minorEastAsia"/>
          <w:sz w:val="24"/>
          <w:szCs w:val="20"/>
        </w:rPr>
        <w:t>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ODUzMjJhNDVkYjQxNTgxMGMyMTliNDYyMmQ0MzYifQ=="/>
  </w:docVars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8896918"/>
    <w:rsid w:val="5BD35090"/>
    <w:rsid w:val="62F47D27"/>
    <w:rsid w:val="68376D96"/>
    <w:rsid w:val="728F297A"/>
    <w:rsid w:val="748B6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2019-10-25T04:49:00Z</dcterms:created>
  <dc:creator>admin</dc:creator>
  <cp:lastModifiedBy>三行情书。</cp:lastModifiedBy>
  <dcterms:modified xsi:type="dcterms:W3CDTF">2024-06-01T05:05:25Z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0415086DFF094BEFB3BF0680857F4861_13</vt:lpwstr>
  </property>
</Properties>
</file>