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劳动人事争议兼职调解员信息统计表</w:t>
      </w:r>
    </w:p>
    <w:p>
      <w:pPr>
        <w:rPr>
          <w:rFonts w:hint="eastAsia"/>
          <w:sz w:val="28"/>
          <w:szCs w:val="36"/>
          <w:u w:val="single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单位名称：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</w:t>
      </w:r>
    </w:p>
    <w:tbl>
      <w:tblPr>
        <w:tblStyle w:val="5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147"/>
        <w:gridCol w:w="930"/>
        <w:gridCol w:w="256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866400"/>
    <w:rsid w:val="586E578E"/>
    <w:rsid w:val="6DEB5E46"/>
    <w:rsid w:val="714430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ghLHZ</dc:creator>
  <cp:lastModifiedBy>中国石油大学工会</cp:lastModifiedBy>
  <dcterms:modified xsi:type="dcterms:W3CDTF">2017-11-24T06:13:51Z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