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19" w:rsidRDefault="0039749B" w:rsidP="00C93C94">
      <w:pPr>
        <w:spacing w:after="312"/>
        <w:ind w:firstLine="420"/>
        <w:rPr>
          <w:rFonts w:hint="eastAsia"/>
          <w:sz w:val="24"/>
          <w:szCs w:val="24"/>
        </w:rPr>
      </w:pPr>
      <w:r w:rsidRPr="0044748D">
        <w:rPr>
          <w:rFonts w:hint="eastAsia"/>
          <w:sz w:val="24"/>
          <w:szCs w:val="24"/>
        </w:rPr>
        <w:t>为深入贯彻落</w:t>
      </w:r>
      <w:proofErr w:type="gramStart"/>
      <w:r w:rsidRPr="0044748D">
        <w:rPr>
          <w:rFonts w:hint="eastAsia"/>
          <w:sz w:val="24"/>
          <w:szCs w:val="24"/>
        </w:rPr>
        <w:t>实习近</w:t>
      </w:r>
      <w:proofErr w:type="gramEnd"/>
      <w:r w:rsidRPr="0044748D">
        <w:rPr>
          <w:rFonts w:hint="eastAsia"/>
          <w:sz w:val="24"/>
          <w:szCs w:val="24"/>
        </w:rPr>
        <w:t>平总书记关于弘扬中华优秀传统文化的重要讲话精神，努力打造研究和弘扬国学的学术高地与高端交流平台，推进中华优秀传统文化的创造性转化、创新性发展，经中共贵州省委宣传部批准，贵州省哲学社会科学规划办公室（下称“贵州省社科规划办”）与贵阳孔学堂文化传播中心（下称“贵阳孔学堂”）共同出资，设立“贵州省哲学社会科学规划国学单列课题”（下称“国学单列课题”）。该课题重点资助对国学发展起促进作用的基础理论问题研究，是贵州省哲学社会科学规划课题的主要类别之一，与其他类别的省社科规划课题具有同等学术地位。</w:t>
      </w:r>
    </w:p>
    <w:p w:rsidR="0039749B" w:rsidRPr="0039749B" w:rsidRDefault="0039749B" w:rsidP="0039749B">
      <w:pPr>
        <w:ind w:firstLineChars="50" w:firstLine="120"/>
        <w:jc w:val="center"/>
        <w:rPr>
          <w:b/>
          <w:sz w:val="24"/>
          <w:szCs w:val="24"/>
        </w:rPr>
      </w:pPr>
      <w:r w:rsidRPr="0039749B">
        <w:rPr>
          <w:rFonts w:hint="eastAsia"/>
          <w:b/>
          <w:sz w:val="24"/>
          <w:szCs w:val="24"/>
        </w:rPr>
        <w:t>重点选题名称及编号如下：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1</w:t>
      </w:r>
      <w:r w:rsidRPr="0044748D">
        <w:rPr>
          <w:rFonts w:hint="eastAsia"/>
          <w:sz w:val="24"/>
          <w:szCs w:val="24"/>
        </w:rPr>
        <w:t>、习近平同志中华传统文化重要论述研究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2</w:t>
      </w:r>
      <w:r w:rsidRPr="0044748D">
        <w:rPr>
          <w:rFonts w:hint="eastAsia"/>
          <w:sz w:val="24"/>
          <w:szCs w:val="24"/>
        </w:rPr>
        <w:t>、儒学文献总目提要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3</w:t>
      </w:r>
      <w:r w:rsidRPr="0044748D">
        <w:rPr>
          <w:rFonts w:hint="eastAsia"/>
          <w:sz w:val="24"/>
          <w:szCs w:val="24"/>
        </w:rPr>
        <w:t>、中国</w:t>
      </w:r>
      <w:proofErr w:type="gramStart"/>
      <w:r w:rsidRPr="0044748D">
        <w:rPr>
          <w:rFonts w:hint="eastAsia"/>
          <w:sz w:val="24"/>
          <w:szCs w:val="24"/>
        </w:rPr>
        <w:t>传统家礼文献</w:t>
      </w:r>
      <w:proofErr w:type="gramEnd"/>
      <w:r w:rsidRPr="0044748D">
        <w:rPr>
          <w:rFonts w:hint="eastAsia"/>
          <w:sz w:val="24"/>
          <w:szCs w:val="24"/>
        </w:rPr>
        <w:t>整理与研究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4</w:t>
      </w:r>
      <w:r w:rsidRPr="0044748D">
        <w:rPr>
          <w:rFonts w:hint="eastAsia"/>
          <w:sz w:val="24"/>
          <w:szCs w:val="24"/>
        </w:rPr>
        <w:t>、阳明学文献整理与研究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5</w:t>
      </w:r>
      <w:r w:rsidRPr="0044748D">
        <w:rPr>
          <w:rFonts w:hint="eastAsia"/>
          <w:sz w:val="24"/>
          <w:szCs w:val="24"/>
        </w:rPr>
        <w:t>、阳明学学案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6</w:t>
      </w:r>
      <w:r w:rsidRPr="0044748D">
        <w:rPr>
          <w:rFonts w:hint="eastAsia"/>
          <w:sz w:val="24"/>
          <w:szCs w:val="24"/>
        </w:rPr>
        <w:t>、东亚阳明学与阳明文化研究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7</w:t>
      </w:r>
      <w:r w:rsidRPr="0044748D">
        <w:rPr>
          <w:rFonts w:hint="eastAsia"/>
          <w:sz w:val="24"/>
          <w:szCs w:val="24"/>
        </w:rPr>
        <w:t>、日本阳明学研究名著译丛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8</w:t>
      </w:r>
      <w:r w:rsidRPr="0044748D">
        <w:rPr>
          <w:rFonts w:hint="eastAsia"/>
          <w:sz w:val="24"/>
          <w:szCs w:val="24"/>
        </w:rPr>
        <w:t>、阳明心学与马克思哲学在中国的早期传播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9</w:t>
      </w:r>
      <w:r w:rsidRPr="0044748D">
        <w:rPr>
          <w:rFonts w:hint="eastAsia"/>
          <w:sz w:val="24"/>
          <w:szCs w:val="24"/>
        </w:rPr>
        <w:t>、阳明心学与贵州人文精神研究</w:t>
      </w:r>
    </w:p>
    <w:p w:rsidR="0039749B" w:rsidRPr="0044748D" w:rsidRDefault="0039749B" w:rsidP="0039749B">
      <w:pPr>
        <w:rPr>
          <w:sz w:val="24"/>
          <w:szCs w:val="24"/>
        </w:rPr>
      </w:pPr>
      <w:r w:rsidRPr="0044748D">
        <w:rPr>
          <w:rFonts w:hint="eastAsia"/>
          <w:sz w:val="24"/>
          <w:szCs w:val="24"/>
        </w:rPr>
        <w:t xml:space="preserve">　　</w:t>
      </w:r>
      <w:r w:rsidRPr="0044748D">
        <w:rPr>
          <w:rFonts w:hint="eastAsia"/>
          <w:sz w:val="24"/>
          <w:szCs w:val="24"/>
        </w:rPr>
        <w:t>10</w:t>
      </w:r>
      <w:r w:rsidRPr="0044748D">
        <w:rPr>
          <w:rFonts w:hint="eastAsia"/>
          <w:sz w:val="24"/>
          <w:szCs w:val="24"/>
        </w:rPr>
        <w:t>、阳明心学与当代中国的社会发展研究</w:t>
      </w:r>
    </w:p>
    <w:p w:rsidR="0039749B" w:rsidRPr="0039749B" w:rsidRDefault="0039749B" w:rsidP="00C93C94">
      <w:pPr>
        <w:spacing w:after="312"/>
        <w:ind w:firstLine="420"/>
      </w:pPr>
    </w:p>
    <w:sectPr w:rsidR="0039749B" w:rsidRPr="0039749B" w:rsidSect="00EF5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749B"/>
    <w:rsid w:val="0039749B"/>
    <w:rsid w:val="008C47E6"/>
    <w:rsid w:val="00C93C94"/>
    <w:rsid w:val="00CC0923"/>
    <w:rsid w:val="00EF5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B1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2016-05-23T01:14:00Z</dcterms:created>
  <dcterms:modified xsi:type="dcterms:W3CDTF">2016-05-23T01:19:00Z</dcterms:modified>
</cp:coreProperties>
</file>