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D2" w:rsidRDefault="00E950D2" w:rsidP="00E950D2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北京市教育科学“十三五”规划</w:t>
      </w:r>
      <w:r>
        <w:rPr>
          <w:rFonts w:hint="eastAsia"/>
        </w:rPr>
        <w:t>2017</w:t>
      </w:r>
      <w:r>
        <w:rPr>
          <w:rFonts w:hint="eastAsia"/>
        </w:rPr>
        <w:t>年度课题指南</w:t>
      </w:r>
    </w:p>
    <w:bookmarkEnd w:id="0"/>
    <w:p w:rsidR="00E950D2" w:rsidRDefault="00E950D2" w:rsidP="00E950D2">
      <w:r>
        <w:t xml:space="preserve"> 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为深入贯彻党的十八大、十八届三中、四中、五中、六中全会和习近平总书记系列重要讲话精神，落实《北京市“十三五”期间教育科学研究规划纲要》，进一步提升首都教育现代化水平，关注首都教育发展的重大战略需求和最新改革趋势，促进首都教育科研事业的繁荣发展，制定本年度规划课题指南。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一、重大课题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北京市基础教育教学综合改革研究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高等教育服务“一带一路”国家重大战略的体制机制研究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市属高校“双一流”建设问题及对策研究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“互联网</w:t>
      </w:r>
      <w:r>
        <w:rPr>
          <w:rFonts w:hint="eastAsia"/>
        </w:rPr>
        <w:t>+</w:t>
      </w:r>
      <w:r>
        <w:rPr>
          <w:rFonts w:hint="eastAsia"/>
        </w:rPr>
        <w:t>教育”对首都教育的影响与对策研究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二、优先关注课题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（一）教育宏观战略与政策研究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建立教育“管、办、评”分离制度体系的研究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北京市学前教育发展问题研究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大学与中小学合作办学的成效研究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北京建设学习型城市的问题与对策研究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（二）教育基本理论与国际比较研究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当代大学发展形态及大学观的国际比较研究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6.</w:t>
      </w:r>
      <w:proofErr w:type="gramStart"/>
      <w:r>
        <w:rPr>
          <w:rFonts w:hint="eastAsia"/>
        </w:rPr>
        <w:t>学区化</w:t>
      </w:r>
      <w:proofErr w:type="gramEnd"/>
      <w:r>
        <w:rPr>
          <w:rFonts w:hint="eastAsia"/>
        </w:rPr>
        <w:t>管理方法的国际比较研究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北京教育国际合作现状、问题与发展趋势研究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国际理解教育的理论与实践研究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（三）教育治理体系研究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高等教育治理体系现代化的评价研究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北京市学段贯通背景下的教育治理体系研究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加强依法治教全面提升教育治理能力的研究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新时期加强民办教育分类管理机制与政策研究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加强教育系统党风廉政建设研究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（四）课程、教学、评价改革研究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北京市中小学课程改革与综合化实施的理论与实践研究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北京市高考综合改革试点跟踪与评价研究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北京市中小学生深度学习的有效策略研究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普通高中课程改革背景下的课程评价研究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北京市中小学</w:t>
      </w:r>
      <w:r>
        <w:rPr>
          <w:rFonts w:hint="eastAsia"/>
        </w:rPr>
        <w:t>STEM</w:t>
      </w:r>
      <w:r>
        <w:rPr>
          <w:rFonts w:hint="eastAsia"/>
        </w:rPr>
        <w:t>教育实践研究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北京市职业教育人才培养质量评价研究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（五）学生发展研究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北京市青少年创新素养的测量工具和培养机制研究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北京市学生核心素养有效落实的路径研究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北京市学生社会情绪能力发展策略研究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学生健康素养评价与发展策略研究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（六）教育人才队伍建设研究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北京市民办高校教师队伍建设研究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教师学习共同体建设模式研究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北京市中小学教师职业素养研究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lastRenderedPageBreak/>
        <w:t>27.</w:t>
      </w:r>
      <w:r>
        <w:rPr>
          <w:rFonts w:hint="eastAsia"/>
        </w:rPr>
        <w:t>北京市高等学校高层次青年教师队伍建设研究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（七）教育资源配置与效益研究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人口政策变化与教育资源配置研究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新形势下乡村教育整体改革研究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高校各种人才工程项目对大学科研、教学的影响研究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京津冀协同发展与北京市职业教育资源优化配置研究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（八）教育信息化研究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>互联网背景下学校课程改革的实践效果研究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大数据在提高学校教育质量方面的应用研究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学生网络学习现状调研与引导支持策略研究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国内外应用信息技术提高教学质量的成功实践案例研究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（九）传统文化教育与德育研究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>增强传统文化教育实效性的案例研究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>传统文化在学校教育中传播的方法与途径研究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>立德树人导向下的传统文化教育与德育研究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（十）生态文明教育与可持续发展教育研究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绿色学校建设与评估研究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>中小学生</w:t>
      </w:r>
      <w:proofErr w:type="gramStart"/>
      <w:r>
        <w:rPr>
          <w:rFonts w:hint="eastAsia"/>
        </w:rPr>
        <w:t>态文明</w:t>
      </w:r>
      <w:proofErr w:type="gramEnd"/>
      <w:r>
        <w:rPr>
          <w:rFonts w:hint="eastAsia"/>
        </w:rPr>
        <w:t>与可持续发展教育的实施路径研究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三、自由选题领域</w:t>
      </w:r>
    </w:p>
    <w:p w:rsidR="00E950D2" w:rsidRDefault="00E950D2" w:rsidP="00E950D2">
      <w:pPr>
        <w:rPr>
          <w:rFonts w:hint="eastAsia"/>
        </w:rPr>
      </w:pPr>
      <w:r>
        <w:rPr>
          <w:rFonts w:hint="eastAsia"/>
        </w:rPr>
        <w:t>本年度规划课题指南只列出重大课题和优先关注课题题目，重点课题、青年专项课题、一般课题、校本研究专项课题不设具体指南，研究者可自主确定研究题目，鼓励开展教育基本问题和教育难点问题研究，鼓励开展教育实验研究。</w:t>
      </w:r>
    </w:p>
    <w:p w:rsidR="00AD069C" w:rsidRPr="00E950D2" w:rsidRDefault="00AD069C"/>
    <w:sectPr w:rsidR="00AD069C" w:rsidRPr="00E95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D2"/>
    <w:rsid w:val="00AD069C"/>
    <w:rsid w:val="00E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2017-01-04T09:15:00Z</dcterms:created>
  <dcterms:modified xsi:type="dcterms:W3CDTF">2017-01-04T09:15:00Z</dcterms:modified>
</cp:coreProperties>
</file>