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12" w:rsidRPr="00B64012" w:rsidRDefault="00B64012" w:rsidP="00B64012">
      <w:pPr>
        <w:widowControl/>
        <w:shd w:val="clear" w:color="auto" w:fill="FFFFFF"/>
        <w:spacing w:line="480" w:lineRule="auto"/>
        <w:jc w:val="center"/>
        <w:outlineLvl w:val="1"/>
        <w:rPr>
          <w:rFonts w:ascii="微软雅黑" w:eastAsia="微软雅黑" w:hAnsi="微软雅黑" w:cs="宋体"/>
          <w:b/>
          <w:bCs/>
          <w:kern w:val="36"/>
          <w:sz w:val="30"/>
          <w:szCs w:val="30"/>
        </w:rPr>
      </w:pPr>
      <w:r w:rsidRPr="00B64012">
        <w:rPr>
          <w:rFonts w:ascii="微软雅黑" w:eastAsia="微软雅黑" w:hAnsi="微软雅黑" w:cs="宋体" w:hint="eastAsia"/>
          <w:b/>
          <w:bCs/>
          <w:kern w:val="36"/>
          <w:sz w:val="30"/>
          <w:szCs w:val="30"/>
        </w:rPr>
        <w:t>关于公布2017年度国家自然科学基金申请项目评审结果的通告</w:t>
      </w:r>
    </w:p>
    <w:p w:rsidR="00780A7C" w:rsidRDefault="00780A7C" w:rsidP="00780A7C">
      <w:pPr>
        <w:widowControl/>
        <w:shd w:val="clear" w:color="auto" w:fill="FFFFFF"/>
        <w:spacing w:line="360" w:lineRule="atLeast"/>
        <w:jc w:val="center"/>
        <w:rPr>
          <w:rFonts w:ascii="宋体" w:hAnsi="宋体" w:cs="宋体"/>
          <w:kern w:val="0"/>
          <w:sz w:val="18"/>
          <w:szCs w:val="18"/>
        </w:rPr>
      </w:pPr>
    </w:p>
    <w:p w:rsidR="00B64012" w:rsidRPr="00B64012" w:rsidRDefault="00B64012" w:rsidP="00780A7C">
      <w:pPr>
        <w:widowControl/>
        <w:shd w:val="clear" w:color="auto" w:fill="FFFFFF"/>
        <w:spacing w:line="360" w:lineRule="atLeast"/>
        <w:jc w:val="center"/>
        <w:rPr>
          <w:rFonts w:ascii="宋体" w:hAnsi="宋体" w:cs="宋体"/>
          <w:kern w:val="0"/>
          <w:sz w:val="18"/>
          <w:szCs w:val="18"/>
        </w:rPr>
      </w:pPr>
      <w:r w:rsidRPr="00B64012">
        <w:rPr>
          <w:rFonts w:ascii="宋体" w:hAnsi="宋体" w:cs="宋体" w:hint="eastAsia"/>
          <w:kern w:val="0"/>
          <w:sz w:val="18"/>
          <w:szCs w:val="18"/>
        </w:rPr>
        <w:t>日期 2017-08-17　  来源：　  作者：　 【</w:t>
      </w:r>
      <w:hyperlink r:id="rId6" w:history="1">
        <w:r w:rsidRPr="00B64012">
          <w:rPr>
            <w:rFonts w:ascii="微软雅黑" w:eastAsia="微软雅黑" w:hAnsi="微软雅黑" w:cs="宋体"/>
            <w:color w:val="333333"/>
            <w:kern w:val="0"/>
            <w:sz w:val="18"/>
            <w:szCs w:val="18"/>
          </w:rPr>
          <w:t>大</w:t>
        </w:r>
      </w:hyperlink>
      <w:r w:rsidRPr="00B64012">
        <w:rPr>
          <w:rFonts w:ascii="宋体" w:hAnsi="宋体" w:cs="宋体" w:hint="eastAsia"/>
          <w:kern w:val="0"/>
          <w:sz w:val="18"/>
          <w:szCs w:val="18"/>
        </w:rPr>
        <w:t xml:space="preserve"> </w:t>
      </w:r>
      <w:hyperlink r:id="rId7" w:history="1">
        <w:r w:rsidRPr="00B64012">
          <w:rPr>
            <w:rFonts w:ascii="微软雅黑" w:eastAsia="微软雅黑" w:hAnsi="微软雅黑" w:cs="宋体"/>
            <w:color w:val="333333"/>
            <w:kern w:val="0"/>
            <w:sz w:val="18"/>
            <w:szCs w:val="18"/>
          </w:rPr>
          <w:t>中</w:t>
        </w:r>
      </w:hyperlink>
      <w:r w:rsidRPr="00B64012">
        <w:rPr>
          <w:rFonts w:ascii="宋体" w:hAnsi="宋体" w:cs="宋体" w:hint="eastAsia"/>
          <w:kern w:val="0"/>
          <w:sz w:val="18"/>
          <w:szCs w:val="18"/>
        </w:rPr>
        <w:t xml:space="preserve"> </w:t>
      </w:r>
      <w:hyperlink r:id="rId8" w:history="1">
        <w:r w:rsidRPr="00B64012">
          <w:rPr>
            <w:rFonts w:ascii="微软雅黑" w:eastAsia="微软雅黑" w:hAnsi="微软雅黑" w:cs="宋体"/>
            <w:color w:val="333333"/>
            <w:kern w:val="0"/>
            <w:sz w:val="18"/>
            <w:szCs w:val="18"/>
          </w:rPr>
          <w:t>小</w:t>
        </w:r>
      </w:hyperlink>
      <w:r w:rsidRPr="00B64012">
        <w:rPr>
          <w:rFonts w:ascii="宋体" w:hAnsi="宋体" w:cs="宋体" w:hint="eastAsia"/>
          <w:kern w:val="0"/>
          <w:sz w:val="18"/>
          <w:szCs w:val="18"/>
        </w:rPr>
        <w:t>】　  【</w:t>
      </w:r>
      <w:hyperlink r:id="rId9" w:history="1">
        <w:r w:rsidRPr="00B64012">
          <w:rPr>
            <w:rFonts w:ascii="微软雅黑" w:eastAsia="微软雅黑" w:hAnsi="微软雅黑" w:cs="宋体"/>
            <w:color w:val="333333"/>
            <w:kern w:val="0"/>
            <w:sz w:val="18"/>
            <w:szCs w:val="18"/>
          </w:rPr>
          <w:t>打印</w:t>
        </w:r>
      </w:hyperlink>
      <w:r w:rsidRPr="00B64012">
        <w:rPr>
          <w:rFonts w:ascii="宋体" w:hAnsi="宋体" w:cs="宋体" w:hint="eastAsia"/>
          <w:kern w:val="0"/>
          <w:sz w:val="18"/>
          <w:szCs w:val="18"/>
        </w:rPr>
        <w:t>】　  【</w:t>
      </w:r>
      <w:hyperlink r:id="rId10" w:history="1">
        <w:r w:rsidRPr="00B64012">
          <w:rPr>
            <w:rFonts w:ascii="微软雅黑" w:eastAsia="微软雅黑" w:hAnsi="微软雅黑" w:cs="宋体"/>
            <w:color w:val="333333"/>
            <w:kern w:val="0"/>
            <w:sz w:val="18"/>
            <w:szCs w:val="18"/>
          </w:rPr>
          <w:t>关闭</w:t>
        </w:r>
      </w:hyperlink>
      <w:r w:rsidRPr="00B64012">
        <w:rPr>
          <w:rFonts w:ascii="宋体" w:hAnsi="宋体" w:cs="宋体" w:hint="eastAsia"/>
          <w:kern w:val="0"/>
          <w:sz w:val="18"/>
          <w:szCs w:val="18"/>
        </w:rPr>
        <w:t>】</w:t>
      </w:r>
    </w:p>
    <w:p w:rsidR="00B64012" w:rsidRPr="00B64012" w:rsidRDefault="00B64012" w:rsidP="00B64012">
      <w:pPr>
        <w:widowControl/>
        <w:shd w:val="clear" w:color="auto" w:fill="FFFFFF"/>
        <w:spacing w:before="150" w:after="150" w:line="480" w:lineRule="auto"/>
        <w:jc w:val="center"/>
        <w:rPr>
          <w:rFonts w:ascii="微软雅黑" w:eastAsia="微软雅黑" w:hAnsi="微软雅黑" w:cs="宋体"/>
          <w:kern w:val="0"/>
          <w:sz w:val="20"/>
          <w:szCs w:val="20"/>
        </w:rPr>
      </w:pPr>
      <w:bookmarkStart w:id="0" w:name="_GoBack"/>
      <w:bookmarkEnd w:id="0"/>
      <w:r w:rsidRPr="00B64012">
        <w:rPr>
          <w:rFonts w:ascii="微软雅黑" w:eastAsia="微软雅黑" w:hAnsi="微软雅黑" w:cs="宋体" w:hint="eastAsia"/>
          <w:kern w:val="0"/>
          <w:sz w:val="20"/>
          <w:szCs w:val="20"/>
        </w:rPr>
        <w:t>国科金发计〔2017〕98号</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2017年3月1日至3月20日项目申请集中接收期间，国家自然科学基金委员会（以下简称自然科学基金委）共接收项目申请190840项，经初步审查和复审后共受理187135项。依据《国家自然科学基金条例》和国家自然科学基金相关管理办法，经专家评审和委务会议审批，决定资助面上项目18136项、重点项目667项、重大项目2项、重点国际（地区）合作研究项目107项、青年科学基金项目17523项、优秀青年科学基金项目399项、创新研究群体项目38项、海外及港澳学者合作研究基金项目142项、地区科学基金项目3017项、部分联合基金项目（NSAF联合基金、天文联合基金、民航联合研究基金和钢铁联合研究基金）151项、国家重大科研仪器研制项目（自由申请）83项，合计40265项。其余项目正在评审过程中。</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依托单位科学基金管理人员及申请人可于8月17日以后登录科学基金网络信息系统（https://isisn.nsfc.gov.cn）查询相关申请项目评审结果。自然科学基金委将向相关依托单位寄发纸质批准资助项目通知，并以电子邮件形式向申请人发送申请项目批准资助通知、不予资助通知及专家评审意见。</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申请人如对不予资助决定有异议，可向自然科学基金委提出不予资助项目复审申请，相关注意事项详见附件。</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欢迎各依托单位和科研人员对国家自然科学基金项目评审工作提出意见和建议。</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w:t>
      </w:r>
      <w:hyperlink r:id="rId11" w:anchor="01" w:history="1">
        <w:r w:rsidRPr="00B64012">
          <w:rPr>
            <w:rFonts w:ascii="微软雅黑" w:eastAsia="微软雅黑" w:hAnsi="微软雅黑" w:cs="宋体"/>
            <w:color w:val="0070C0"/>
            <w:kern w:val="0"/>
            <w:sz w:val="20"/>
            <w:szCs w:val="20"/>
            <w:u w:val="single"/>
          </w:rPr>
          <w:t>附件：2017年度国家自然科学基金不予资助项目复审工作注意事项</w:t>
        </w:r>
      </w:hyperlink>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w:t>
      </w:r>
    </w:p>
    <w:p w:rsidR="00B64012" w:rsidRPr="00B64012" w:rsidRDefault="00B64012" w:rsidP="00B64012">
      <w:pPr>
        <w:widowControl/>
        <w:shd w:val="clear" w:color="auto" w:fill="FFFFFF"/>
        <w:spacing w:before="150" w:after="150" w:line="480" w:lineRule="auto"/>
        <w:jc w:val="right"/>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lastRenderedPageBreak/>
        <w:t>国家自然科学基金委员会</w:t>
      </w:r>
    </w:p>
    <w:p w:rsidR="00B64012" w:rsidRPr="00B64012" w:rsidRDefault="00B64012" w:rsidP="00B64012">
      <w:pPr>
        <w:widowControl/>
        <w:shd w:val="clear" w:color="auto" w:fill="FFFFFF"/>
        <w:spacing w:before="150" w:after="150" w:line="480" w:lineRule="auto"/>
        <w:jc w:val="right"/>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2017年8月16日</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bookmarkStart w:id="1" w:name="01"/>
      <w:r w:rsidRPr="00B64012">
        <w:rPr>
          <w:rFonts w:ascii="微软雅黑" w:eastAsia="微软雅黑" w:hAnsi="微软雅黑" w:cs="宋体" w:hint="eastAsia"/>
          <w:b/>
          <w:bCs/>
          <w:kern w:val="0"/>
          <w:sz w:val="20"/>
          <w:szCs w:val="20"/>
        </w:rPr>
        <w:t>附件</w:t>
      </w:r>
      <w:bookmarkEnd w:id="1"/>
    </w:p>
    <w:p w:rsidR="00B64012" w:rsidRPr="00B64012" w:rsidRDefault="00B64012" w:rsidP="00B64012">
      <w:pPr>
        <w:widowControl/>
        <w:shd w:val="clear" w:color="auto" w:fill="FFFFFF"/>
        <w:spacing w:before="150" w:after="150" w:line="480" w:lineRule="auto"/>
        <w:jc w:val="center"/>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w:t>
      </w:r>
      <w:r w:rsidRPr="00B64012">
        <w:rPr>
          <w:rFonts w:ascii="微软雅黑" w:eastAsia="微软雅黑" w:hAnsi="微软雅黑" w:cs="宋体" w:hint="eastAsia"/>
          <w:b/>
          <w:bCs/>
          <w:kern w:val="0"/>
          <w:sz w:val="20"/>
          <w:szCs w:val="20"/>
        </w:rPr>
        <w:t>2017年度国家自然科学基金不予资助项目</w:t>
      </w:r>
    </w:p>
    <w:p w:rsidR="00B64012" w:rsidRPr="00B64012" w:rsidRDefault="00B64012" w:rsidP="00B64012">
      <w:pPr>
        <w:widowControl/>
        <w:shd w:val="clear" w:color="auto" w:fill="FFFFFF"/>
        <w:spacing w:before="150" w:after="150" w:line="480" w:lineRule="auto"/>
        <w:jc w:val="center"/>
        <w:rPr>
          <w:rFonts w:ascii="微软雅黑" w:eastAsia="微软雅黑" w:hAnsi="微软雅黑" w:cs="宋体"/>
          <w:kern w:val="0"/>
          <w:sz w:val="20"/>
          <w:szCs w:val="20"/>
        </w:rPr>
      </w:pPr>
      <w:r w:rsidRPr="00B64012">
        <w:rPr>
          <w:rFonts w:ascii="微软雅黑" w:eastAsia="微软雅黑" w:hAnsi="微软雅黑" w:cs="宋体" w:hint="eastAsia"/>
          <w:b/>
          <w:bCs/>
          <w:kern w:val="0"/>
          <w:sz w:val="20"/>
          <w:szCs w:val="20"/>
        </w:rPr>
        <w:t>复审工作注意事项</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按照《国家自然科学基金项目复审管理办法》（以下简称《复审管理办法》，详见自然科学基金委官方网站首页“政策法规”-“国家自然科学基金规章制度”-“监督保障规章”栏目）的规定，申请人如对不予资助决定不服，可向国家自然科学基金委员提出不予资助项目复审申请。不予资助项目复审申请的相关注意事项如下：</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w:t>
      </w:r>
      <w:r w:rsidRPr="00B64012">
        <w:rPr>
          <w:rFonts w:ascii="微软雅黑" w:eastAsia="微软雅黑" w:hAnsi="微软雅黑" w:cs="宋体" w:hint="eastAsia"/>
          <w:b/>
          <w:bCs/>
          <w:kern w:val="0"/>
          <w:sz w:val="20"/>
          <w:szCs w:val="20"/>
        </w:rPr>
        <w:t>一、提出复审申请</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1．不予资助项目复审申请接收工作自8月22日开始，9月8日16时截止。</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2．不予资助项目复审申请人登录科学基金网络信息系统（以下简称信息系统，https://isisn.nsfc.gov.cn），在线填写不予资助项目复审申请表（以下简称复审申请表）并于9月8日16时前提交。登录用户名和密码如有遗忘，可向本单位科研管理部门索取。</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3．不予资助项目复审申请人打印1份复审申请表，确认纸质与电子复审申请表内容一致，并在纸质复审申请表上签字。不予资助复审申请人应当将签字后的纸质复审申请表于9月8日16时前当面递交或以快递方式寄送（以邮戳日期为准）相关科学部综合处。</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w:t>
      </w:r>
      <w:r w:rsidRPr="00B64012">
        <w:rPr>
          <w:rFonts w:ascii="微软雅黑" w:eastAsia="微软雅黑" w:hAnsi="微软雅黑" w:cs="宋体" w:hint="eastAsia"/>
          <w:b/>
          <w:bCs/>
          <w:kern w:val="0"/>
          <w:sz w:val="20"/>
          <w:szCs w:val="20"/>
        </w:rPr>
        <w:t>二、受理复审申请</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lastRenderedPageBreak/>
        <w:t xml:space="preserve">　　自然科学基金委各科学部负责受理复审申请。具有《复审管理办法》第八条所列情形之一的复审申请将不予受理。</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对不予受理的复审申请，由科学部告知复审申请人不予受理决定及不予受理的原因。</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w:t>
      </w:r>
      <w:r w:rsidRPr="00B64012">
        <w:rPr>
          <w:rFonts w:ascii="微软雅黑" w:eastAsia="微软雅黑" w:hAnsi="微软雅黑" w:cs="宋体" w:hint="eastAsia"/>
          <w:b/>
          <w:bCs/>
          <w:kern w:val="0"/>
          <w:sz w:val="20"/>
          <w:szCs w:val="20"/>
        </w:rPr>
        <w:t>三、审查复审申请</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1．自然科学基金委各科学部负责审查受理复审申请，审查依据是《复审管理办法》、国家自然科学基金相关类型项目管理办法和2017年度国家自然科学基金项目指南。</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2．自然科学基金委相关科学部将在11月3日之前，将复审审查结果以公函形式书面通知申请人。</w:t>
      </w:r>
    </w:p>
    <w:p w:rsidR="00B64012" w:rsidRPr="00B64012" w:rsidRDefault="00B64012" w:rsidP="00B64012">
      <w:pPr>
        <w:widowControl/>
        <w:shd w:val="clear" w:color="auto" w:fill="FFFFFF"/>
        <w:spacing w:before="150" w:after="150" w:line="480" w:lineRule="auto"/>
        <w:rPr>
          <w:rFonts w:ascii="微软雅黑" w:eastAsia="微软雅黑" w:hAnsi="微软雅黑" w:cs="宋体"/>
          <w:kern w:val="0"/>
          <w:sz w:val="20"/>
          <w:szCs w:val="20"/>
        </w:rPr>
      </w:pPr>
      <w:r w:rsidRPr="00B64012">
        <w:rPr>
          <w:rFonts w:ascii="微软雅黑" w:eastAsia="微软雅黑" w:hAnsi="微软雅黑" w:cs="宋体" w:hint="eastAsia"/>
          <w:kern w:val="0"/>
          <w:sz w:val="20"/>
          <w:szCs w:val="20"/>
        </w:rPr>
        <w:t xml:space="preserve">　　3．依托单位科研管理部门可通过信息系统随时查看本单位复审申请人复审申请的提交情况与处理结果。</w:t>
      </w:r>
    </w:p>
    <w:p w:rsidR="00163B38" w:rsidRDefault="00B64012" w:rsidP="00B64012">
      <w:r w:rsidRPr="00B64012">
        <w:rPr>
          <w:rFonts w:ascii="微软雅黑" w:eastAsia="微软雅黑" w:hAnsi="微软雅黑" w:cs="宋体" w:hint="eastAsia"/>
          <w:kern w:val="0"/>
          <w:sz w:val="20"/>
          <w:szCs w:val="20"/>
        </w:rPr>
        <w:t xml:space="preserve">　　非集中接收期受理项目的不予资助复审工作参照上述程序进行。</w:t>
      </w:r>
    </w:p>
    <w:sectPr w:rsidR="00163B38" w:rsidSect="00780A7C">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5F" w:rsidRDefault="005D705F" w:rsidP="00487617">
      <w:r>
        <w:separator/>
      </w:r>
    </w:p>
  </w:endnote>
  <w:endnote w:type="continuationSeparator" w:id="0">
    <w:p w:rsidR="005D705F" w:rsidRDefault="005D705F" w:rsidP="0048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5F" w:rsidRDefault="005D705F" w:rsidP="00487617">
      <w:r>
        <w:separator/>
      </w:r>
    </w:p>
  </w:footnote>
  <w:footnote w:type="continuationSeparator" w:id="0">
    <w:p w:rsidR="005D705F" w:rsidRDefault="005D705F" w:rsidP="00487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39"/>
    <w:rsid w:val="00163B38"/>
    <w:rsid w:val="00487617"/>
    <w:rsid w:val="005D705F"/>
    <w:rsid w:val="007621AD"/>
    <w:rsid w:val="00780A7C"/>
    <w:rsid w:val="00B64012"/>
    <w:rsid w:val="00CE2F39"/>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20C45"/>
  <w15:chartTrackingRefBased/>
  <w15:docId w15:val="{D3B3A013-8AF3-4CED-95FC-451394C0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7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7617"/>
    <w:rPr>
      <w:kern w:val="2"/>
      <w:sz w:val="18"/>
      <w:szCs w:val="18"/>
    </w:rPr>
  </w:style>
  <w:style w:type="paragraph" w:styleId="a5">
    <w:name w:val="footer"/>
    <w:basedOn w:val="a"/>
    <w:link w:val="a6"/>
    <w:rsid w:val="00487617"/>
    <w:pPr>
      <w:tabs>
        <w:tab w:val="center" w:pos="4153"/>
        <w:tab w:val="right" w:pos="8306"/>
      </w:tabs>
      <w:snapToGrid w:val="0"/>
      <w:jc w:val="left"/>
    </w:pPr>
    <w:rPr>
      <w:sz w:val="18"/>
      <w:szCs w:val="18"/>
    </w:rPr>
  </w:style>
  <w:style w:type="character" w:customStyle="1" w:styleId="a6">
    <w:name w:val="页脚 字符"/>
    <w:basedOn w:val="a0"/>
    <w:link w:val="a5"/>
    <w:rsid w:val="004876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07117">
      <w:bodyDiv w:val="1"/>
      <w:marLeft w:val="0"/>
      <w:marRight w:val="0"/>
      <w:marTop w:val="0"/>
      <w:marBottom w:val="0"/>
      <w:divBdr>
        <w:top w:val="none" w:sz="0" w:space="0" w:color="auto"/>
        <w:left w:val="none" w:sz="0" w:space="0" w:color="auto"/>
        <w:bottom w:val="none" w:sz="0" w:space="0" w:color="auto"/>
        <w:right w:val="none" w:sz="0" w:space="0" w:color="auto"/>
      </w:divBdr>
      <w:divsChild>
        <w:div w:id="1323044223">
          <w:marLeft w:val="0"/>
          <w:marRight w:val="0"/>
          <w:marTop w:val="0"/>
          <w:marBottom w:val="0"/>
          <w:divBdr>
            <w:top w:val="none" w:sz="0" w:space="0" w:color="auto"/>
            <w:left w:val="none" w:sz="0" w:space="0" w:color="auto"/>
            <w:bottom w:val="none" w:sz="0" w:space="0" w:color="auto"/>
            <w:right w:val="none" w:sz="0" w:space="0" w:color="auto"/>
          </w:divBdr>
          <w:divsChild>
            <w:div w:id="242178954">
              <w:marLeft w:val="0"/>
              <w:marRight w:val="0"/>
              <w:marTop w:val="0"/>
              <w:marBottom w:val="0"/>
              <w:divBdr>
                <w:top w:val="none" w:sz="0" w:space="0" w:color="auto"/>
                <w:left w:val="none" w:sz="0" w:space="0" w:color="auto"/>
                <w:bottom w:val="none" w:sz="0" w:space="0" w:color="auto"/>
                <w:right w:val="none" w:sz="0" w:space="0" w:color="auto"/>
              </w:divBdr>
              <w:divsChild>
                <w:div w:id="569121237">
                  <w:marLeft w:val="0"/>
                  <w:marRight w:val="0"/>
                  <w:marTop w:val="0"/>
                  <w:marBottom w:val="0"/>
                  <w:divBdr>
                    <w:top w:val="none" w:sz="0" w:space="0" w:color="auto"/>
                    <w:left w:val="none" w:sz="0" w:space="0" w:color="auto"/>
                    <w:bottom w:val="none" w:sz="0" w:space="0" w:color="auto"/>
                    <w:right w:val="none" w:sz="0" w:space="0" w:color="auto"/>
                  </w:divBdr>
                  <w:divsChild>
                    <w:div w:id="945188342">
                      <w:marLeft w:val="0"/>
                      <w:marRight w:val="0"/>
                      <w:marTop w:val="0"/>
                      <w:marBottom w:val="0"/>
                      <w:divBdr>
                        <w:top w:val="none" w:sz="0" w:space="0" w:color="auto"/>
                        <w:left w:val="none" w:sz="0" w:space="0" w:color="auto"/>
                        <w:bottom w:val="none" w:sz="0" w:space="0" w:color="auto"/>
                        <w:right w:val="none" w:sz="0" w:space="0" w:color="auto"/>
                      </w:divBdr>
                      <w:divsChild>
                        <w:div w:id="689913835">
                          <w:marLeft w:val="0"/>
                          <w:marRight w:val="0"/>
                          <w:marTop w:val="0"/>
                          <w:marBottom w:val="0"/>
                          <w:divBdr>
                            <w:top w:val="none" w:sz="0" w:space="0" w:color="auto"/>
                            <w:left w:val="none" w:sz="0" w:space="0" w:color="auto"/>
                            <w:bottom w:val="none" w:sz="0" w:space="0" w:color="auto"/>
                            <w:right w:val="none" w:sz="0" w:space="0" w:color="auto"/>
                          </w:divBdr>
                          <w:divsChild>
                            <w:div w:id="726538132">
                              <w:marLeft w:val="0"/>
                              <w:marRight w:val="0"/>
                              <w:marTop w:val="0"/>
                              <w:marBottom w:val="0"/>
                              <w:divBdr>
                                <w:top w:val="none" w:sz="0" w:space="0" w:color="auto"/>
                                <w:left w:val="none" w:sz="0" w:space="0" w:color="auto"/>
                                <w:bottom w:val="none" w:sz="0" w:space="0" w:color="auto"/>
                                <w:right w:val="none" w:sz="0" w:space="0" w:color="auto"/>
                              </w:divBdr>
                            </w:div>
                            <w:div w:id="553590711">
                              <w:marLeft w:val="0"/>
                              <w:marRight w:val="0"/>
                              <w:marTop w:val="0"/>
                              <w:marBottom w:val="0"/>
                              <w:divBdr>
                                <w:top w:val="none" w:sz="0" w:space="0" w:color="auto"/>
                                <w:left w:val="none" w:sz="0" w:space="0" w:color="auto"/>
                                <w:bottom w:val="none" w:sz="0" w:space="0" w:color="auto"/>
                                <w:right w:val="none" w:sz="0" w:space="0" w:color="auto"/>
                              </w:divBdr>
                            </w:div>
                            <w:div w:id="6350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hyperlink" Target="http://www.nsfc.gov.cn/publish/portal0/tab434/info70085.htm"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2017-08-17T02:45:00Z</dcterms:created>
  <dcterms:modified xsi:type="dcterms:W3CDTF">2017-08-17T02:59:00Z</dcterms:modified>
</cp:coreProperties>
</file>