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B9" w:rsidRPr="00B714B9" w:rsidRDefault="00B714B9" w:rsidP="00B714B9">
      <w:pPr>
        <w:widowControl/>
        <w:shd w:val="clear" w:color="auto" w:fill="FFFFFF"/>
        <w:spacing w:line="480" w:lineRule="auto"/>
        <w:outlineLvl w:val="1"/>
        <w:rPr>
          <w:rFonts w:ascii="微软雅黑" w:eastAsia="微软雅黑" w:hAnsi="微软雅黑" w:cs="宋体"/>
          <w:b/>
          <w:bCs/>
          <w:kern w:val="36"/>
          <w:sz w:val="30"/>
          <w:szCs w:val="30"/>
        </w:rPr>
      </w:pPr>
      <w:bookmarkStart w:id="0" w:name="_GoBack"/>
      <w:r w:rsidRPr="00B714B9">
        <w:rPr>
          <w:rFonts w:ascii="微软雅黑" w:eastAsia="微软雅黑" w:hAnsi="微软雅黑" w:cs="宋体" w:hint="eastAsia"/>
          <w:b/>
          <w:bCs/>
          <w:kern w:val="36"/>
          <w:sz w:val="30"/>
          <w:szCs w:val="30"/>
        </w:rPr>
        <w:t>2017年度国家自然科学基金委员会与白俄罗斯基础研究基金会合作交流项目指南</w:t>
      </w:r>
    </w:p>
    <w:bookmarkEnd w:id="0"/>
    <w:p w:rsidR="00B714B9" w:rsidRPr="00B714B9" w:rsidRDefault="00B714B9" w:rsidP="00B714B9">
      <w:pPr>
        <w:widowControl/>
        <w:shd w:val="clear" w:color="auto" w:fill="FFFFFF"/>
        <w:spacing w:line="360" w:lineRule="atLeast"/>
        <w:rPr>
          <w:rFonts w:ascii="宋体" w:hAnsi="宋体" w:cs="宋体" w:hint="eastAsia"/>
          <w:kern w:val="0"/>
          <w:sz w:val="18"/>
          <w:szCs w:val="18"/>
        </w:rPr>
      </w:pPr>
      <w:r w:rsidRPr="00B714B9">
        <w:rPr>
          <w:rFonts w:ascii="宋体" w:hAnsi="宋体" w:cs="宋体" w:hint="eastAsia"/>
          <w:kern w:val="0"/>
          <w:sz w:val="18"/>
          <w:szCs w:val="18"/>
        </w:rPr>
        <w:t>日期 2017-08-03　  来源：国际合作局　  作者：李文聪　 【</w:t>
      </w:r>
      <w:hyperlink r:id="rId6" w:history="1">
        <w:r w:rsidRPr="00B714B9">
          <w:rPr>
            <w:rFonts w:ascii="微软雅黑" w:eastAsia="微软雅黑" w:hAnsi="微软雅黑" w:cs="宋体"/>
            <w:color w:val="333333"/>
            <w:kern w:val="0"/>
            <w:sz w:val="18"/>
            <w:szCs w:val="18"/>
          </w:rPr>
          <w:t>大</w:t>
        </w:r>
      </w:hyperlink>
      <w:r w:rsidRPr="00B714B9">
        <w:rPr>
          <w:rFonts w:ascii="宋体" w:hAnsi="宋体" w:cs="宋体" w:hint="eastAsia"/>
          <w:kern w:val="0"/>
          <w:sz w:val="18"/>
          <w:szCs w:val="18"/>
        </w:rPr>
        <w:t xml:space="preserve"> </w:t>
      </w:r>
      <w:hyperlink r:id="rId7" w:history="1">
        <w:r w:rsidRPr="00B714B9">
          <w:rPr>
            <w:rFonts w:ascii="微软雅黑" w:eastAsia="微软雅黑" w:hAnsi="微软雅黑" w:cs="宋体"/>
            <w:color w:val="333333"/>
            <w:kern w:val="0"/>
            <w:sz w:val="18"/>
            <w:szCs w:val="18"/>
          </w:rPr>
          <w:t>中</w:t>
        </w:r>
      </w:hyperlink>
      <w:r w:rsidRPr="00B714B9">
        <w:rPr>
          <w:rFonts w:ascii="宋体" w:hAnsi="宋体" w:cs="宋体" w:hint="eastAsia"/>
          <w:kern w:val="0"/>
          <w:sz w:val="18"/>
          <w:szCs w:val="18"/>
        </w:rPr>
        <w:t xml:space="preserve"> </w:t>
      </w:r>
      <w:hyperlink r:id="rId8" w:history="1">
        <w:r w:rsidRPr="00B714B9">
          <w:rPr>
            <w:rFonts w:ascii="微软雅黑" w:eastAsia="微软雅黑" w:hAnsi="微软雅黑" w:cs="宋体"/>
            <w:color w:val="333333"/>
            <w:kern w:val="0"/>
            <w:sz w:val="18"/>
            <w:szCs w:val="18"/>
          </w:rPr>
          <w:t>小</w:t>
        </w:r>
      </w:hyperlink>
      <w:r w:rsidRPr="00B714B9">
        <w:rPr>
          <w:rFonts w:ascii="宋体" w:hAnsi="宋体" w:cs="宋体" w:hint="eastAsia"/>
          <w:kern w:val="0"/>
          <w:sz w:val="18"/>
          <w:szCs w:val="18"/>
        </w:rPr>
        <w:t>】　  【</w:t>
      </w:r>
      <w:hyperlink r:id="rId9" w:history="1">
        <w:r w:rsidRPr="00B714B9">
          <w:rPr>
            <w:rFonts w:ascii="微软雅黑" w:eastAsia="微软雅黑" w:hAnsi="微软雅黑" w:cs="宋体"/>
            <w:color w:val="333333"/>
            <w:kern w:val="0"/>
            <w:sz w:val="18"/>
            <w:szCs w:val="18"/>
          </w:rPr>
          <w:t>打印</w:t>
        </w:r>
      </w:hyperlink>
      <w:r w:rsidRPr="00B714B9">
        <w:rPr>
          <w:rFonts w:ascii="宋体" w:hAnsi="宋体" w:cs="宋体" w:hint="eastAsia"/>
          <w:kern w:val="0"/>
          <w:sz w:val="18"/>
          <w:szCs w:val="18"/>
        </w:rPr>
        <w:t>】　  【</w:t>
      </w:r>
      <w:hyperlink r:id="rId10" w:history="1">
        <w:r w:rsidRPr="00B714B9">
          <w:rPr>
            <w:rFonts w:ascii="微软雅黑" w:eastAsia="微软雅黑" w:hAnsi="微软雅黑" w:cs="宋体"/>
            <w:color w:val="333333"/>
            <w:kern w:val="0"/>
            <w:sz w:val="18"/>
            <w:szCs w:val="18"/>
          </w:rPr>
          <w:t>关闭</w:t>
        </w:r>
      </w:hyperlink>
      <w:r w:rsidRPr="00B714B9">
        <w:rPr>
          <w:rFonts w:ascii="宋体" w:hAnsi="宋体" w:cs="宋体" w:hint="eastAsia"/>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B714B9" w:rsidRPr="00B714B9" w:rsidTr="00B714B9">
        <w:trPr>
          <w:trHeight w:val="150"/>
          <w:tblCellSpacing w:w="0" w:type="dxa"/>
        </w:trPr>
        <w:tc>
          <w:tcPr>
            <w:tcW w:w="0" w:type="auto"/>
            <w:vAlign w:val="center"/>
            <w:hideMark/>
          </w:tcPr>
          <w:p w:rsidR="00B714B9" w:rsidRPr="00B714B9" w:rsidRDefault="00B714B9" w:rsidP="00B714B9">
            <w:pPr>
              <w:widowControl/>
              <w:shd w:val="clear" w:color="auto" w:fill="FFFFFF"/>
              <w:spacing w:line="360" w:lineRule="atLeast"/>
              <w:rPr>
                <w:rFonts w:ascii="宋体" w:hAnsi="宋体" w:cs="宋体" w:hint="eastAsia"/>
                <w:kern w:val="0"/>
                <w:sz w:val="18"/>
                <w:szCs w:val="18"/>
              </w:rPr>
            </w:pPr>
          </w:p>
        </w:tc>
      </w:tr>
      <w:tr w:rsidR="00B714B9" w:rsidRPr="00B714B9" w:rsidTr="00B714B9">
        <w:trPr>
          <w:tblCellSpacing w:w="0" w:type="dxa"/>
        </w:trPr>
        <w:tc>
          <w:tcPr>
            <w:tcW w:w="0" w:type="auto"/>
            <w:vAlign w:val="center"/>
            <w:hideMark/>
          </w:tcPr>
          <w:p w:rsidR="00B714B9" w:rsidRPr="00B714B9" w:rsidRDefault="00B714B9" w:rsidP="00B714B9">
            <w:pPr>
              <w:widowControl/>
              <w:spacing w:line="360" w:lineRule="atLeast"/>
              <w:rPr>
                <w:rFonts w:eastAsia="Times New Roman"/>
                <w:kern w:val="0"/>
                <w:sz w:val="20"/>
                <w:szCs w:val="20"/>
              </w:rPr>
            </w:pPr>
          </w:p>
        </w:tc>
      </w:tr>
    </w:tbl>
    <w:p w:rsidR="00B714B9" w:rsidRPr="00B714B9" w:rsidRDefault="00B714B9" w:rsidP="00B714B9">
      <w:pPr>
        <w:widowControl/>
        <w:shd w:val="clear" w:color="auto" w:fill="FFFFFF"/>
        <w:spacing w:line="360" w:lineRule="atLeast"/>
        <w:rPr>
          <w:rFonts w:ascii="宋体" w:hAnsi="宋体" w:cs="宋体"/>
          <w:kern w:val="0"/>
          <w:sz w:val="24"/>
        </w:rPr>
      </w:pPr>
      <w:r w:rsidRPr="00B714B9">
        <w:rPr>
          <w:rFonts w:ascii="宋体" w:hAnsi="宋体" w:cs="宋体" w:hint="eastAsia"/>
          <w:kern w:val="0"/>
          <w:sz w:val="18"/>
          <w:szCs w:val="18"/>
        </w:rPr>
        <w:br/>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根据国家自然科学基金委员会（NSFC）与白俄罗斯基础研究基金会（BRFFR）双边合作协议，双方将在2017年共同资助中国与白俄罗斯科研人员之间在科学研究基础上开展的合作交流（含小型双边研讨会）项目。</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t xml:space="preserve">　　一、项目说明</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资助领域：</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Physics, mathematics and information sciences;</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Engineering sciences;</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3) Chemistry and earth sciences;</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4) Medical and pharmaceutical sciences;</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5) Agrarian and biological sciences.</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资助强度：中方资助强度为每项不超过20万元人民币，仅限经费预算表格中的第5项“差旅/会议/国际合作与交流费”栏，全部为直接经费。</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3. 资助内容：中国与白俄罗斯科研人员交流互访所需的国际旅费、住宿费、伙食费、城市间交通费，以及小型双边研讨会费用。</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4. 项目执行期：2年（2018年1月至2019年12月）。</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lastRenderedPageBreak/>
        <w:t xml:space="preserve">　　二、申请资格</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中方申请人须是</w:t>
      </w:r>
      <w:r w:rsidRPr="00B714B9">
        <w:rPr>
          <w:rFonts w:ascii="微软雅黑" w:eastAsia="微软雅黑" w:hAnsi="微软雅黑" w:cs="宋体" w:hint="eastAsia"/>
          <w:b/>
          <w:bCs/>
          <w:kern w:val="0"/>
          <w:sz w:val="20"/>
          <w:szCs w:val="20"/>
        </w:rPr>
        <w:t>2018年12月31日</w:t>
      </w:r>
      <w:r w:rsidRPr="00B714B9">
        <w:rPr>
          <w:rFonts w:ascii="微软雅黑" w:eastAsia="微软雅黑" w:hAnsi="微软雅黑" w:cs="宋体" w:hint="eastAsia"/>
          <w:kern w:val="0"/>
          <w:sz w:val="20"/>
          <w:szCs w:val="20"/>
        </w:rPr>
        <w:t>（含）以后结题的3年期（含）以上国家自然科学基金在研项目的主持人或主要参与人，合作交流应密切围绕所依托在研基金项目的研究内容。</w:t>
      </w:r>
    </w:p>
    <w:p w:rsidR="00B714B9" w:rsidRPr="00B714B9" w:rsidRDefault="00B714B9" w:rsidP="00B714B9">
      <w:pPr>
        <w:widowControl/>
        <w:shd w:val="clear" w:color="auto" w:fill="FFFFFF"/>
        <w:spacing w:before="150" w:after="150" w:line="480" w:lineRule="auto"/>
        <w:jc w:val="left"/>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中白双方申请人需分别向国家自然科学基金委员会（NSFC）和白俄罗斯基础研究基金会（BRFFR）递交项目申请，单方申请将不予受理。白方申请指南详见http://fond.bas-net.by/if259.html。</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3. 更多关于申请资格的说明，请见《2017年度国家自然科学基金项目指南》。</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t xml:space="preserve">　　三、限项规定</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本项目属于国际（地区）合作交流项目，不受“高级专业技术职务（职称）人员申请和正在承担的项目总数限为3项”规定的限制。</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不受“申请人同年只能申请1项同类型项目”规定的限制。</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3. 更多关于限项规定的说明，请见《2017年度国家自然科学基金项目指南》。</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t xml:space="preserve">　　四、申报要求</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在线填报申请书路径</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号或者右侧“展开”按钮，展开下拉菜单；点击“合作交流（组织间协议项目）”右侧的“填写申请”按钮，进入选择“合作协议”界面，在下拉菜单中选择“</w:t>
      </w:r>
      <w:r w:rsidRPr="00B714B9">
        <w:rPr>
          <w:rFonts w:ascii="微软雅黑" w:eastAsia="微软雅黑" w:hAnsi="微软雅黑" w:cs="宋体" w:hint="eastAsia"/>
          <w:b/>
          <w:bCs/>
          <w:kern w:val="0"/>
          <w:sz w:val="20"/>
          <w:szCs w:val="20"/>
        </w:rPr>
        <w:t>NSFC-BRFFR（中白）</w:t>
      </w:r>
      <w:r w:rsidRPr="00B714B9">
        <w:rPr>
          <w:rFonts w:ascii="微软雅黑" w:eastAsia="微软雅黑" w:hAnsi="微软雅黑" w:cs="宋体" w:hint="eastAsia"/>
          <w:kern w:val="0"/>
          <w:sz w:val="20"/>
          <w:szCs w:val="20"/>
        </w:rPr>
        <w:t>”，然后按系统要求输入依托在研基金项目的</w:t>
      </w:r>
      <w:r w:rsidRPr="00B714B9">
        <w:rPr>
          <w:rFonts w:ascii="微软雅黑" w:eastAsia="微软雅黑" w:hAnsi="微软雅黑" w:cs="宋体" w:hint="eastAsia"/>
          <w:kern w:val="0"/>
          <w:sz w:val="20"/>
          <w:szCs w:val="20"/>
        </w:rPr>
        <w:lastRenderedPageBreak/>
        <w:t>批准号，通过资格认证后即进入具体申请书填写界面。申请人用中文完成中文申请书填写并点击提交成功后，再打印纸质申请书。</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在线提交附件材料</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除了在线填写提交中文申请书，中方申请人还须在ISIS系统中提交附件材料，包括：</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1) 白方申请人及参与人简历。</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2) 双方申请人须就合作内容、交流计划及知识产权等问题达成一致，并签署合作交流协议（协议模板见附件）。</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3. 申请书填写说明</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在“项目执行计划”栏目，应按照交流年度，详细列出出访及来访人员姓名、出访及来访日期和拟开展的研究工作内容。此外还应列出双边研讨会的日程安排和拟参加研讨会的人员信息。</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在“预算说明书”栏目，应按照“项目执行计划”的内容，按交流年度为出访人员的国际旅费、来访人员的住宿费、伙食费、城市间交通费，以及中白小型双边研讨会制定详细预算。</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4. 电子版申请书及附件在线提交后，依托单位科研处须在在线申报接收期截止之前登陆ISIS系统审核确认，未经确认的项目将无法成功提交。申请人须打印系统自动生成的中文申请书（最终版PDF文件）及附件，经依托单位盖章确认后，寄送1份至国家自然科学基金委员会项目材料接收组（地址：北京市海淀区双清路83号101房间，邮编100085，电话：010-62328591）</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5. ISIS系统在线申报接收期为2017年8月4日至</w:t>
      </w:r>
      <w:r w:rsidRPr="00B714B9">
        <w:rPr>
          <w:rFonts w:ascii="微软雅黑" w:eastAsia="微软雅黑" w:hAnsi="微软雅黑" w:cs="宋体" w:hint="eastAsia"/>
          <w:b/>
          <w:bCs/>
          <w:kern w:val="0"/>
          <w:sz w:val="20"/>
          <w:szCs w:val="20"/>
        </w:rPr>
        <w:t>2017年10月13日16时</w:t>
      </w:r>
      <w:r w:rsidRPr="00B714B9">
        <w:rPr>
          <w:rFonts w:ascii="微软雅黑" w:eastAsia="微软雅黑" w:hAnsi="微软雅黑" w:cs="宋体" w:hint="eastAsia"/>
          <w:kern w:val="0"/>
          <w:sz w:val="20"/>
          <w:szCs w:val="20"/>
        </w:rPr>
        <w:t>。纸质材料集中接收期为2017年10月9日至</w:t>
      </w:r>
      <w:r w:rsidRPr="00B714B9">
        <w:rPr>
          <w:rFonts w:ascii="微软雅黑" w:eastAsia="微软雅黑" w:hAnsi="微软雅黑" w:cs="宋体" w:hint="eastAsia"/>
          <w:b/>
          <w:bCs/>
          <w:kern w:val="0"/>
          <w:sz w:val="20"/>
          <w:szCs w:val="20"/>
        </w:rPr>
        <w:t>2017年10月13日16时</w:t>
      </w:r>
      <w:r w:rsidRPr="00B714B9">
        <w:rPr>
          <w:rFonts w:ascii="微软雅黑" w:eastAsia="微软雅黑" w:hAnsi="微软雅黑" w:cs="宋体" w:hint="eastAsia"/>
          <w:kern w:val="0"/>
          <w:sz w:val="20"/>
          <w:szCs w:val="20"/>
        </w:rPr>
        <w:t>，纸质文件的邮寄以邮戳为准。公共节假日期内不予接受。</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lastRenderedPageBreak/>
        <w:t xml:space="preserve">　　注：请申请人严格遵照本项目指南的各项要求填报申请，不符合上述要求的申请视为无效申请，如有疑问，请致电欧洲处询问。</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b/>
          <w:bCs/>
          <w:kern w:val="0"/>
          <w:sz w:val="20"/>
          <w:szCs w:val="20"/>
        </w:rPr>
        <w:t xml:space="preserve">　　五、项目联系人</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中方联系人：李文聪</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电　话：010-62327014</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Email：liwc@nsfc.gov.cn</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中方申请人在线填写申请书过程中如遇到技术问题，可联系我委ISIS系统技术支持。</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电话：010-62317474</w:t>
      </w:r>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xml:space="preserve">　　</w:t>
      </w:r>
      <w:hyperlink r:id="rId11" w:tgtFrame="_blank" w:history="1">
        <w:r w:rsidRPr="00B714B9">
          <w:rPr>
            <w:rFonts w:ascii="微软雅黑" w:eastAsia="微软雅黑" w:hAnsi="微软雅黑" w:cs="宋体"/>
            <w:color w:val="0070C0"/>
            <w:kern w:val="0"/>
            <w:sz w:val="20"/>
            <w:szCs w:val="20"/>
            <w:u w:val="single"/>
          </w:rPr>
          <w:t>附件. 合作协议模板</w:t>
        </w:r>
      </w:hyperlink>
    </w:p>
    <w:p w:rsidR="00B714B9" w:rsidRPr="00B714B9" w:rsidRDefault="00B714B9" w:rsidP="00B714B9">
      <w:pPr>
        <w:widowControl/>
        <w:shd w:val="clear" w:color="auto" w:fill="FFFFFF"/>
        <w:spacing w:before="150" w:after="150" w:line="480" w:lineRule="auto"/>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 </w:t>
      </w:r>
    </w:p>
    <w:p w:rsidR="00B714B9" w:rsidRPr="00B714B9" w:rsidRDefault="00B714B9" w:rsidP="00B714B9">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国家自然科学基金委员会</w:t>
      </w:r>
    </w:p>
    <w:p w:rsidR="00B714B9" w:rsidRPr="00B714B9" w:rsidRDefault="00B714B9" w:rsidP="00B714B9">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B714B9">
        <w:rPr>
          <w:rFonts w:ascii="微软雅黑" w:eastAsia="微软雅黑" w:hAnsi="微软雅黑" w:cs="宋体" w:hint="eastAsia"/>
          <w:kern w:val="0"/>
          <w:sz w:val="20"/>
          <w:szCs w:val="20"/>
        </w:rPr>
        <w:t>国际合作局</w:t>
      </w:r>
    </w:p>
    <w:p w:rsidR="00163B38" w:rsidRDefault="00B714B9" w:rsidP="00B714B9">
      <w:r w:rsidRPr="00B714B9">
        <w:rPr>
          <w:rFonts w:ascii="微软雅黑" w:eastAsia="微软雅黑" w:hAnsi="微软雅黑" w:cs="宋体" w:hint="eastAsia"/>
          <w:kern w:val="0"/>
          <w:sz w:val="20"/>
          <w:szCs w:val="20"/>
        </w:rPr>
        <w:t>2017年8月3日</w:t>
      </w:r>
    </w:p>
    <w:sectPr w:rsidR="00163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3B" w:rsidRDefault="000D073B" w:rsidP="00B714B9">
      <w:r>
        <w:separator/>
      </w:r>
    </w:p>
  </w:endnote>
  <w:endnote w:type="continuationSeparator" w:id="0">
    <w:p w:rsidR="000D073B" w:rsidRDefault="000D073B" w:rsidP="00B7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3B" w:rsidRDefault="000D073B" w:rsidP="00B714B9">
      <w:r>
        <w:separator/>
      </w:r>
    </w:p>
  </w:footnote>
  <w:footnote w:type="continuationSeparator" w:id="0">
    <w:p w:rsidR="000D073B" w:rsidRDefault="000D073B" w:rsidP="00B7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69"/>
    <w:rsid w:val="000D073B"/>
    <w:rsid w:val="00163B38"/>
    <w:rsid w:val="00913969"/>
    <w:rsid w:val="00B714B9"/>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DFE04B-0468-4EB2-9224-447BA97B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14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714B9"/>
    <w:rPr>
      <w:kern w:val="2"/>
      <w:sz w:val="18"/>
      <w:szCs w:val="18"/>
    </w:rPr>
  </w:style>
  <w:style w:type="paragraph" w:styleId="a5">
    <w:name w:val="footer"/>
    <w:basedOn w:val="a"/>
    <w:link w:val="a6"/>
    <w:rsid w:val="00B714B9"/>
    <w:pPr>
      <w:tabs>
        <w:tab w:val="center" w:pos="4153"/>
        <w:tab w:val="right" w:pos="8306"/>
      </w:tabs>
      <w:snapToGrid w:val="0"/>
      <w:jc w:val="left"/>
    </w:pPr>
    <w:rPr>
      <w:sz w:val="18"/>
      <w:szCs w:val="18"/>
    </w:rPr>
  </w:style>
  <w:style w:type="character" w:customStyle="1" w:styleId="a6">
    <w:name w:val="页脚 字符"/>
    <w:basedOn w:val="a0"/>
    <w:link w:val="a5"/>
    <w:rsid w:val="00B714B9"/>
    <w:rPr>
      <w:kern w:val="2"/>
      <w:sz w:val="18"/>
      <w:szCs w:val="18"/>
    </w:rPr>
  </w:style>
  <w:style w:type="character" w:styleId="a7">
    <w:name w:val="Hyperlink"/>
    <w:basedOn w:val="a0"/>
    <w:uiPriority w:val="99"/>
    <w:unhideWhenUsed/>
    <w:rsid w:val="00B714B9"/>
    <w:rPr>
      <w:rFonts w:ascii="微软雅黑" w:eastAsia="微软雅黑" w:hAnsi="微软雅黑" w:hint="eastAsia"/>
      <w:strike w:val="0"/>
      <w:dstrike w:val="0"/>
      <w:color w:val="333333"/>
      <w:u w:val="none"/>
      <w:effect w:val="none"/>
    </w:rPr>
  </w:style>
  <w:style w:type="character" w:customStyle="1" w:styleId="normal105">
    <w:name w:val="normal105"/>
    <w:basedOn w:val="a0"/>
    <w:rsid w:val="00B7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817468">
      <w:bodyDiv w:val="1"/>
      <w:marLeft w:val="0"/>
      <w:marRight w:val="0"/>
      <w:marTop w:val="0"/>
      <w:marBottom w:val="0"/>
      <w:divBdr>
        <w:top w:val="none" w:sz="0" w:space="0" w:color="auto"/>
        <w:left w:val="none" w:sz="0" w:space="0" w:color="auto"/>
        <w:bottom w:val="none" w:sz="0" w:space="0" w:color="auto"/>
        <w:right w:val="none" w:sz="0" w:space="0" w:color="auto"/>
      </w:divBdr>
      <w:divsChild>
        <w:div w:id="265427081">
          <w:marLeft w:val="0"/>
          <w:marRight w:val="0"/>
          <w:marTop w:val="0"/>
          <w:marBottom w:val="0"/>
          <w:divBdr>
            <w:top w:val="none" w:sz="0" w:space="0" w:color="auto"/>
            <w:left w:val="none" w:sz="0" w:space="0" w:color="auto"/>
            <w:bottom w:val="none" w:sz="0" w:space="0" w:color="auto"/>
            <w:right w:val="none" w:sz="0" w:space="0" w:color="auto"/>
          </w:divBdr>
          <w:divsChild>
            <w:div w:id="1714697750">
              <w:marLeft w:val="0"/>
              <w:marRight w:val="0"/>
              <w:marTop w:val="0"/>
              <w:marBottom w:val="0"/>
              <w:divBdr>
                <w:top w:val="none" w:sz="0" w:space="0" w:color="auto"/>
                <w:left w:val="none" w:sz="0" w:space="0" w:color="auto"/>
                <w:bottom w:val="none" w:sz="0" w:space="0" w:color="auto"/>
                <w:right w:val="none" w:sz="0" w:space="0" w:color="auto"/>
              </w:divBdr>
              <w:divsChild>
                <w:div w:id="2080786369">
                  <w:marLeft w:val="0"/>
                  <w:marRight w:val="0"/>
                  <w:marTop w:val="0"/>
                  <w:marBottom w:val="0"/>
                  <w:divBdr>
                    <w:top w:val="none" w:sz="0" w:space="0" w:color="auto"/>
                    <w:left w:val="none" w:sz="0" w:space="0" w:color="auto"/>
                    <w:bottom w:val="none" w:sz="0" w:space="0" w:color="auto"/>
                    <w:right w:val="none" w:sz="0" w:space="0" w:color="auto"/>
                  </w:divBdr>
                  <w:divsChild>
                    <w:div w:id="1207061416">
                      <w:marLeft w:val="0"/>
                      <w:marRight w:val="0"/>
                      <w:marTop w:val="0"/>
                      <w:marBottom w:val="0"/>
                      <w:divBdr>
                        <w:top w:val="none" w:sz="0" w:space="0" w:color="auto"/>
                        <w:left w:val="none" w:sz="0" w:space="0" w:color="auto"/>
                        <w:bottom w:val="none" w:sz="0" w:space="0" w:color="auto"/>
                        <w:right w:val="none" w:sz="0" w:space="0" w:color="auto"/>
                      </w:divBdr>
                      <w:divsChild>
                        <w:div w:id="168102903">
                          <w:marLeft w:val="0"/>
                          <w:marRight w:val="0"/>
                          <w:marTop w:val="0"/>
                          <w:marBottom w:val="0"/>
                          <w:divBdr>
                            <w:top w:val="none" w:sz="0" w:space="0" w:color="auto"/>
                            <w:left w:val="none" w:sz="0" w:space="0" w:color="auto"/>
                            <w:bottom w:val="none" w:sz="0" w:space="0" w:color="auto"/>
                            <w:right w:val="none" w:sz="0" w:space="0" w:color="auto"/>
                          </w:divBdr>
                          <w:divsChild>
                            <w:div w:id="590355602">
                              <w:marLeft w:val="0"/>
                              <w:marRight w:val="0"/>
                              <w:marTop w:val="0"/>
                              <w:marBottom w:val="0"/>
                              <w:divBdr>
                                <w:top w:val="none" w:sz="0" w:space="0" w:color="auto"/>
                                <w:left w:val="none" w:sz="0" w:space="0" w:color="auto"/>
                                <w:bottom w:val="none" w:sz="0" w:space="0" w:color="auto"/>
                                <w:right w:val="none" w:sz="0" w:space="0" w:color="auto"/>
                              </w:divBdr>
                            </w:div>
                            <w:div w:id="762603926">
                              <w:marLeft w:val="0"/>
                              <w:marRight w:val="0"/>
                              <w:marTop w:val="0"/>
                              <w:marBottom w:val="0"/>
                              <w:divBdr>
                                <w:top w:val="none" w:sz="0" w:space="0" w:color="auto"/>
                                <w:left w:val="none" w:sz="0" w:space="0" w:color="auto"/>
                                <w:bottom w:val="none" w:sz="0" w:space="0" w:color="auto"/>
                                <w:right w:val="none" w:sz="0" w:space="0" w:color="auto"/>
                              </w:divBdr>
                            </w:div>
                            <w:div w:id="10124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hyperlink" Target="http://www.nsfc.gov.cn/Portals/0/fj/fj20170803_01.doc"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2017-08-24T09:33:00Z</dcterms:created>
  <dcterms:modified xsi:type="dcterms:W3CDTF">2017-08-24T09:33:00Z</dcterms:modified>
</cp:coreProperties>
</file>