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CE4" w:rsidRPr="00A23CE4" w:rsidRDefault="00A23CE4" w:rsidP="00A23CE4">
      <w:pPr>
        <w:widowControl/>
        <w:shd w:val="clear" w:color="auto" w:fill="FFFFFF"/>
        <w:spacing w:line="480" w:lineRule="auto"/>
        <w:jc w:val="center"/>
        <w:outlineLvl w:val="1"/>
        <w:rPr>
          <w:rFonts w:ascii="微软雅黑" w:eastAsia="微软雅黑" w:hAnsi="微软雅黑" w:cs="宋体"/>
          <w:b/>
          <w:bCs/>
          <w:kern w:val="36"/>
          <w:sz w:val="30"/>
          <w:szCs w:val="30"/>
        </w:rPr>
      </w:pPr>
      <w:bookmarkStart w:id="0" w:name="_GoBack"/>
      <w:r w:rsidRPr="00A23CE4">
        <w:rPr>
          <w:rFonts w:ascii="微软雅黑" w:eastAsia="微软雅黑" w:hAnsi="微软雅黑" w:cs="宋体" w:hint="eastAsia"/>
          <w:b/>
          <w:bCs/>
          <w:kern w:val="36"/>
          <w:sz w:val="30"/>
          <w:szCs w:val="30"/>
        </w:rPr>
        <w:t>国家自然科学基金委员会-中国铁路总公司高速铁路基础研究联合基金2017年度项目指南</w:t>
      </w:r>
    </w:p>
    <w:bookmarkEnd w:id="0"/>
    <w:p w:rsidR="00A23CE4" w:rsidRPr="00A23CE4" w:rsidRDefault="00A23CE4" w:rsidP="00A23CE4">
      <w:pPr>
        <w:widowControl/>
        <w:shd w:val="clear" w:color="auto" w:fill="FFFFFF"/>
        <w:spacing w:line="360" w:lineRule="atLeast"/>
        <w:rPr>
          <w:rFonts w:ascii="宋体" w:hAnsi="宋体" w:cs="宋体" w:hint="eastAsia"/>
          <w:kern w:val="0"/>
          <w:sz w:val="18"/>
          <w:szCs w:val="18"/>
        </w:rPr>
      </w:pPr>
      <w:r w:rsidRPr="00A23CE4">
        <w:rPr>
          <w:rFonts w:ascii="宋体" w:hAnsi="宋体" w:cs="宋体" w:hint="eastAsia"/>
          <w:kern w:val="0"/>
          <w:sz w:val="18"/>
          <w:szCs w:val="18"/>
        </w:rPr>
        <w:t>日期 2017-08-01　  来源：　  作者：　 【</w:t>
      </w:r>
      <w:hyperlink r:id="rId4" w:history="1">
        <w:r w:rsidRPr="00A23CE4">
          <w:rPr>
            <w:rFonts w:ascii="微软雅黑" w:eastAsia="微软雅黑" w:hAnsi="微软雅黑" w:cs="宋体"/>
            <w:color w:val="333333"/>
            <w:kern w:val="0"/>
            <w:sz w:val="18"/>
            <w:szCs w:val="18"/>
          </w:rPr>
          <w:t>大</w:t>
        </w:r>
      </w:hyperlink>
      <w:r w:rsidRPr="00A23CE4">
        <w:rPr>
          <w:rFonts w:ascii="宋体" w:hAnsi="宋体" w:cs="宋体" w:hint="eastAsia"/>
          <w:kern w:val="0"/>
          <w:sz w:val="18"/>
          <w:szCs w:val="18"/>
        </w:rPr>
        <w:t xml:space="preserve"> </w:t>
      </w:r>
      <w:hyperlink r:id="rId5" w:history="1">
        <w:r w:rsidRPr="00A23CE4">
          <w:rPr>
            <w:rFonts w:ascii="微软雅黑" w:eastAsia="微软雅黑" w:hAnsi="微软雅黑" w:cs="宋体"/>
            <w:color w:val="333333"/>
            <w:kern w:val="0"/>
            <w:sz w:val="18"/>
            <w:szCs w:val="18"/>
          </w:rPr>
          <w:t>中</w:t>
        </w:r>
      </w:hyperlink>
      <w:r w:rsidRPr="00A23CE4">
        <w:rPr>
          <w:rFonts w:ascii="宋体" w:hAnsi="宋体" w:cs="宋体" w:hint="eastAsia"/>
          <w:kern w:val="0"/>
          <w:sz w:val="18"/>
          <w:szCs w:val="18"/>
        </w:rPr>
        <w:t xml:space="preserve"> </w:t>
      </w:r>
      <w:hyperlink r:id="rId6" w:history="1">
        <w:r w:rsidRPr="00A23CE4">
          <w:rPr>
            <w:rFonts w:ascii="微软雅黑" w:eastAsia="微软雅黑" w:hAnsi="微软雅黑" w:cs="宋体"/>
            <w:color w:val="333333"/>
            <w:kern w:val="0"/>
            <w:sz w:val="18"/>
            <w:szCs w:val="18"/>
          </w:rPr>
          <w:t>小</w:t>
        </w:r>
      </w:hyperlink>
      <w:r w:rsidRPr="00A23CE4">
        <w:rPr>
          <w:rFonts w:ascii="宋体" w:hAnsi="宋体" w:cs="宋体" w:hint="eastAsia"/>
          <w:kern w:val="0"/>
          <w:sz w:val="18"/>
          <w:szCs w:val="18"/>
        </w:rPr>
        <w:t>】　  【</w:t>
      </w:r>
      <w:hyperlink r:id="rId7" w:history="1">
        <w:r w:rsidRPr="00A23CE4">
          <w:rPr>
            <w:rFonts w:ascii="微软雅黑" w:eastAsia="微软雅黑" w:hAnsi="微软雅黑" w:cs="宋体"/>
            <w:color w:val="333333"/>
            <w:kern w:val="0"/>
            <w:sz w:val="18"/>
            <w:szCs w:val="18"/>
          </w:rPr>
          <w:t>打印</w:t>
        </w:r>
      </w:hyperlink>
      <w:r w:rsidRPr="00A23CE4">
        <w:rPr>
          <w:rFonts w:ascii="宋体" w:hAnsi="宋体" w:cs="宋体" w:hint="eastAsia"/>
          <w:kern w:val="0"/>
          <w:sz w:val="18"/>
          <w:szCs w:val="18"/>
        </w:rPr>
        <w:t>】　  【</w:t>
      </w:r>
      <w:hyperlink r:id="rId8" w:history="1">
        <w:r w:rsidRPr="00A23CE4">
          <w:rPr>
            <w:rFonts w:ascii="微软雅黑" w:eastAsia="微软雅黑" w:hAnsi="微软雅黑" w:cs="宋体"/>
            <w:color w:val="333333"/>
            <w:kern w:val="0"/>
            <w:sz w:val="18"/>
            <w:szCs w:val="18"/>
          </w:rPr>
          <w:t>关闭</w:t>
        </w:r>
      </w:hyperlink>
      <w:r w:rsidRPr="00A23CE4">
        <w:rPr>
          <w:rFonts w:ascii="宋体" w:hAnsi="宋体" w:cs="宋体" w:hint="eastAsia"/>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A23CE4" w:rsidRPr="00A23CE4" w:rsidTr="00A23CE4">
        <w:trPr>
          <w:trHeight w:val="150"/>
          <w:tblCellSpacing w:w="0" w:type="dxa"/>
        </w:trPr>
        <w:tc>
          <w:tcPr>
            <w:tcW w:w="0" w:type="auto"/>
            <w:vAlign w:val="center"/>
            <w:hideMark/>
          </w:tcPr>
          <w:p w:rsidR="00A23CE4" w:rsidRPr="00A23CE4" w:rsidRDefault="00A23CE4" w:rsidP="00A23CE4">
            <w:pPr>
              <w:widowControl/>
              <w:shd w:val="clear" w:color="auto" w:fill="FFFFFF"/>
              <w:spacing w:line="360" w:lineRule="atLeast"/>
              <w:rPr>
                <w:rFonts w:ascii="宋体" w:hAnsi="宋体" w:cs="宋体" w:hint="eastAsia"/>
                <w:kern w:val="0"/>
                <w:sz w:val="18"/>
                <w:szCs w:val="18"/>
              </w:rPr>
            </w:pPr>
          </w:p>
        </w:tc>
      </w:tr>
      <w:tr w:rsidR="00A23CE4" w:rsidRPr="00A23CE4" w:rsidTr="00A23CE4">
        <w:trPr>
          <w:tblCellSpacing w:w="0" w:type="dxa"/>
        </w:trPr>
        <w:tc>
          <w:tcPr>
            <w:tcW w:w="0" w:type="auto"/>
            <w:vAlign w:val="center"/>
            <w:hideMark/>
          </w:tcPr>
          <w:p w:rsidR="00A23CE4" w:rsidRPr="00A23CE4" w:rsidRDefault="00A23CE4" w:rsidP="00A23CE4">
            <w:pPr>
              <w:widowControl/>
              <w:spacing w:line="360" w:lineRule="atLeast"/>
              <w:rPr>
                <w:rFonts w:eastAsia="Times New Roman"/>
                <w:kern w:val="0"/>
                <w:sz w:val="20"/>
                <w:szCs w:val="20"/>
              </w:rPr>
            </w:pPr>
          </w:p>
        </w:tc>
      </w:tr>
    </w:tbl>
    <w:p w:rsidR="00A23CE4" w:rsidRPr="00A23CE4" w:rsidRDefault="00A23CE4" w:rsidP="00A23CE4">
      <w:pPr>
        <w:widowControl/>
        <w:shd w:val="clear" w:color="auto" w:fill="FFFFFF"/>
        <w:spacing w:line="360" w:lineRule="atLeast"/>
        <w:rPr>
          <w:rFonts w:ascii="宋体" w:hAnsi="宋体" w:cs="宋体"/>
          <w:kern w:val="0"/>
          <w:sz w:val="24"/>
        </w:rPr>
      </w:pPr>
      <w:r w:rsidRPr="00A23CE4">
        <w:rPr>
          <w:rFonts w:ascii="宋体" w:hAnsi="宋体" w:cs="宋体" w:hint="eastAsia"/>
          <w:kern w:val="0"/>
          <w:sz w:val="18"/>
          <w:szCs w:val="18"/>
        </w:rPr>
        <w:br/>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w:t>
      </w:r>
      <w:r w:rsidRPr="00A23CE4">
        <w:rPr>
          <w:rFonts w:ascii="微软雅黑" w:eastAsia="微软雅黑" w:hAnsi="微软雅黑" w:cs="宋体" w:hint="eastAsia"/>
          <w:b/>
          <w:bCs/>
          <w:kern w:val="0"/>
          <w:sz w:val="20"/>
          <w:szCs w:val="20"/>
        </w:rPr>
        <w:t>一、设立宗旨</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w:t>
      </w:r>
      <w:proofErr w:type="gramStart"/>
      <w:r w:rsidRPr="00A23CE4">
        <w:rPr>
          <w:rFonts w:ascii="微软雅黑" w:eastAsia="微软雅黑" w:hAnsi="微软雅黑" w:cs="宋体" w:hint="eastAsia"/>
          <w:kern w:val="0"/>
          <w:sz w:val="20"/>
          <w:szCs w:val="20"/>
        </w:rPr>
        <w:t>本联合</w:t>
      </w:r>
      <w:proofErr w:type="gramEnd"/>
      <w:r w:rsidRPr="00A23CE4">
        <w:rPr>
          <w:rFonts w:ascii="微软雅黑" w:eastAsia="微软雅黑" w:hAnsi="微软雅黑" w:cs="宋体" w:hint="eastAsia"/>
          <w:kern w:val="0"/>
          <w:sz w:val="20"/>
          <w:szCs w:val="20"/>
        </w:rPr>
        <w:t>基金旨在发挥科学基金的导向和协调作用，促进产学研结合，吸引和调动社会科技资源开展以我国高速铁路发展为背景的相关领域基础研究工作，推动我国铁路行业自主创新能力提升。</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w:t>
      </w:r>
      <w:r w:rsidRPr="00A23CE4">
        <w:rPr>
          <w:rFonts w:ascii="微软雅黑" w:eastAsia="微软雅黑" w:hAnsi="微软雅黑" w:cs="宋体" w:hint="eastAsia"/>
          <w:b/>
          <w:bCs/>
          <w:kern w:val="0"/>
          <w:sz w:val="20"/>
          <w:szCs w:val="20"/>
        </w:rPr>
        <w:t>二、实施原则</w:t>
      </w:r>
      <w:r w:rsidRPr="00A23CE4">
        <w:rPr>
          <w:rFonts w:ascii="微软雅黑" w:eastAsia="微软雅黑" w:hAnsi="微软雅黑" w:cs="宋体" w:hint="eastAsia"/>
          <w:kern w:val="0"/>
          <w:sz w:val="20"/>
          <w:szCs w:val="20"/>
        </w:rPr>
        <w:t xml:space="preserve">                         </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国家自然科学基金委员会-中国铁路总公司高速铁路基础研究联合基金（简称“高铁联合基金”）结合国家战略发展需求，主要资助我国铁路行业中与高速铁路发展密切相关领域的具有重要科学意义和应用价值的重大关键科学技术难题及共性问题的研究。</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w:t>
      </w:r>
      <w:proofErr w:type="gramStart"/>
      <w:r w:rsidRPr="00A23CE4">
        <w:rPr>
          <w:rFonts w:ascii="微软雅黑" w:eastAsia="微软雅黑" w:hAnsi="微软雅黑" w:cs="宋体" w:hint="eastAsia"/>
          <w:kern w:val="0"/>
          <w:sz w:val="20"/>
          <w:szCs w:val="20"/>
        </w:rPr>
        <w:t>本联合</w:t>
      </w:r>
      <w:proofErr w:type="gramEnd"/>
      <w:r w:rsidRPr="00A23CE4">
        <w:rPr>
          <w:rFonts w:ascii="微软雅黑" w:eastAsia="微软雅黑" w:hAnsi="微软雅黑" w:cs="宋体" w:hint="eastAsia"/>
          <w:kern w:val="0"/>
          <w:sz w:val="20"/>
          <w:szCs w:val="20"/>
        </w:rPr>
        <w:t>基金作为国家自然科学基金的组成部分，面向全国，公平竞争。项目资助工作应符合《国家自然科学基金条例》的规定，按照国家自然科学基金运行机制和《国家自然科学基金联合基金项目管理办法》执行。</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w:t>
      </w:r>
      <w:r w:rsidRPr="00A23CE4">
        <w:rPr>
          <w:rFonts w:ascii="微软雅黑" w:eastAsia="微软雅黑" w:hAnsi="微软雅黑" w:cs="宋体" w:hint="eastAsia"/>
          <w:b/>
          <w:bCs/>
          <w:kern w:val="0"/>
          <w:sz w:val="20"/>
          <w:szCs w:val="20"/>
        </w:rPr>
        <w:t>三、2017年度资助计划、资助领域和研究方向</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高</w:t>
      </w:r>
      <w:proofErr w:type="gramStart"/>
      <w:r w:rsidRPr="00A23CE4">
        <w:rPr>
          <w:rFonts w:ascii="微软雅黑" w:eastAsia="微软雅黑" w:hAnsi="微软雅黑" w:cs="宋体" w:hint="eastAsia"/>
          <w:kern w:val="0"/>
          <w:sz w:val="20"/>
          <w:szCs w:val="20"/>
        </w:rPr>
        <w:t>铁联合</w:t>
      </w:r>
      <w:proofErr w:type="gramEnd"/>
      <w:r w:rsidRPr="00A23CE4">
        <w:rPr>
          <w:rFonts w:ascii="微软雅黑" w:eastAsia="微软雅黑" w:hAnsi="微软雅黑" w:cs="宋体" w:hint="eastAsia"/>
          <w:kern w:val="0"/>
          <w:sz w:val="20"/>
          <w:szCs w:val="20"/>
        </w:rPr>
        <w:t>基金2017年度计划安排直接费用约2600万元，重点围绕高速铁路安全和建设等方面的关键科学问题，支持高速铁路土木工程、信号系统安全、铁路无线通信、高速列轮轨关系及智能铁路等领域的项目研究。拟资助重点支持项目约11项，直接费用平均资助强度约为240万元/项，资助期限4年，研究期限应填写“2018年1月1日-2021年12月31日”。</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lastRenderedPageBreak/>
        <w:t xml:space="preserve">　　重点支持项目研究领域如下：</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1.高速铁路电磁环境与电磁兼容理论与应用研究（申请代码1选择E07的下属代码）</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2.</w:t>
      </w:r>
      <w:proofErr w:type="gramStart"/>
      <w:r w:rsidRPr="00A23CE4">
        <w:rPr>
          <w:rFonts w:ascii="微软雅黑" w:eastAsia="微软雅黑" w:hAnsi="微软雅黑" w:cs="宋体" w:hint="eastAsia"/>
          <w:kern w:val="0"/>
          <w:sz w:val="20"/>
          <w:szCs w:val="20"/>
        </w:rPr>
        <w:t>双弓受流下</w:t>
      </w:r>
      <w:proofErr w:type="gramEnd"/>
      <w:r w:rsidRPr="00A23CE4">
        <w:rPr>
          <w:rFonts w:ascii="微软雅黑" w:eastAsia="微软雅黑" w:hAnsi="微软雅黑" w:cs="宋体" w:hint="eastAsia"/>
          <w:kern w:val="0"/>
          <w:sz w:val="20"/>
          <w:szCs w:val="20"/>
        </w:rPr>
        <w:t>接触网波动传播规律与弓网参数匹配特性（申请代码1选择E05或E07的下属代码）</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3.风浪联合作用下近海高速铁路桥梁结构及安全影响机理研究（申请代码1选择E08或E09的下属代码）</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4.基于机器视觉的高速铁路基础设施服役状态智能监测理论及方法研究（申请代码1选择E05或E08的下属代码）</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5.高铁长大隧道与隧道群对地下水环境的影响与控制研究（申请代码1选择E08或E09的下属代码）</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6.铁路信号微电子设备系统故障-安全理论与方法研究（申请代码1应当填写信息科学部所属代码F字母开头）</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7.铁路无线通信系统抗干扰理论与方法研究（申请代码1应当填写信息科学部所属代码F字母开头）</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8.高速铁路网络通过能力综合利用理论与方法研究（申请代码1选择 E08下属代码或填报管理科学部所属代码G字母开头）</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9.高速铁路环境振动产生机理、传播规律和控制措施研究（申请代码1选择 E05或E08下属代码或填报管理科学部所属代码G字母开头）</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10. 围绕铁路系统设计部门、生产部门、运管部门遇到的实际问题和实际需求，在“智能铁路”和“轮轨关系”两个领域自主选题，开展自由申请“重点支持项目”申报：</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lastRenderedPageBreak/>
        <w:t xml:space="preserve">　　（1）“智能铁路”领域重点支持方向（申请代码1应当填写工程与材料科学部 E字母开头或信息科学部所属代码F字母开头所属代码）：</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高速铁路周界视频监控智能识别理论与方法研究；高速列车自动驾驶理论和关键技术研究；耦合复杂环境/列车服役性能/运营安全的关键要素智能辨识技术等</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（2）“轮轨关系”领域重点支持方向（申请代码1选择E05或E08的下属代码）：</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高速列车蛇行运动失稳机理及控制方法；高速道岔轮轨接触疲劳伤损机理及控制措施研究；基于轮轨力地面连续测量的动车组轮对踏面损伤演变规律及控制方法研究；高速动车组车轮多边形磨耗机理研究；高速铁路无</w:t>
      </w:r>
      <w:proofErr w:type="gramStart"/>
      <w:r w:rsidRPr="00A23CE4">
        <w:rPr>
          <w:rFonts w:ascii="微软雅黑" w:eastAsia="微软雅黑" w:hAnsi="微软雅黑" w:cs="宋体" w:hint="eastAsia"/>
          <w:kern w:val="0"/>
          <w:sz w:val="20"/>
          <w:szCs w:val="20"/>
        </w:rPr>
        <w:t>砟</w:t>
      </w:r>
      <w:proofErr w:type="gramEnd"/>
      <w:r w:rsidRPr="00A23CE4">
        <w:rPr>
          <w:rFonts w:ascii="微软雅黑" w:eastAsia="微软雅黑" w:hAnsi="微软雅黑" w:cs="宋体" w:hint="eastAsia"/>
          <w:kern w:val="0"/>
          <w:sz w:val="20"/>
          <w:szCs w:val="20"/>
        </w:rPr>
        <w:t>轨道结构模态参数辨识及对轮轨关系影响机理研究等。</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w:t>
      </w:r>
      <w:r w:rsidRPr="00A23CE4">
        <w:rPr>
          <w:rFonts w:ascii="微软雅黑" w:eastAsia="微软雅黑" w:hAnsi="微软雅黑" w:cs="宋体" w:hint="eastAsia"/>
          <w:b/>
          <w:bCs/>
          <w:kern w:val="0"/>
          <w:sz w:val="20"/>
          <w:szCs w:val="20"/>
        </w:rPr>
        <w:t>四、申报要求及注意事项</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（一）申请人条件。</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w:t>
      </w:r>
      <w:proofErr w:type="gramStart"/>
      <w:r w:rsidRPr="00A23CE4">
        <w:rPr>
          <w:rFonts w:ascii="微软雅黑" w:eastAsia="微软雅黑" w:hAnsi="微软雅黑" w:cs="宋体" w:hint="eastAsia"/>
          <w:kern w:val="0"/>
          <w:sz w:val="20"/>
          <w:szCs w:val="20"/>
        </w:rPr>
        <w:t>本联合</w:t>
      </w:r>
      <w:proofErr w:type="gramEnd"/>
      <w:r w:rsidRPr="00A23CE4">
        <w:rPr>
          <w:rFonts w:ascii="微软雅黑" w:eastAsia="微软雅黑" w:hAnsi="微软雅黑" w:cs="宋体" w:hint="eastAsia"/>
          <w:kern w:val="0"/>
          <w:sz w:val="20"/>
          <w:szCs w:val="20"/>
        </w:rPr>
        <w:t>基金申请人应当具备以下条件：</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1.具有承担基础研究课题的经历；</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2.申请人应当具有高级专业技术职务（职称）。</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在站博士后研究人员、正在攻读研究生学位以及无工作单位或者所在单位不是依托单位的人员不得作为申请人进行申请。</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（二）限项规定。</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w:t>
      </w:r>
      <w:r w:rsidRPr="00A23CE4">
        <w:rPr>
          <w:rFonts w:ascii="微软雅黑" w:eastAsia="微软雅黑" w:hAnsi="微软雅黑" w:cs="宋体" w:hint="eastAsia"/>
          <w:kern w:val="0"/>
          <w:sz w:val="20"/>
          <w:szCs w:val="20"/>
        </w:rPr>
        <w:lastRenderedPageBreak/>
        <w:t>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A23CE4">
        <w:rPr>
          <w:rFonts w:ascii="微软雅黑" w:eastAsia="微软雅黑" w:hAnsi="微软雅黑" w:cs="宋体" w:hint="eastAsia"/>
          <w:kern w:val="0"/>
          <w:sz w:val="20"/>
          <w:szCs w:val="20"/>
        </w:rPr>
        <w:t>含承担</w:t>
      </w:r>
      <w:proofErr w:type="gramEnd"/>
      <w:r w:rsidRPr="00A23CE4">
        <w:rPr>
          <w:rFonts w:ascii="微软雅黑" w:eastAsia="微软雅黑" w:hAnsi="微软雅黑" w:cs="宋体" w:hint="eastAsia"/>
          <w:kern w:val="0"/>
          <w:sz w:val="20"/>
          <w:szCs w:val="20"/>
        </w:rPr>
        <w:t>科学仪器基础研究专款项目和国家重大科研仪器设备研制专项项目）、优秀国家重点实验室研究项目，以及资助期限超过1年的应急管理项目。</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优秀青年科学基金项目和国家杰出青年科学基金项目申请时不限项；正式接收申请到国家自然科学基金委员会</w:t>
      </w:r>
      <w:proofErr w:type="gramStart"/>
      <w:r w:rsidRPr="00A23CE4">
        <w:rPr>
          <w:rFonts w:ascii="微软雅黑" w:eastAsia="微软雅黑" w:hAnsi="微软雅黑" w:cs="宋体" w:hint="eastAsia"/>
          <w:kern w:val="0"/>
          <w:sz w:val="20"/>
          <w:szCs w:val="20"/>
        </w:rPr>
        <w:t>作出</w:t>
      </w:r>
      <w:proofErr w:type="gramEnd"/>
      <w:r w:rsidRPr="00A23CE4">
        <w:rPr>
          <w:rFonts w:ascii="微软雅黑" w:eastAsia="微软雅黑" w:hAnsi="微软雅黑" w:cs="宋体" w:hint="eastAsia"/>
          <w:kern w:val="0"/>
          <w:sz w:val="20"/>
          <w:szCs w:val="20"/>
        </w:rPr>
        <w:t>资助与否决定之前，以及获资助后，计入限项。</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2.申请人（不含参与者）同年只能申请1项高</w:t>
      </w:r>
      <w:proofErr w:type="gramStart"/>
      <w:r w:rsidRPr="00A23CE4">
        <w:rPr>
          <w:rFonts w:ascii="微软雅黑" w:eastAsia="微软雅黑" w:hAnsi="微软雅黑" w:cs="宋体" w:hint="eastAsia"/>
          <w:kern w:val="0"/>
          <w:sz w:val="20"/>
          <w:szCs w:val="20"/>
        </w:rPr>
        <w:t>铁联合</w:t>
      </w:r>
      <w:proofErr w:type="gramEnd"/>
      <w:r w:rsidRPr="00A23CE4">
        <w:rPr>
          <w:rFonts w:ascii="微软雅黑" w:eastAsia="微软雅黑" w:hAnsi="微软雅黑" w:cs="宋体" w:hint="eastAsia"/>
          <w:kern w:val="0"/>
          <w:sz w:val="20"/>
          <w:szCs w:val="20"/>
        </w:rPr>
        <w:t>基金项目。</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（三）申请注意事项。</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1. </w:t>
      </w:r>
      <w:proofErr w:type="gramStart"/>
      <w:r w:rsidRPr="00A23CE4">
        <w:rPr>
          <w:rFonts w:ascii="微软雅黑" w:eastAsia="微软雅黑" w:hAnsi="微软雅黑" w:cs="宋体" w:hint="eastAsia"/>
          <w:kern w:val="0"/>
          <w:sz w:val="20"/>
          <w:szCs w:val="20"/>
        </w:rPr>
        <w:t>本联合</w:t>
      </w:r>
      <w:proofErr w:type="gramEnd"/>
      <w:r w:rsidRPr="00A23CE4">
        <w:rPr>
          <w:rFonts w:ascii="微软雅黑" w:eastAsia="微软雅黑" w:hAnsi="微软雅黑" w:cs="宋体" w:hint="eastAsia"/>
          <w:kern w:val="0"/>
          <w:sz w:val="20"/>
          <w:szCs w:val="20"/>
        </w:rPr>
        <w:t>基金申请书报送日期为2017年9月4日至8日16时。</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2. </w:t>
      </w:r>
      <w:proofErr w:type="gramStart"/>
      <w:r w:rsidRPr="00A23CE4">
        <w:rPr>
          <w:rFonts w:ascii="微软雅黑" w:eastAsia="微软雅黑" w:hAnsi="微软雅黑" w:cs="宋体" w:hint="eastAsia"/>
          <w:kern w:val="0"/>
          <w:sz w:val="20"/>
          <w:szCs w:val="20"/>
        </w:rPr>
        <w:t>本联合</w:t>
      </w:r>
      <w:proofErr w:type="gramEnd"/>
      <w:r w:rsidRPr="00A23CE4">
        <w:rPr>
          <w:rFonts w:ascii="微软雅黑" w:eastAsia="微软雅黑" w:hAnsi="微软雅黑" w:cs="宋体" w:hint="eastAsia"/>
          <w:kern w:val="0"/>
          <w:sz w:val="20"/>
          <w:szCs w:val="20"/>
        </w:rPr>
        <w:t>基金面向全国，欢迎符合条件的科学技术人员按照本《指南》范围和要求提出申请。对于合作申请的研究项目，应在申请书中明确合作各方的合作内容、主要分工等。</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3.</w:t>
      </w:r>
      <w:proofErr w:type="gramStart"/>
      <w:r w:rsidRPr="00A23CE4">
        <w:rPr>
          <w:rFonts w:ascii="微软雅黑" w:eastAsia="微软雅黑" w:hAnsi="微软雅黑" w:cs="宋体" w:hint="eastAsia"/>
          <w:kern w:val="0"/>
          <w:sz w:val="20"/>
          <w:szCs w:val="20"/>
        </w:rPr>
        <w:t>本联合</w:t>
      </w:r>
      <w:proofErr w:type="gramEnd"/>
      <w:r w:rsidRPr="00A23CE4">
        <w:rPr>
          <w:rFonts w:ascii="微软雅黑" w:eastAsia="微软雅黑" w:hAnsi="微软雅黑" w:cs="宋体" w:hint="eastAsia"/>
          <w:kern w:val="0"/>
          <w:sz w:val="20"/>
          <w:szCs w:val="20"/>
        </w:rPr>
        <w:t>基金申请书采用在线方式撰写，对申请人具体要求如下：</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(1)申请人在填报申请书前，应当认真阅读本项目指南和《2017年度国家自然科学基金项目指南》中申请须知的相关内容，不符合项目指南和相关要求的申请项目不予受理。</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(2)申请人登录科学基金网络信息系统https://isisn.nsfc.gov.cn/（以下简称信息系统，没有系统账号的申请人请向依托单位基金管理联系人申请开户），按照撰写提纲要求撰写申请书。</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(3)申请书中的资助类别选择“联合基金项目”，亚类说明选择“重点支持项目”，附注说明选择“高铁联合基金”；申请人可在指南中公布的“重点支持项目”研究领域中，根据所</w:t>
      </w:r>
      <w:proofErr w:type="gramStart"/>
      <w:r w:rsidRPr="00A23CE4">
        <w:rPr>
          <w:rFonts w:ascii="微软雅黑" w:eastAsia="微软雅黑" w:hAnsi="微软雅黑" w:cs="宋体" w:hint="eastAsia"/>
          <w:kern w:val="0"/>
          <w:sz w:val="20"/>
          <w:szCs w:val="20"/>
        </w:rPr>
        <w:t>凝练科学</w:t>
      </w:r>
      <w:proofErr w:type="gramEnd"/>
      <w:r w:rsidRPr="00A23CE4">
        <w:rPr>
          <w:rFonts w:ascii="微软雅黑" w:eastAsia="微软雅黑" w:hAnsi="微软雅黑" w:cs="宋体" w:hint="eastAsia"/>
          <w:kern w:val="0"/>
          <w:sz w:val="20"/>
          <w:szCs w:val="20"/>
        </w:rPr>
        <w:t>问题和研究方向，选择合适的研究课题进行申报；申请代码1必须按本指南要求选择,申请代</w:t>
      </w:r>
      <w:r w:rsidRPr="00A23CE4">
        <w:rPr>
          <w:rFonts w:ascii="微软雅黑" w:eastAsia="微软雅黑" w:hAnsi="微软雅黑" w:cs="宋体" w:hint="eastAsia"/>
          <w:kern w:val="0"/>
          <w:sz w:val="20"/>
          <w:szCs w:val="20"/>
        </w:rPr>
        <w:lastRenderedPageBreak/>
        <w:t>码2根据项目研究领域自主选择相应的申请代码。</w:t>
      </w:r>
      <w:r w:rsidRPr="00A23CE4">
        <w:rPr>
          <w:rFonts w:ascii="微软雅黑" w:eastAsia="微软雅黑" w:hAnsi="微软雅黑" w:cs="宋体" w:hint="eastAsia"/>
          <w:b/>
          <w:bCs/>
          <w:kern w:val="0"/>
          <w:sz w:val="20"/>
          <w:szCs w:val="20"/>
        </w:rPr>
        <w:t>以上选择不准确或未选择的项目申请将不予受理</w:t>
      </w:r>
      <w:r w:rsidRPr="00A23CE4">
        <w:rPr>
          <w:rFonts w:ascii="微软雅黑" w:eastAsia="微软雅黑" w:hAnsi="微软雅黑" w:cs="宋体" w:hint="eastAsia"/>
          <w:kern w:val="0"/>
          <w:sz w:val="20"/>
          <w:szCs w:val="20"/>
        </w:rPr>
        <w:t>。</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b/>
          <w:bCs/>
          <w:kern w:val="0"/>
          <w:sz w:val="20"/>
          <w:szCs w:val="20"/>
        </w:rPr>
        <w:t xml:space="preserve">　　重点支持项目合作研究单位的数量不得超过2个。</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(4) 申请人应当按照联合基金重点支持项目申请书的撰写提纲撰写申请书；如果申请人已经承担与</w:t>
      </w:r>
      <w:proofErr w:type="gramStart"/>
      <w:r w:rsidRPr="00A23CE4">
        <w:rPr>
          <w:rFonts w:ascii="微软雅黑" w:eastAsia="微软雅黑" w:hAnsi="微软雅黑" w:cs="宋体" w:hint="eastAsia"/>
          <w:kern w:val="0"/>
          <w:sz w:val="20"/>
          <w:szCs w:val="20"/>
        </w:rPr>
        <w:t>本联合</w:t>
      </w:r>
      <w:proofErr w:type="gramEnd"/>
      <w:r w:rsidRPr="00A23CE4">
        <w:rPr>
          <w:rFonts w:ascii="微软雅黑" w:eastAsia="微软雅黑" w:hAnsi="微软雅黑" w:cs="宋体" w:hint="eastAsia"/>
          <w:kern w:val="0"/>
          <w:sz w:val="20"/>
          <w:szCs w:val="20"/>
        </w:rPr>
        <w:t>基金相关的国家其他科技计划项目，应当在申请书正文的“研究基础与工作条件”部分论述申请项目与其他相关项目的区别与联系。</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(5) 高</w:t>
      </w:r>
      <w:proofErr w:type="gramStart"/>
      <w:r w:rsidRPr="00A23CE4">
        <w:rPr>
          <w:rFonts w:ascii="微软雅黑" w:eastAsia="微软雅黑" w:hAnsi="微软雅黑" w:cs="宋体" w:hint="eastAsia"/>
          <w:kern w:val="0"/>
          <w:sz w:val="20"/>
          <w:szCs w:val="20"/>
        </w:rPr>
        <w:t>铁联合</w:t>
      </w:r>
      <w:proofErr w:type="gramEnd"/>
      <w:r w:rsidRPr="00A23CE4">
        <w:rPr>
          <w:rFonts w:ascii="微软雅黑" w:eastAsia="微软雅黑" w:hAnsi="微软雅黑" w:cs="宋体" w:hint="eastAsia"/>
          <w:kern w:val="0"/>
          <w:sz w:val="20"/>
          <w:szCs w:val="20"/>
        </w:rPr>
        <w:t>基金是科学基金的有机组成部分。申请人应对我国高速铁路相关领域的重要基础研究问题和实际需求有深刻理解，把握高</w:t>
      </w:r>
      <w:proofErr w:type="gramStart"/>
      <w:r w:rsidRPr="00A23CE4">
        <w:rPr>
          <w:rFonts w:ascii="微软雅黑" w:eastAsia="微软雅黑" w:hAnsi="微软雅黑" w:cs="宋体" w:hint="eastAsia"/>
          <w:kern w:val="0"/>
          <w:sz w:val="20"/>
          <w:szCs w:val="20"/>
        </w:rPr>
        <w:t>铁联合</w:t>
      </w:r>
      <w:proofErr w:type="gramEnd"/>
      <w:r w:rsidRPr="00A23CE4">
        <w:rPr>
          <w:rFonts w:ascii="微软雅黑" w:eastAsia="微软雅黑" w:hAnsi="微软雅黑" w:cs="宋体" w:hint="eastAsia"/>
          <w:kern w:val="0"/>
          <w:sz w:val="20"/>
          <w:szCs w:val="20"/>
        </w:rPr>
        <w:t>基金的定位，紧密围绕铁路系统设计部门、生产部门、运管部门遇到的实际问题和实际需求，</w:t>
      </w:r>
      <w:proofErr w:type="gramStart"/>
      <w:r w:rsidRPr="00A23CE4">
        <w:rPr>
          <w:rFonts w:ascii="微软雅黑" w:eastAsia="微软雅黑" w:hAnsi="微软雅黑" w:cs="宋体" w:hint="eastAsia"/>
          <w:kern w:val="0"/>
          <w:sz w:val="20"/>
          <w:szCs w:val="20"/>
        </w:rPr>
        <w:t>凝练科学</w:t>
      </w:r>
      <w:proofErr w:type="gramEnd"/>
      <w:r w:rsidRPr="00A23CE4">
        <w:rPr>
          <w:rFonts w:ascii="微软雅黑" w:eastAsia="微软雅黑" w:hAnsi="微软雅黑" w:cs="宋体" w:hint="eastAsia"/>
          <w:kern w:val="0"/>
          <w:sz w:val="20"/>
          <w:szCs w:val="20"/>
        </w:rPr>
        <w:t>问题，聚焦研究方向，鼓励与铁路行业生产或科研部门联合申报。</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(6) 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(7) 申请人完成申请书撰写后，在线提交电子申请书及附件材料，下载并打印最终PDF版本申请书，向依托单位提交签字后的纸质申请书原件以及其他特别说明要求提交的纸质材料原件等附件。</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(8) 申请人应保证纸质申请书与电子版内容一致。</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lastRenderedPageBreak/>
        <w:t xml:space="preserve">　　(9) 资助项目在执行期间取得的研究成果，包括发表论文、专著、专利、奖励等，必须标注“国家自然科学基金委员会—中国铁路总公司高速铁路基础研究联合基金（项目批准号）”；如涉及中国铁路总公司有关生产和技术秘密，需经中国铁路总公司审查同意。</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4.依托单位应对本单位申请人所提交申请材料的真实性和完整性进行审核，并在规定时间内将申请材料报送国家自然科学基金委员会。具体要求如下：</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(1) 应在规定的项目申请截止日期（2017年9月8日16时）前提交本单位电子申请书及附件材料，并统一报送经单位签字盖章后的纸质申请书原件（一式一份）及要求报送的纸质附件材料。</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(2) 提交电子申请书时，应通过信息系统逐项确认。</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(3) 报送纸质申请材料时，还应包括本单位公函和申请项目清单，材料不完整不予接收。</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(4) 可将纸质申请书直接送达或者邮寄至国家自然科学基金委员会项目材料接收工作组。采用邮寄方式的，请在项目申请截止日期前（以发信邮戳日期为准）以快递方式邮寄，以免延误申请。</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5.材料接收工作组联系方式。</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通讯地址：北京市海淀区双清路83号国家自然科学基金委员会项目材料接收工作组（行政楼101房间）</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w:t>
      </w:r>
      <w:proofErr w:type="gramStart"/>
      <w:r w:rsidRPr="00A23CE4">
        <w:rPr>
          <w:rFonts w:ascii="微软雅黑" w:eastAsia="微软雅黑" w:hAnsi="微软雅黑" w:cs="宋体" w:hint="eastAsia"/>
          <w:kern w:val="0"/>
          <w:sz w:val="20"/>
          <w:szCs w:val="20"/>
        </w:rPr>
        <w:t>邮</w:t>
      </w:r>
      <w:proofErr w:type="gramEnd"/>
      <w:r w:rsidRPr="00A23CE4">
        <w:rPr>
          <w:rFonts w:ascii="微软雅黑" w:eastAsia="微软雅黑" w:hAnsi="微软雅黑" w:cs="宋体" w:hint="eastAsia"/>
          <w:kern w:val="0"/>
          <w:sz w:val="20"/>
          <w:szCs w:val="20"/>
        </w:rPr>
        <w:t xml:space="preserve">　　编：100085</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联系电话：010-62328591</w:t>
      </w:r>
    </w:p>
    <w:p w:rsidR="00A23CE4" w:rsidRPr="00A23CE4" w:rsidRDefault="00A23CE4" w:rsidP="00A23CE4">
      <w:pPr>
        <w:widowControl/>
        <w:shd w:val="clear" w:color="auto" w:fill="FFFFFF"/>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6.联合资助双方联系方式。　</w:t>
      </w:r>
    </w:p>
    <w:tbl>
      <w:tblPr>
        <w:tblW w:w="8232" w:type="dxa"/>
        <w:tblCellSpacing w:w="0" w:type="dxa"/>
        <w:tblCellMar>
          <w:left w:w="0" w:type="dxa"/>
          <w:right w:w="0" w:type="dxa"/>
        </w:tblCellMar>
        <w:tblLook w:val="04A0" w:firstRow="1" w:lastRow="0" w:firstColumn="1" w:lastColumn="0" w:noHBand="0" w:noVBand="1"/>
      </w:tblPr>
      <w:tblGrid>
        <w:gridCol w:w="3958"/>
        <w:gridCol w:w="4274"/>
      </w:tblGrid>
      <w:tr w:rsidR="00A23CE4" w:rsidRPr="00A23CE4" w:rsidTr="00A23CE4">
        <w:trPr>
          <w:tblCellSpacing w:w="0" w:type="dxa"/>
        </w:trPr>
        <w:tc>
          <w:tcPr>
            <w:tcW w:w="4815" w:type="dxa"/>
            <w:hideMark/>
          </w:tcPr>
          <w:p w:rsidR="00A23CE4" w:rsidRPr="00A23CE4" w:rsidRDefault="00A23CE4" w:rsidP="00A23CE4">
            <w:pPr>
              <w:widowControl/>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lastRenderedPageBreak/>
              <w:t xml:space="preserve">　　国家自然科学基金委员会</w:t>
            </w:r>
          </w:p>
          <w:p w:rsidR="00A23CE4" w:rsidRPr="00A23CE4" w:rsidRDefault="00A23CE4" w:rsidP="00A23CE4">
            <w:pPr>
              <w:widowControl/>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地　址：北京市海淀区双清路83号</w:t>
            </w:r>
          </w:p>
          <w:p w:rsidR="00A23CE4" w:rsidRPr="00A23CE4" w:rsidRDefault="00A23CE4" w:rsidP="00A23CE4">
            <w:pPr>
              <w:widowControl/>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邮　编：100085</w:t>
            </w:r>
          </w:p>
          <w:p w:rsidR="00A23CE4" w:rsidRPr="00A23CE4" w:rsidRDefault="00A23CE4" w:rsidP="00A23CE4">
            <w:pPr>
              <w:widowControl/>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联系人：王之中</w:t>
            </w:r>
          </w:p>
          <w:p w:rsidR="00A23CE4" w:rsidRPr="00A23CE4" w:rsidRDefault="00A23CE4" w:rsidP="00A23CE4">
            <w:pPr>
              <w:widowControl/>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电　话：010-62326887</w:t>
            </w:r>
          </w:p>
          <w:p w:rsidR="00A23CE4" w:rsidRPr="00A23CE4" w:rsidRDefault="00A23CE4" w:rsidP="00A23CE4">
            <w:pPr>
              <w:widowControl/>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电子邮件： wangzz@nsfc.gov.cn</w:t>
            </w:r>
          </w:p>
          <w:p w:rsidR="00A23CE4" w:rsidRPr="00A23CE4" w:rsidRDefault="00A23CE4" w:rsidP="00A23CE4">
            <w:pPr>
              <w:widowControl/>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 xml:space="preserve">　　　　　　　</w:t>
            </w:r>
          </w:p>
        </w:tc>
        <w:tc>
          <w:tcPr>
            <w:tcW w:w="5475" w:type="dxa"/>
            <w:hideMark/>
          </w:tcPr>
          <w:p w:rsidR="00A23CE4" w:rsidRPr="00A23CE4" w:rsidRDefault="00A23CE4" w:rsidP="00A23CE4">
            <w:pPr>
              <w:widowControl/>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中国铁路总公司科技管理部</w:t>
            </w:r>
          </w:p>
          <w:p w:rsidR="00A23CE4" w:rsidRPr="00A23CE4" w:rsidRDefault="00A23CE4" w:rsidP="00A23CE4">
            <w:pPr>
              <w:widowControl/>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地　址：北京市海淀区复兴路10号</w:t>
            </w:r>
          </w:p>
          <w:p w:rsidR="00A23CE4" w:rsidRPr="00A23CE4" w:rsidRDefault="00A23CE4" w:rsidP="00A23CE4">
            <w:pPr>
              <w:widowControl/>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邮　编：100844</w:t>
            </w:r>
          </w:p>
          <w:p w:rsidR="00A23CE4" w:rsidRPr="00A23CE4" w:rsidRDefault="00A23CE4" w:rsidP="00A23CE4">
            <w:pPr>
              <w:widowControl/>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联系人：谭立刚</w:t>
            </w:r>
          </w:p>
          <w:p w:rsidR="00A23CE4" w:rsidRPr="00A23CE4" w:rsidRDefault="00A23CE4" w:rsidP="00A23CE4">
            <w:pPr>
              <w:widowControl/>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电 话：010-51876683</w:t>
            </w:r>
          </w:p>
          <w:p w:rsidR="00A23CE4" w:rsidRPr="00A23CE4" w:rsidRDefault="00A23CE4" w:rsidP="00A23CE4">
            <w:pPr>
              <w:widowControl/>
              <w:spacing w:before="150" w:after="150" w:line="480" w:lineRule="auto"/>
              <w:rPr>
                <w:rFonts w:ascii="微软雅黑" w:eastAsia="微软雅黑" w:hAnsi="微软雅黑" w:cs="宋体" w:hint="eastAsia"/>
                <w:kern w:val="0"/>
                <w:sz w:val="20"/>
                <w:szCs w:val="20"/>
              </w:rPr>
            </w:pPr>
            <w:r w:rsidRPr="00A23CE4">
              <w:rPr>
                <w:rFonts w:ascii="微软雅黑" w:eastAsia="微软雅黑" w:hAnsi="微软雅黑" w:cs="宋体" w:hint="eastAsia"/>
                <w:kern w:val="0"/>
                <w:sz w:val="20"/>
                <w:szCs w:val="20"/>
              </w:rPr>
              <w:t>电子邮件：tanlg@139.com</w:t>
            </w:r>
          </w:p>
        </w:tc>
      </w:tr>
    </w:tbl>
    <w:p w:rsidR="00163B38" w:rsidRDefault="00163B38">
      <w:pPr>
        <w:rPr>
          <w:rFonts w:hint="eastAsia"/>
        </w:rPr>
      </w:pPr>
    </w:p>
    <w:sectPr w:rsidR="00163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DA"/>
    <w:rsid w:val="00163B38"/>
    <w:rsid w:val="00A23CE4"/>
    <w:rsid w:val="00D50ADB"/>
    <w:rsid w:val="00D73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FB3D88-EC69-4F9E-B60E-ABD91406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3CE4"/>
    <w:rPr>
      <w:rFonts w:ascii="微软雅黑" w:eastAsia="微软雅黑" w:hAnsi="微软雅黑" w:hint="eastAsia"/>
      <w:strike w:val="0"/>
      <w:dstrike w:val="0"/>
      <w:color w:val="333333"/>
      <w:u w:val="none"/>
      <w:effect w:val="none"/>
    </w:rPr>
  </w:style>
  <w:style w:type="character" w:customStyle="1" w:styleId="normal105">
    <w:name w:val="normal105"/>
    <w:basedOn w:val="a0"/>
    <w:rsid w:val="00A23CE4"/>
  </w:style>
  <w:style w:type="character" w:styleId="a4">
    <w:name w:val="Strong"/>
    <w:basedOn w:val="a0"/>
    <w:uiPriority w:val="22"/>
    <w:qFormat/>
    <w:rsid w:val="00A23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77701">
      <w:bodyDiv w:val="1"/>
      <w:marLeft w:val="0"/>
      <w:marRight w:val="0"/>
      <w:marTop w:val="0"/>
      <w:marBottom w:val="0"/>
      <w:divBdr>
        <w:top w:val="none" w:sz="0" w:space="0" w:color="auto"/>
        <w:left w:val="none" w:sz="0" w:space="0" w:color="auto"/>
        <w:bottom w:val="none" w:sz="0" w:space="0" w:color="auto"/>
        <w:right w:val="none" w:sz="0" w:space="0" w:color="auto"/>
      </w:divBdr>
      <w:divsChild>
        <w:div w:id="1599366625">
          <w:marLeft w:val="0"/>
          <w:marRight w:val="0"/>
          <w:marTop w:val="0"/>
          <w:marBottom w:val="0"/>
          <w:divBdr>
            <w:top w:val="none" w:sz="0" w:space="0" w:color="auto"/>
            <w:left w:val="none" w:sz="0" w:space="0" w:color="auto"/>
            <w:bottom w:val="none" w:sz="0" w:space="0" w:color="auto"/>
            <w:right w:val="none" w:sz="0" w:space="0" w:color="auto"/>
          </w:divBdr>
          <w:divsChild>
            <w:div w:id="1083919141">
              <w:marLeft w:val="0"/>
              <w:marRight w:val="0"/>
              <w:marTop w:val="0"/>
              <w:marBottom w:val="0"/>
              <w:divBdr>
                <w:top w:val="none" w:sz="0" w:space="0" w:color="auto"/>
                <w:left w:val="none" w:sz="0" w:space="0" w:color="auto"/>
                <w:bottom w:val="none" w:sz="0" w:space="0" w:color="auto"/>
                <w:right w:val="none" w:sz="0" w:space="0" w:color="auto"/>
              </w:divBdr>
              <w:divsChild>
                <w:div w:id="1016612227">
                  <w:marLeft w:val="0"/>
                  <w:marRight w:val="0"/>
                  <w:marTop w:val="0"/>
                  <w:marBottom w:val="0"/>
                  <w:divBdr>
                    <w:top w:val="none" w:sz="0" w:space="0" w:color="auto"/>
                    <w:left w:val="none" w:sz="0" w:space="0" w:color="auto"/>
                    <w:bottom w:val="none" w:sz="0" w:space="0" w:color="auto"/>
                    <w:right w:val="none" w:sz="0" w:space="0" w:color="auto"/>
                  </w:divBdr>
                  <w:divsChild>
                    <w:div w:id="1720859647">
                      <w:marLeft w:val="0"/>
                      <w:marRight w:val="0"/>
                      <w:marTop w:val="0"/>
                      <w:marBottom w:val="0"/>
                      <w:divBdr>
                        <w:top w:val="none" w:sz="0" w:space="0" w:color="auto"/>
                        <w:left w:val="none" w:sz="0" w:space="0" w:color="auto"/>
                        <w:bottom w:val="none" w:sz="0" w:space="0" w:color="auto"/>
                        <w:right w:val="none" w:sz="0" w:space="0" w:color="auto"/>
                      </w:divBdr>
                      <w:divsChild>
                        <w:div w:id="1202397222">
                          <w:marLeft w:val="0"/>
                          <w:marRight w:val="0"/>
                          <w:marTop w:val="0"/>
                          <w:marBottom w:val="0"/>
                          <w:divBdr>
                            <w:top w:val="none" w:sz="0" w:space="0" w:color="auto"/>
                            <w:left w:val="none" w:sz="0" w:space="0" w:color="auto"/>
                            <w:bottom w:val="none" w:sz="0" w:space="0" w:color="auto"/>
                            <w:right w:val="none" w:sz="0" w:space="0" w:color="auto"/>
                          </w:divBdr>
                          <w:divsChild>
                            <w:div w:id="303048484">
                              <w:marLeft w:val="0"/>
                              <w:marRight w:val="0"/>
                              <w:marTop w:val="0"/>
                              <w:marBottom w:val="0"/>
                              <w:divBdr>
                                <w:top w:val="none" w:sz="0" w:space="0" w:color="auto"/>
                                <w:left w:val="none" w:sz="0" w:space="0" w:color="auto"/>
                                <w:bottom w:val="none" w:sz="0" w:space="0" w:color="auto"/>
                                <w:right w:val="none" w:sz="0" w:space="0" w:color="auto"/>
                              </w:divBdr>
                            </w:div>
                            <w:div w:id="771164969">
                              <w:marLeft w:val="0"/>
                              <w:marRight w:val="0"/>
                              <w:marTop w:val="0"/>
                              <w:marBottom w:val="0"/>
                              <w:divBdr>
                                <w:top w:val="none" w:sz="0" w:space="0" w:color="auto"/>
                                <w:left w:val="none" w:sz="0" w:space="0" w:color="auto"/>
                                <w:bottom w:val="none" w:sz="0" w:space="0" w:color="auto"/>
                                <w:right w:val="none" w:sz="0" w:space="0" w:color="auto"/>
                              </w:divBdr>
                            </w:div>
                            <w:div w:id="10080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10" Type="http://schemas.openxmlformats.org/officeDocument/2006/relationships/theme" Target="theme/theme1.xml"/><Relationship Id="rId4" Type="http://schemas.openxmlformats.org/officeDocument/2006/relationships/hyperlink" Target="javascript:doZoom(16)"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2017-08-24T09:55:00Z</dcterms:created>
  <dcterms:modified xsi:type="dcterms:W3CDTF">2017-08-24T09:55:00Z</dcterms:modified>
</cp:coreProperties>
</file>