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FF" w:rsidRPr="007E1742" w:rsidRDefault="00E5240A" w:rsidP="00E5240A">
      <w:pPr>
        <w:jc w:val="center"/>
        <w:rPr>
          <w:rFonts w:ascii="微软雅黑" w:eastAsia="微软雅黑" w:hAnsi="微软雅黑"/>
          <w:b/>
          <w:color w:val="000000"/>
          <w:kern w:val="36"/>
          <w:szCs w:val="28"/>
        </w:rPr>
      </w:pPr>
      <w:r w:rsidRPr="007E1742">
        <w:rPr>
          <w:rFonts w:ascii="微软雅黑" w:eastAsia="微软雅黑" w:hAnsi="微软雅黑" w:hint="eastAsia"/>
          <w:b/>
          <w:color w:val="000000"/>
          <w:kern w:val="36"/>
          <w:szCs w:val="28"/>
        </w:rPr>
        <w:t>关于组织申报2018年度中国石油科技创新基金项目的通知</w:t>
      </w:r>
    </w:p>
    <w:p w:rsidR="00E5240A" w:rsidRDefault="00E5240A" w:rsidP="00E5240A">
      <w:pPr>
        <w:jc w:val="center"/>
        <w:rPr>
          <w:rFonts w:ascii="微软雅黑" w:eastAsia="微软雅黑" w:hAnsi="微软雅黑"/>
          <w:color w:val="000000"/>
          <w:kern w:val="36"/>
          <w:szCs w:val="28"/>
        </w:rPr>
      </w:pPr>
    </w:p>
    <w:p w:rsidR="009344BD" w:rsidRDefault="009344BD" w:rsidP="00E5240A">
      <w:pPr>
        <w:jc w:val="center"/>
        <w:rPr>
          <w:rFonts w:ascii="微软雅黑" w:eastAsia="微软雅黑" w:hAnsi="微软雅黑"/>
          <w:color w:val="000000"/>
          <w:kern w:val="36"/>
          <w:szCs w:val="28"/>
        </w:rPr>
      </w:pPr>
    </w:p>
    <w:p w:rsidR="00E5240A" w:rsidRDefault="009344BD" w:rsidP="00E5240A">
      <w:pPr>
        <w:jc w:val="center"/>
        <w:rPr>
          <w:rFonts w:ascii="微软雅黑" w:eastAsia="微软雅黑" w:hAnsi="微软雅黑" w:hint="eastAsia"/>
          <w:color w:val="000000"/>
          <w:kern w:val="36"/>
          <w:szCs w:val="28"/>
        </w:rPr>
      </w:pPr>
      <w:r>
        <w:rPr>
          <w:rFonts w:ascii="微软雅黑" w:eastAsia="微软雅黑" w:hAnsi="微软雅黑" w:hint="eastAsia"/>
          <w:color w:val="000000"/>
          <w:kern w:val="36"/>
          <w:szCs w:val="28"/>
        </w:rPr>
        <w:t>2018/1/15</w:t>
      </w:r>
    </w:p>
    <w:p w:rsidR="00F82D56" w:rsidRDefault="00F82D56" w:rsidP="00E5240A">
      <w:pPr>
        <w:jc w:val="center"/>
        <w:rPr>
          <w:rFonts w:ascii="微软雅黑" w:eastAsia="微软雅黑" w:hAnsi="微软雅黑" w:hint="eastAsia"/>
          <w:color w:val="000000"/>
          <w:kern w:val="36"/>
          <w:szCs w:val="28"/>
        </w:rPr>
      </w:pPr>
      <w:hyperlink r:id="rId7" w:history="1">
        <w:r w:rsidRPr="00540F14">
          <w:rPr>
            <w:rStyle w:val="a3"/>
            <w:rFonts w:ascii="微软雅黑" w:eastAsia="微软雅黑" w:hAnsi="微软雅黑"/>
            <w:kern w:val="36"/>
            <w:szCs w:val="28"/>
          </w:rPr>
          <w:t>http://www.cnpc.com.cn/cnpc/gonggao/201801/9631161042c04f47bcf28bde7c0152ce.shtml</w:t>
        </w:r>
      </w:hyperlink>
    </w:p>
    <w:p w:rsidR="00F82D56" w:rsidRDefault="00F82D56" w:rsidP="00E5240A">
      <w:pPr>
        <w:jc w:val="center"/>
        <w:rPr>
          <w:rFonts w:ascii="微软雅黑" w:eastAsia="微软雅黑" w:hAnsi="微软雅黑"/>
          <w:color w:val="000000"/>
          <w:kern w:val="36"/>
          <w:szCs w:val="28"/>
        </w:rPr>
      </w:pPr>
      <w:bookmarkStart w:id="0" w:name="_GoBack"/>
      <w:bookmarkEnd w:id="0"/>
    </w:p>
    <w:p w:rsidR="00E5240A" w:rsidRPr="00E5240A" w:rsidRDefault="00E5240A" w:rsidP="00E5240A">
      <w:pPr>
        <w:shd w:val="clear" w:color="auto" w:fill="FFFFFF"/>
        <w:adjustRightInd/>
        <w:snapToGrid/>
        <w:spacing w:line="360" w:lineRule="auto"/>
        <w:jc w:val="both"/>
        <w:rPr>
          <w:rFonts w:ascii="宋体" w:eastAsia="宋体" w:hAnsi="宋体" w:cs="宋体"/>
          <w:color w:val="333333"/>
          <w:szCs w:val="28"/>
        </w:rPr>
      </w:pPr>
      <w:r w:rsidRPr="00E5240A">
        <w:rPr>
          <w:rFonts w:ascii="宋体" w:eastAsia="宋体" w:hAnsi="宋体" w:cs="宋体" w:hint="eastAsia"/>
          <w:b/>
          <w:bCs/>
          <w:color w:val="333333"/>
          <w:szCs w:val="28"/>
        </w:rPr>
        <w:t>各有关单位：</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为了充分发挥国内有实力的科研单位、高等院校在石油石化领域科技创新方面的研究优势，鼓励中青年科技人员围绕中国石油主营业务的技术需求，开展原创性、基础性研究和前沿技术探索，加快提升中国石油核心技术竞争能力，中国石油设立科技创新基金。现组织开展2018年度中国石油科技创新基金项目的申报工作，有关事项通知如下：</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b/>
          <w:bCs/>
          <w:color w:val="333333"/>
          <w:szCs w:val="28"/>
        </w:rPr>
        <w:t>一、项目申报方向</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1、地质勘探</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（1）深层致密储层孔隙演化、有利储层评价预测新方法</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（2）微生物碳酸盐岩沉积模式与储层表征技术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（3）跨构造期成岩成藏流体特征与演化</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（4）咸化湖盆沉积与烃源岩发育机制</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（5）页岩储层定量表征与页岩气富集区形成机制</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（6）裂缝性储层发育机制与储层评价</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（7）</w:t>
      </w:r>
      <w:proofErr w:type="gramStart"/>
      <w:r w:rsidRPr="00E5240A">
        <w:rPr>
          <w:rFonts w:ascii="宋体" w:eastAsia="宋体" w:hAnsi="宋体" w:cs="宋体" w:hint="eastAsia"/>
          <w:color w:val="333333"/>
          <w:szCs w:val="28"/>
        </w:rPr>
        <w:t>低煤阶煤层气富集</w:t>
      </w:r>
      <w:proofErr w:type="gramEnd"/>
      <w:r w:rsidRPr="00E5240A">
        <w:rPr>
          <w:rFonts w:ascii="宋体" w:eastAsia="宋体" w:hAnsi="宋体" w:cs="宋体" w:hint="eastAsia"/>
          <w:color w:val="333333"/>
          <w:szCs w:val="28"/>
        </w:rPr>
        <w:t>机理及主控因素</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2、油气田开发</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（1）低渗透/致密油气藏提高采收率技术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（2）深层碳酸盐岩油气藏提高采收率技术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lastRenderedPageBreak/>
        <w:t>（3）</w:t>
      </w:r>
      <w:proofErr w:type="gramStart"/>
      <w:r w:rsidRPr="00E5240A">
        <w:rPr>
          <w:rFonts w:ascii="宋体" w:eastAsia="宋体" w:hAnsi="宋体" w:cs="宋体" w:hint="eastAsia"/>
          <w:color w:val="333333"/>
          <w:szCs w:val="28"/>
        </w:rPr>
        <w:t>化学驱后大幅度</w:t>
      </w:r>
      <w:proofErr w:type="gramEnd"/>
      <w:r w:rsidRPr="00E5240A">
        <w:rPr>
          <w:rFonts w:ascii="宋体" w:eastAsia="宋体" w:hAnsi="宋体" w:cs="宋体" w:hint="eastAsia"/>
          <w:color w:val="333333"/>
          <w:szCs w:val="28"/>
        </w:rPr>
        <w:t>提高采收率新技术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（4）水平井找堵水新方法新技术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（5）深部液流转向调控新技术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（6）智能纳米化学驱油剂</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（7）超稠油地下原位改质新技术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（8）页岩气提高采收率技术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（9）天然气水合物开采技术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（10）油页岩</w:t>
      </w:r>
      <w:proofErr w:type="gramStart"/>
      <w:r w:rsidRPr="00E5240A">
        <w:rPr>
          <w:rFonts w:ascii="宋体" w:eastAsia="宋体" w:hAnsi="宋体" w:cs="宋体" w:hint="eastAsia"/>
          <w:color w:val="333333"/>
          <w:szCs w:val="28"/>
        </w:rPr>
        <w:t>轻质化</w:t>
      </w:r>
      <w:proofErr w:type="gramEnd"/>
      <w:r w:rsidRPr="00E5240A">
        <w:rPr>
          <w:rFonts w:ascii="宋体" w:eastAsia="宋体" w:hAnsi="宋体" w:cs="宋体" w:hint="eastAsia"/>
          <w:color w:val="333333"/>
          <w:szCs w:val="28"/>
        </w:rPr>
        <w:t>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3、工程技术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（1）高精度复杂储层地震反演新方法</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（2）各向异性地震成像新方法</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（3）海量数据智能化地震解释新方法</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（4）复杂非均质储层测井处理解释新方法</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（5）高温高压和复杂井眼测井新型传感器、新材料</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（6）随</w:t>
      </w:r>
      <w:proofErr w:type="gramStart"/>
      <w:r w:rsidRPr="00E5240A">
        <w:rPr>
          <w:rFonts w:ascii="宋体" w:eastAsia="宋体" w:hAnsi="宋体" w:cs="宋体" w:hint="eastAsia"/>
          <w:color w:val="333333"/>
          <w:szCs w:val="28"/>
        </w:rPr>
        <w:t>钻前探和远</w:t>
      </w:r>
      <w:proofErr w:type="gramEnd"/>
      <w:r w:rsidRPr="00E5240A">
        <w:rPr>
          <w:rFonts w:ascii="宋体" w:eastAsia="宋体" w:hAnsi="宋体" w:cs="宋体" w:hint="eastAsia"/>
          <w:color w:val="333333"/>
          <w:szCs w:val="28"/>
        </w:rPr>
        <w:t>探测井新技术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（7）环保型井筒工作液</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（8）随钻测控与智能钻井技术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（9）地质工程与钻完井和储层改造一体化建井新方法</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（10）高强度、低密度、抗腐蚀油井管新材料</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4、石油炼制与化工</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（1）新一代高性能催化材料及催化剂技术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（2）基于炼厂增效的石油</w:t>
      </w:r>
      <w:proofErr w:type="gramStart"/>
      <w:r w:rsidRPr="00E5240A">
        <w:rPr>
          <w:rFonts w:ascii="宋体" w:eastAsia="宋体" w:hAnsi="宋体" w:cs="宋体" w:hint="eastAsia"/>
          <w:color w:val="333333"/>
          <w:szCs w:val="28"/>
        </w:rPr>
        <w:t>烃</w:t>
      </w:r>
      <w:proofErr w:type="gramEnd"/>
      <w:r w:rsidRPr="00E5240A">
        <w:rPr>
          <w:rFonts w:ascii="宋体" w:eastAsia="宋体" w:hAnsi="宋体" w:cs="宋体" w:hint="eastAsia"/>
          <w:color w:val="333333"/>
          <w:szCs w:val="28"/>
        </w:rPr>
        <w:t>分子管理新方法与新技术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lastRenderedPageBreak/>
        <w:t>（3）炼油向化工转型新方法与新技术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（4）天然气（合成气）制高附加值化学品新技术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（5）先进高值化功能性合成材料技术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（6）氢的制取、储存与高效利用新技术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（7）智能化炼厂设计建设新方法与新技术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（8）生物燃料及化学品制取新技术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（9）炼油化工VOCs治理等环境友好新技术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5、地面与管道工程</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（1）油气田地面高效低成本水处理新技术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（2）石油污染土壤高效修复新技术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（3）非金属与复合材料增强钢管新技术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（4）管道智能化新技术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（5）油气长输管道系统输送可靠性技术</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b/>
          <w:bCs/>
          <w:color w:val="333333"/>
          <w:szCs w:val="28"/>
        </w:rPr>
        <w:t>二、申请与立项</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1、面向对象</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各有关高校、中科院院所的科技工作者，鼓励跨专业、跨单位的合作研究。</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2、申请条件</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（1）申请者1973年1月1日后出生，已取得博士学位或具有中级以上技术职称。需由两名教授或教授级高工推荐，推荐者应认真负责地介绍申请者业务素质、研究能力和申请项目的必要性及可行性；</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（2）承担中国石油创新基金项目已验收结题的人员；</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lastRenderedPageBreak/>
        <w:t>（3）近三年承担中国石油创新基金项目中评估或验收全部通过的人员；</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（4）申请者必须是第一承担人；</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（5）申请者具有独立研究能力和一定的研究基础；</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（6）申请者单位具有一定的实验条件和评价手段；</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（7）由申请者单位审核推荐，并给予相应的担保和支持；</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（8）</w:t>
      </w:r>
      <w:r w:rsidRPr="00E5240A">
        <w:rPr>
          <w:rFonts w:ascii="宋体" w:eastAsia="宋体" w:hAnsi="宋体" w:cs="宋体" w:hint="eastAsia"/>
          <w:b/>
          <w:color w:val="333333"/>
          <w:szCs w:val="28"/>
        </w:rPr>
        <w:t>石油高校限报20项</w:t>
      </w:r>
      <w:r w:rsidRPr="00E5240A">
        <w:rPr>
          <w:rFonts w:ascii="宋体" w:eastAsia="宋体" w:hAnsi="宋体" w:cs="宋体" w:hint="eastAsia"/>
          <w:color w:val="333333"/>
          <w:szCs w:val="28"/>
        </w:rPr>
        <w:t>，其他单位限报5项。</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3、申报说明</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（1）申报单位和申请人接受并承诺遵守中国石油科技创新基金项目管理有关规定。</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（2）下载并填报立项建议书，申报项目要突出重点。</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（3）资助项目约50项，每项资助经费不超过20万元，项目研究周期一般为2年。</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（4）统一申报。由申报单位科技管理部门统一组织申报工作，负责筛选把关，</w:t>
      </w:r>
      <w:r w:rsidRPr="00E5240A">
        <w:rPr>
          <w:rFonts w:ascii="宋体" w:eastAsia="宋体" w:hAnsi="宋体" w:cs="宋体" w:hint="eastAsia"/>
          <w:b/>
          <w:color w:val="333333"/>
          <w:szCs w:val="28"/>
        </w:rPr>
        <w:t>限额排序优先推荐</w:t>
      </w:r>
      <w:r w:rsidRPr="00E5240A">
        <w:rPr>
          <w:rFonts w:ascii="宋体" w:eastAsia="宋体" w:hAnsi="宋体" w:cs="宋体" w:hint="eastAsia"/>
          <w:color w:val="333333"/>
          <w:szCs w:val="28"/>
        </w:rPr>
        <w:t>。申报中国石油科技创新基金的项目不得拆分另行申报其它基金项目。</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5）项目申请采取集中受理的方式。由项目申报单位提交符合条件的立项建议书Word文件、项目汇总清单Excel文件和项目汇总清单扫描件等三个电子文件。立项建议书文件名格式为：单位名称－专业名称－申请人姓名－项目名称．doc，签字或盖章页用扫描页替换。项目汇总清单Excel文件名格式为：单位名称．</w:t>
      </w:r>
      <w:proofErr w:type="spellStart"/>
      <w:r w:rsidRPr="00E5240A">
        <w:rPr>
          <w:rFonts w:ascii="宋体" w:eastAsia="宋体" w:hAnsi="宋体" w:cs="宋体" w:hint="eastAsia"/>
          <w:color w:val="333333"/>
          <w:szCs w:val="28"/>
        </w:rPr>
        <w:t>xls</w:t>
      </w:r>
      <w:proofErr w:type="spellEnd"/>
      <w:r w:rsidRPr="00E5240A">
        <w:rPr>
          <w:rFonts w:ascii="宋体" w:eastAsia="宋体" w:hAnsi="宋体" w:cs="宋体" w:hint="eastAsia"/>
          <w:color w:val="333333"/>
          <w:szCs w:val="28"/>
        </w:rPr>
        <w:t>。</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lastRenderedPageBreak/>
        <w:t>（6）申报期限。项目申报受理截止日期为2018年3月5日，逾期不予受理。</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4、评审与立项</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中国石油科技管理部将按照科技创新基金项目管理有关规定和程序，通过专家评议、择优支持的方式和“公开、公平、公正”的原则组织专家对申报项目进行评审。通过论证项目由科技管理部下文，并委托中国石油勘探开发研究院或中国石油石油化工研究院与申报单位签订《中国石油科技创新基金研究项目合同书》。</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b/>
          <w:bCs/>
          <w:color w:val="333333"/>
          <w:szCs w:val="28"/>
        </w:rPr>
        <w:t>三、联系方式</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联 系 人：江如意</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电    话：010－59982790 13321183360</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传    真：010－62099470</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电子邮箱：</w:t>
      </w:r>
      <w:proofErr w:type="spellStart"/>
      <w:r w:rsidRPr="00E5240A">
        <w:rPr>
          <w:rFonts w:ascii="宋体" w:eastAsia="宋体" w:hAnsi="宋体" w:cs="宋体" w:hint="eastAsia"/>
          <w:color w:val="333333"/>
          <w:szCs w:val="28"/>
        </w:rPr>
        <w:t>jiangruyi</w:t>
      </w:r>
      <w:proofErr w:type="spellEnd"/>
      <w:r w:rsidRPr="00E5240A">
        <w:rPr>
          <w:rFonts w:ascii="宋体" w:eastAsia="宋体" w:hAnsi="宋体" w:cs="宋体" w:hint="eastAsia"/>
          <w:color w:val="333333"/>
          <w:szCs w:val="28"/>
        </w:rPr>
        <w:t>＠</w:t>
      </w:r>
      <w:proofErr w:type="spellStart"/>
      <w:r w:rsidRPr="00E5240A">
        <w:rPr>
          <w:rFonts w:ascii="宋体" w:eastAsia="宋体" w:hAnsi="宋体" w:cs="宋体" w:hint="eastAsia"/>
          <w:color w:val="333333"/>
          <w:szCs w:val="28"/>
        </w:rPr>
        <w:t>petrochina</w:t>
      </w:r>
      <w:proofErr w:type="spellEnd"/>
      <w:r w:rsidRPr="00E5240A">
        <w:rPr>
          <w:rFonts w:ascii="宋体" w:eastAsia="宋体" w:hAnsi="宋体" w:cs="宋体" w:hint="eastAsia"/>
          <w:color w:val="333333"/>
          <w:szCs w:val="28"/>
        </w:rPr>
        <w:t>．com．</w:t>
      </w:r>
      <w:proofErr w:type="spellStart"/>
      <w:proofErr w:type="gramStart"/>
      <w:r w:rsidRPr="00E5240A">
        <w:rPr>
          <w:rFonts w:ascii="宋体" w:eastAsia="宋体" w:hAnsi="宋体" w:cs="宋体" w:hint="eastAsia"/>
          <w:color w:val="333333"/>
          <w:szCs w:val="28"/>
        </w:rPr>
        <w:t>cn</w:t>
      </w:r>
      <w:proofErr w:type="spellEnd"/>
      <w:proofErr w:type="gramEnd"/>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附件：</w:t>
      </w:r>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    1、</w:t>
      </w:r>
      <w:hyperlink r:id="rId8" w:tgtFrame="_blank" w:history="1">
        <w:r w:rsidRPr="00E5240A">
          <w:rPr>
            <w:rFonts w:ascii="宋体" w:eastAsia="宋体" w:hAnsi="宋体" w:cs="宋体" w:hint="eastAsia"/>
            <w:color w:val="787878"/>
            <w:szCs w:val="28"/>
          </w:rPr>
          <w:t>中国石油科技创新基金项目管理办法</w:t>
        </w:r>
      </w:hyperlink>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    2、</w:t>
      </w:r>
      <w:hyperlink r:id="rId9" w:tgtFrame="_blank" w:history="1">
        <w:r w:rsidRPr="00E5240A">
          <w:rPr>
            <w:rFonts w:ascii="宋体" w:eastAsia="宋体" w:hAnsi="宋体" w:cs="宋体" w:hint="eastAsia"/>
            <w:color w:val="787878"/>
            <w:szCs w:val="28"/>
          </w:rPr>
          <w:t>中国石油科技创新基金研究项目立项建议书</w:t>
        </w:r>
      </w:hyperlink>
    </w:p>
    <w:p w:rsidR="00E5240A" w:rsidRPr="00E5240A" w:rsidRDefault="00E5240A" w:rsidP="00E5240A">
      <w:pPr>
        <w:shd w:val="clear" w:color="auto" w:fill="FFFFFF"/>
        <w:adjustRightInd/>
        <w:snapToGrid/>
        <w:spacing w:line="360" w:lineRule="auto"/>
        <w:ind w:firstLine="480"/>
        <w:jc w:val="both"/>
        <w:rPr>
          <w:rFonts w:ascii="宋体" w:eastAsia="宋体" w:hAnsi="宋体" w:cs="宋体"/>
          <w:color w:val="333333"/>
          <w:szCs w:val="28"/>
        </w:rPr>
      </w:pPr>
      <w:r w:rsidRPr="00E5240A">
        <w:rPr>
          <w:rFonts w:ascii="宋体" w:eastAsia="宋体" w:hAnsi="宋体" w:cs="宋体" w:hint="eastAsia"/>
          <w:color w:val="333333"/>
          <w:szCs w:val="28"/>
        </w:rPr>
        <w:t>    3、</w:t>
      </w:r>
      <w:hyperlink r:id="rId10" w:tgtFrame="_blank" w:history="1">
        <w:r w:rsidRPr="00E5240A">
          <w:rPr>
            <w:rFonts w:ascii="宋体" w:eastAsia="宋体" w:hAnsi="宋体" w:cs="宋体" w:hint="eastAsia"/>
            <w:color w:val="787878"/>
            <w:szCs w:val="28"/>
          </w:rPr>
          <w:t>中国石油科技创新基金研究项目申报汇总表</w:t>
        </w:r>
      </w:hyperlink>
    </w:p>
    <w:p w:rsidR="00E5240A" w:rsidRPr="00E5240A" w:rsidRDefault="00E5240A" w:rsidP="00C174EA">
      <w:pPr>
        <w:shd w:val="clear" w:color="auto" w:fill="FFFFFF"/>
        <w:adjustRightInd/>
        <w:snapToGrid/>
        <w:spacing w:line="360" w:lineRule="auto"/>
        <w:ind w:firstLine="480"/>
        <w:jc w:val="right"/>
        <w:rPr>
          <w:rFonts w:ascii="宋体" w:eastAsia="宋体" w:hAnsi="宋体" w:cs="宋体"/>
          <w:color w:val="333333"/>
          <w:szCs w:val="28"/>
        </w:rPr>
      </w:pPr>
      <w:r w:rsidRPr="00E5240A">
        <w:rPr>
          <w:rFonts w:ascii="宋体" w:eastAsia="宋体" w:hAnsi="宋体" w:cs="宋体" w:hint="eastAsia"/>
          <w:color w:val="333333"/>
          <w:szCs w:val="28"/>
        </w:rPr>
        <w:t>                               </w:t>
      </w:r>
      <w:r w:rsidRPr="00E5240A">
        <w:rPr>
          <w:rFonts w:ascii="宋体" w:eastAsia="宋体" w:hAnsi="宋体" w:cs="宋体" w:hint="eastAsia"/>
          <w:color w:val="333333"/>
          <w:szCs w:val="28"/>
        </w:rPr>
        <w:br/>
      </w:r>
      <w:r w:rsidRPr="00E5240A">
        <w:rPr>
          <w:rFonts w:ascii="MS Mincho" w:eastAsia="MS Mincho" w:hAnsi="MS Mincho" w:cs="MS Mincho" w:hint="eastAsia"/>
          <w:color w:val="333333"/>
          <w:szCs w:val="28"/>
        </w:rPr>
        <w:t>‎</w:t>
      </w:r>
      <w:r w:rsidRPr="00E5240A">
        <w:rPr>
          <w:rFonts w:ascii="宋体" w:eastAsia="宋体" w:hAnsi="宋体" w:cs="宋体" w:hint="eastAsia"/>
          <w:color w:val="333333"/>
          <w:szCs w:val="28"/>
        </w:rPr>
        <w:t>2018</w:t>
      </w:r>
      <w:r w:rsidRPr="00E5240A">
        <w:rPr>
          <w:rFonts w:ascii="MS Mincho" w:eastAsia="MS Mincho" w:hAnsi="MS Mincho" w:cs="MS Mincho" w:hint="eastAsia"/>
          <w:color w:val="333333"/>
          <w:szCs w:val="28"/>
        </w:rPr>
        <w:t>‎</w:t>
      </w:r>
      <w:r w:rsidRPr="00E5240A">
        <w:rPr>
          <w:rFonts w:ascii="宋体" w:eastAsia="宋体" w:hAnsi="宋体" w:cs="宋体" w:hint="eastAsia"/>
          <w:color w:val="333333"/>
          <w:szCs w:val="28"/>
        </w:rPr>
        <w:t>年</w:t>
      </w:r>
      <w:r w:rsidRPr="00E5240A">
        <w:rPr>
          <w:rFonts w:ascii="MS Mincho" w:eastAsia="MS Mincho" w:hAnsi="MS Mincho" w:cs="MS Mincho" w:hint="eastAsia"/>
          <w:color w:val="333333"/>
          <w:szCs w:val="28"/>
        </w:rPr>
        <w:t>‎</w:t>
      </w:r>
      <w:r w:rsidRPr="00E5240A">
        <w:rPr>
          <w:rFonts w:ascii="宋体" w:eastAsia="宋体" w:hAnsi="宋体" w:cs="宋体" w:hint="eastAsia"/>
          <w:color w:val="333333"/>
          <w:szCs w:val="28"/>
        </w:rPr>
        <w:t>1</w:t>
      </w:r>
      <w:r w:rsidRPr="00E5240A">
        <w:rPr>
          <w:rFonts w:ascii="MS Mincho" w:eastAsia="MS Mincho" w:hAnsi="MS Mincho" w:cs="MS Mincho" w:hint="eastAsia"/>
          <w:color w:val="333333"/>
          <w:szCs w:val="28"/>
        </w:rPr>
        <w:t>‎</w:t>
      </w:r>
      <w:r w:rsidRPr="00E5240A">
        <w:rPr>
          <w:rFonts w:ascii="宋体" w:eastAsia="宋体" w:hAnsi="宋体" w:cs="宋体" w:hint="eastAsia"/>
          <w:color w:val="333333"/>
          <w:szCs w:val="28"/>
        </w:rPr>
        <w:t>月</w:t>
      </w:r>
      <w:r w:rsidRPr="00E5240A">
        <w:rPr>
          <w:rFonts w:ascii="MS Mincho" w:eastAsia="MS Mincho" w:hAnsi="MS Mincho" w:cs="MS Mincho" w:hint="eastAsia"/>
          <w:color w:val="333333"/>
          <w:szCs w:val="28"/>
        </w:rPr>
        <w:t>‎</w:t>
      </w:r>
      <w:r w:rsidRPr="00E5240A">
        <w:rPr>
          <w:rFonts w:ascii="宋体" w:eastAsia="宋体" w:hAnsi="宋体" w:cs="宋体" w:hint="eastAsia"/>
          <w:color w:val="333333"/>
          <w:szCs w:val="28"/>
        </w:rPr>
        <w:t>16</w:t>
      </w:r>
      <w:r w:rsidRPr="00E5240A">
        <w:rPr>
          <w:rFonts w:ascii="MS Mincho" w:eastAsia="MS Mincho" w:hAnsi="MS Mincho" w:cs="MS Mincho" w:hint="eastAsia"/>
          <w:color w:val="333333"/>
          <w:szCs w:val="28"/>
        </w:rPr>
        <w:t>‎</w:t>
      </w:r>
      <w:r w:rsidRPr="00E5240A">
        <w:rPr>
          <w:rFonts w:ascii="宋体" w:eastAsia="宋体" w:hAnsi="宋体" w:cs="宋体" w:hint="eastAsia"/>
          <w:color w:val="333333"/>
          <w:szCs w:val="28"/>
        </w:rPr>
        <w:t>日</w:t>
      </w:r>
    </w:p>
    <w:p w:rsidR="00E5240A" w:rsidRPr="00E5240A" w:rsidRDefault="00E5240A" w:rsidP="00E5240A">
      <w:pPr>
        <w:jc w:val="center"/>
        <w:rPr>
          <w:szCs w:val="28"/>
        </w:rPr>
      </w:pPr>
    </w:p>
    <w:sectPr w:rsidR="00E5240A" w:rsidRPr="00E52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0A6" w:rsidRDefault="00FE40A6" w:rsidP="009344BD">
      <w:pPr>
        <w:spacing w:line="240" w:lineRule="auto"/>
      </w:pPr>
      <w:r>
        <w:separator/>
      </w:r>
    </w:p>
  </w:endnote>
  <w:endnote w:type="continuationSeparator" w:id="0">
    <w:p w:rsidR="00FE40A6" w:rsidRDefault="00FE40A6" w:rsidP="00934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0A6" w:rsidRDefault="00FE40A6" w:rsidP="009344BD">
      <w:pPr>
        <w:spacing w:line="240" w:lineRule="auto"/>
      </w:pPr>
      <w:r>
        <w:separator/>
      </w:r>
    </w:p>
  </w:footnote>
  <w:footnote w:type="continuationSeparator" w:id="0">
    <w:p w:rsidR="00FE40A6" w:rsidRDefault="00FE40A6" w:rsidP="009344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C6"/>
    <w:rsid w:val="001426FF"/>
    <w:rsid w:val="00376DC4"/>
    <w:rsid w:val="005817C6"/>
    <w:rsid w:val="007E1742"/>
    <w:rsid w:val="009344BD"/>
    <w:rsid w:val="00C174EA"/>
    <w:rsid w:val="00DA072D"/>
    <w:rsid w:val="00E5240A"/>
    <w:rsid w:val="00F82D56"/>
    <w:rsid w:val="00FE4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character" w:styleId="a3">
    <w:name w:val="Hyperlink"/>
    <w:basedOn w:val="a0"/>
    <w:uiPriority w:val="99"/>
    <w:unhideWhenUsed/>
    <w:rsid w:val="00E5240A"/>
    <w:rPr>
      <w:strike w:val="0"/>
      <w:dstrike w:val="0"/>
      <w:color w:val="787878"/>
      <w:u w:val="none"/>
      <w:effect w:val="none"/>
    </w:rPr>
  </w:style>
  <w:style w:type="character" w:styleId="a4">
    <w:name w:val="Strong"/>
    <w:basedOn w:val="a0"/>
    <w:uiPriority w:val="22"/>
    <w:qFormat/>
    <w:rsid w:val="00E5240A"/>
    <w:rPr>
      <w:b/>
      <w:bCs/>
    </w:rPr>
  </w:style>
  <w:style w:type="paragraph" w:styleId="a5">
    <w:name w:val="header"/>
    <w:basedOn w:val="a"/>
    <w:link w:val="Char"/>
    <w:uiPriority w:val="99"/>
    <w:unhideWhenUsed/>
    <w:rsid w:val="009344BD"/>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5"/>
    <w:uiPriority w:val="99"/>
    <w:rsid w:val="009344BD"/>
    <w:rPr>
      <w:rFonts w:eastAsia="Times New Roman"/>
      <w:kern w:val="0"/>
      <w:sz w:val="18"/>
      <w:szCs w:val="18"/>
    </w:rPr>
  </w:style>
  <w:style w:type="paragraph" w:styleId="a6">
    <w:name w:val="footer"/>
    <w:basedOn w:val="a"/>
    <w:link w:val="Char0"/>
    <w:uiPriority w:val="99"/>
    <w:unhideWhenUsed/>
    <w:rsid w:val="009344BD"/>
    <w:pPr>
      <w:tabs>
        <w:tab w:val="center" w:pos="4153"/>
        <w:tab w:val="right" w:pos="8306"/>
      </w:tabs>
      <w:spacing w:line="240" w:lineRule="atLeast"/>
    </w:pPr>
    <w:rPr>
      <w:sz w:val="18"/>
      <w:szCs w:val="18"/>
    </w:rPr>
  </w:style>
  <w:style w:type="character" w:customStyle="1" w:styleId="Char0">
    <w:name w:val="页脚 Char"/>
    <w:basedOn w:val="a0"/>
    <w:link w:val="a6"/>
    <w:uiPriority w:val="99"/>
    <w:rsid w:val="009344BD"/>
    <w:rPr>
      <w:rFonts w:eastAsia="Times New Roman"/>
      <w:kern w:val="0"/>
      <w:sz w:val="18"/>
      <w:szCs w:val="18"/>
    </w:rPr>
  </w:style>
  <w:style w:type="paragraph" w:styleId="a7">
    <w:name w:val="Date"/>
    <w:basedOn w:val="a"/>
    <w:next w:val="a"/>
    <w:link w:val="Char1"/>
    <w:uiPriority w:val="99"/>
    <w:semiHidden/>
    <w:unhideWhenUsed/>
    <w:rsid w:val="00F82D56"/>
    <w:pPr>
      <w:ind w:leftChars="2500" w:left="100"/>
    </w:pPr>
  </w:style>
  <w:style w:type="character" w:customStyle="1" w:styleId="Char1">
    <w:name w:val="日期 Char"/>
    <w:basedOn w:val="a0"/>
    <w:link w:val="a7"/>
    <w:uiPriority w:val="99"/>
    <w:semiHidden/>
    <w:rsid w:val="00F82D56"/>
    <w:rPr>
      <w:rFonts w:eastAsia="Times New Roman"/>
      <w:kern w:val="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character" w:styleId="a3">
    <w:name w:val="Hyperlink"/>
    <w:basedOn w:val="a0"/>
    <w:uiPriority w:val="99"/>
    <w:unhideWhenUsed/>
    <w:rsid w:val="00E5240A"/>
    <w:rPr>
      <w:strike w:val="0"/>
      <w:dstrike w:val="0"/>
      <w:color w:val="787878"/>
      <w:u w:val="none"/>
      <w:effect w:val="none"/>
    </w:rPr>
  </w:style>
  <w:style w:type="character" w:styleId="a4">
    <w:name w:val="Strong"/>
    <w:basedOn w:val="a0"/>
    <w:uiPriority w:val="22"/>
    <w:qFormat/>
    <w:rsid w:val="00E5240A"/>
    <w:rPr>
      <w:b/>
      <w:bCs/>
    </w:rPr>
  </w:style>
  <w:style w:type="paragraph" w:styleId="a5">
    <w:name w:val="header"/>
    <w:basedOn w:val="a"/>
    <w:link w:val="Char"/>
    <w:uiPriority w:val="99"/>
    <w:unhideWhenUsed/>
    <w:rsid w:val="009344BD"/>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5"/>
    <w:uiPriority w:val="99"/>
    <w:rsid w:val="009344BD"/>
    <w:rPr>
      <w:rFonts w:eastAsia="Times New Roman"/>
      <w:kern w:val="0"/>
      <w:sz w:val="18"/>
      <w:szCs w:val="18"/>
    </w:rPr>
  </w:style>
  <w:style w:type="paragraph" w:styleId="a6">
    <w:name w:val="footer"/>
    <w:basedOn w:val="a"/>
    <w:link w:val="Char0"/>
    <w:uiPriority w:val="99"/>
    <w:unhideWhenUsed/>
    <w:rsid w:val="009344BD"/>
    <w:pPr>
      <w:tabs>
        <w:tab w:val="center" w:pos="4153"/>
        <w:tab w:val="right" w:pos="8306"/>
      </w:tabs>
      <w:spacing w:line="240" w:lineRule="atLeast"/>
    </w:pPr>
    <w:rPr>
      <w:sz w:val="18"/>
      <w:szCs w:val="18"/>
    </w:rPr>
  </w:style>
  <w:style w:type="character" w:customStyle="1" w:styleId="Char0">
    <w:name w:val="页脚 Char"/>
    <w:basedOn w:val="a0"/>
    <w:link w:val="a6"/>
    <w:uiPriority w:val="99"/>
    <w:rsid w:val="009344BD"/>
    <w:rPr>
      <w:rFonts w:eastAsia="Times New Roman"/>
      <w:kern w:val="0"/>
      <w:sz w:val="18"/>
      <w:szCs w:val="18"/>
    </w:rPr>
  </w:style>
  <w:style w:type="paragraph" w:styleId="a7">
    <w:name w:val="Date"/>
    <w:basedOn w:val="a"/>
    <w:next w:val="a"/>
    <w:link w:val="Char1"/>
    <w:uiPriority w:val="99"/>
    <w:semiHidden/>
    <w:unhideWhenUsed/>
    <w:rsid w:val="00F82D56"/>
    <w:pPr>
      <w:ind w:leftChars="2500" w:left="100"/>
    </w:pPr>
  </w:style>
  <w:style w:type="character" w:customStyle="1" w:styleId="Char1">
    <w:name w:val="日期 Char"/>
    <w:basedOn w:val="a0"/>
    <w:link w:val="a7"/>
    <w:uiPriority w:val="99"/>
    <w:semiHidden/>
    <w:rsid w:val="00F82D56"/>
    <w:rPr>
      <w:rFonts w:eastAsia="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4831">
      <w:bodyDiv w:val="1"/>
      <w:marLeft w:val="0"/>
      <w:marRight w:val="0"/>
      <w:marTop w:val="0"/>
      <w:marBottom w:val="0"/>
      <w:divBdr>
        <w:top w:val="none" w:sz="0" w:space="0" w:color="auto"/>
        <w:left w:val="none" w:sz="0" w:space="0" w:color="auto"/>
        <w:bottom w:val="none" w:sz="0" w:space="0" w:color="auto"/>
        <w:right w:val="none" w:sz="0" w:space="0" w:color="auto"/>
      </w:divBdr>
      <w:divsChild>
        <w:div w:id="276833960">
          <w:marLeft w:val="0"/>
          <w:marRight w:val="0"/>
          <w:marTop w:val="0"/>
          <w:marBottom w:val="0"/>
          <w:divBdr>
            <w:top w:val="none" w:sz="0" w:space="0" w:color="auto"/>
            <w:left w:val="none" w:sz="0" w:space="0" w:color="auto"/>
            <w:bottom w:val="none" w:sz="0" w:space="0" w:color="auto"/>
            <w:right w:val="none" w:sz="0" w:space="0" w:color="auto"/>
          </w:divBdr>
          <w:divsChild>
            <w:div w:id="431241183">
              <w:marLeft w:val="0"/>
              <w:marRight w:val="0"/>
              <w:marTop w:val="0"/>
              <w:marBottom w:val="0"/>
              <w:divBdr>
                <w:top w:val="none" w:sz="0" w:space="0" w:color="auto"/>
                <w:left w:val="none" w:sz="0" w:space="0" w:color="auto"/>
                <w:bottom w:val="none" w:sz="0" w:space="0" w:color="auto"/>
                <w:right w:val="none" w:sz="0" w:space="0" w:color="auto"/>
              </w:divBdr>
              <w:divsChild>
                <w:div w:id="718359801">
                  <w:marLeft w:val="0"/>
                  <w:marRight w:val="0"/>
                  <w:marTop w:val="0"/>
                  <w:marBottom w:val="0"/>
                  <w:divBdr>
                    <w:top w:val="none" w:sz="0" w:space="0" w:color="auto"/>
                    <w:left w:val="none" w:sz="0" w:space="0" w:color="auto"/>
                    <w:bottom w:val="none" w:sz="0" w:space="0" w:color="auto"/>
                    <w:right w:val="single" w:sz="6" w:space="0" w:color="E5E5E5"/>
                  </w:divBdr>
                  <w:divsChild>
                    <w:div w:id="210656981">
                      <w:marLeft w:val="0"/>
                      <w:marRight w:val="0"/>
                      <w:marTop w:val="0"/>
                      <w:marBottom w:val="0"/>
                      <w:divBdr>
                        <w:top w:val="none" w:sz="0" w:space="0" w:color="auto"/>
                        <w:left w:val="none" w:sz="0" w:space="0" w:color="auto"/>
                        <w:bottom w:val="none" w:sz="0" w:space="0" w:color="auto"/>
                        <w:right w:val="none" w:sz="0" w:space="0" w:color="auto"/>
                      </w:divBdr>
                      <w:divsChild>
                        <w:div w:id="1004434200">
                          <w:marLeft w:val="0"/>
                          <w:marRight w:val="0"/>
                          <w:marTop w:val="0"/>
                          <w:marBottom w:val="0"/>
                          <w:divBdr>
                            <w:top w:val="none" w:sz="0" w:space="0" w:color="auto"/>
                            <w:left w:val="none" w:sz="0" w:space="0" w:color="auto"/>
                            <w:bottom w:val="none" w:sz="0" w:space="0" w:color="auto"/>
                            <w:right w:val="none" w:sz="0" w:space="0" w:color="auto"/>
                          </w:divBdr>
                          <w:divsChild>
                            <w:div w:id="118231983">
                              <w:marLeft w:val="0"/>
                              <w:marRight w:val="0"/>
                              <w:marTop w:val="480"/>
                              <w:marBottom w:val="0"/>
                              <w:divBdr>
                                <w:top w:val="none" w:sz="0" w:space="0" w:color="auto"/>
                                <w:left w:val="none" w:sz="0" w:space="0" w:color="auto"/>
                                <w:bottom w:val="none" w:sz="0" w:space="0" w:color="auto"/>
                                <w:right w:val="none" w:sz="0" w:space="0" w:color="auto"/>
                              </w:divBdr>
                              <w:divsChild>
                                <w:div w:id="440536595">
                                  <w:marLeft w:val="0"/>
                                  <w:marRight w:val="0"/>
                                  <w:marTop w:val="0"/>
                                  <w:marBottom w:val="0"/>
                                  <w:divBdr>
                                    <w:top w:val="none" w:sz="0" w:space="0" w:color="auto"/>
                                    <w:left w:val="none" w:sz="0" w:space="0" w:color="auto"/>
                                    <w:bottom w:val="none" w:sz="0" w:space="0" w:color="auto"/>
                                    <w:right w:val="none" w:sz="0" w:space="0" w:color="auto"/>
                                  </w:divBdr>
                                  <w:divsChild>
                                    <w:div w:id="1193154749">
                                      <w:marLeft w:val="0"/>
                                      <w:marRight w:val="75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pc.com.cn/cnpc/gonggao/201801/9631161042c04f47bcf28bde7c0152ce/files/b213c026217f4a11aad9a510e1e930c8.pdf" TargetMode="External"/><Relationship Id="rId3" Type="http://schemas.openxmlformats.org/officeDocument/2006/relationships/settings" Target="settings.xml"/><Relationship Id="rId7" Type="http://schemas.openxmlformats.org/officeDocument/2006/relationships/hyperlink" Target="http://www.cnpc.com.cn/cnpc/gonggao/201801/9631161042c04f47bcf28bde7c0152ce.s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npc.com.cn/cnpc/gonggao/201801/9631161042c04f47bcf28bde7c0152ce/files/44298df2fcf744a697f18a62149e6ff8.xls" TargetMode="External"/><Relationship Id="rId4" Type="http://schemas.openxmlformats.org/officeDocument/2006/relationships/webSettings" Target="webSettings.xml"/><Relationship Id="rId9" Type="http://schemas.openxmlformats.org/officeDocument/2006/relationships/hyperlink" Target="http://www.cnpc.com.cn/cnpc/gonggao/201801/9631161042c04f47bcf28bde7c0152ce/files/7981f35118c348709894c0dd4a40214b.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2018-01-17T10:19:00Z</dcterms:created>
  <dcterms:modified xsi:type="dcterms:W3CDTF">2018-01-22T10:15:00Z</dcterms:modified>
</cp:coreProperties>
</file>