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D5" w:rsidRDefault="00DF00D5" w:rsidP="00DF00D5">
      <w:pPr>
        <w:shd w:val="clear" w:color="auto" w:fill="FFFFFF"/>
        <w:spacing w:line="480" w:lineRule="auto"/>
        <w:jc w:val="center"/>
        <w:outlineLvl w:val="1"/>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国家自然科学基金委员会管理科学部2018年第1期应急管理项目《实施乡村振兴战略的理论、机制、制度与政策支撑研究》</w:t>
      </w:r>
    </w:p>
    <w:p w:rsidR="00DF00D5" w:rsidRDefault="00DF00D5" w:rsidP="00DF00D5">
      <w:pPr>
        <w:shd w:val="clear" w:color="auto" w:fill="FFFFFF"/>
        <w:spacing w:line="480" w:lineRule="auto"/>
        <w:jc w:val="center"/>
        <w:outlineLvl w:val="1"/>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申请说明</w:t>
      </w:r>
    </w:p>
    <w:p w:rsidR="00DF00D5" w:rsidRDefault="00DF00D5" w:rsidP="00DF00D5">
      <w:pPr>
        <w:shd w:val="clear" w:color="auto" w:fill="FFFFFF"/>
        <w:spacing w:line="360" w:lineRule="atLeast"/>
        <w:rPr>
          <w:rFonts w:ascii="宋体" w:eastAsia="宋体" w:hAnsi="宋体" w:hint="eastAsia"/>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F00D5" w:rsidTr="00DF00D5">
        <w:trPr>
          <w:trHeight w:val="150"/>
          <w:tblCellSpacing w:w="0" w:type="dxa"/>
        </w:trPr>
        <w:tc>
          <w:tcPr>
            <w:tcW w:w="0" w:type="auto"/>
            <w:vAlign w:val="center"/>
            <w:hideMark/>
          </w:tcPr>
          <w:p w:rsidR="00DF00D5" w:rsidRDefault="00DF00D5">
            <w:pPr>
              <w:spacing w:line="360" w:lineRule="atLeast"/>
              <w:rPr>
                <w:rFonts w:ascii="宋体" w:eastAsia="宋体" w:hAnsi="宋体" w:cs="宋体"/>
                <w:sz w:val="16"/>
                <w:szCs w:val="18"/>
              </w:rPr>
            </w:pPr>
          </w:p>
        </w:tc>
      </w:tr>
      <w:tr w:rsidR="00DF00D5" w:rsidTr="00DF00D5">
        <w:trPr>
          <w:tblCellSpacing w:w="0" w:type="dxa"/>
        </w:trPr>
        <w:tc>
          <w:tcPr>
            <w:tcW w:w="0" w:type="auto"/>
            <w:vAlign w:val="center"/>
            <w:hideMark/>
          </w:tcPr>
          <w:p w:rsidR="00DF00D5" w:rsidRDefault="00DF00D5">
            <w:pPr>
              <w:spacing w:line="360" w:lineRule="atLeast"/>
              <w:jc w:val="center"/>
              <w:rPr>
                <w:rFonts w:ascii="宋体" w:eastAsia="宋体" w:hAnsi="宋体" w:cs="宋体"/>
                <w:sz w:val="18"/>
                <w:szCs w:val="18"/>
              </w:rPr>
            </w:pPr>
          </w:p>
        </w:tc>
      </w:tr>
    </w:tbl>
    <w:p w:rsidR="00DF00D5" w:rsidRPr="00DF00D5" w:rsidRDefault="00DF00D5" w:rsidP="00DF00D5">
      <w:pPr>
        <w:shd w:val="clear" w:color="auto" w:fill="FFFFFF"/>
        <w:spacing w:line="360" w:lineRule="atLeast"/>
        <w:rPr>
          <w:rFonts w:ascii="微软雅黑" w:eastAsia="微软雅黑" w:hAnsi="微软雅黑" w:hint="eastAsia"/>
          <w:szCs w:val="21"/>
        </w:rPr>
      </w:pPr>
      <w:r>
        <w:rPr>
          <w:rFonts w:hint="eastAsia"/>
          <w:sz w:val="18"/>
          <w:szCs w:val="18"/>
        </w:rPr>
        <w:br/>
      </w: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一、项目类型和意义说明</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w:t>
      </w:r>
      <w:r w:rsidRPr="00DF00D5">
        <w:rPr>
          <w:rFonts w:ascii="微软雅黑" w:eastAsia="微软雅黑" w:hAnsi="微软雅黑" w:hint="eastAsia"/>
          <w:szCs w:val="21"/>
        </w:rPr>
        <w:lastRenderedPageBreak/>
        <w:t>提出明确具体的观点、证据和建议，并对国内现有研究基础和研究队伍进行分析。</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二、2018年第1期应急管理项目《实施乡村振兴战略的理论、机制、制度与政策支撑研究》申请指南</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党的十九大报告提出实施乡村振兴战略，并作为七大战略之一写入中国共产党党章。这是党中央从党和国家事业全局出发，着眼于实现“两个一百年”奋斗目标、顺应亿万农民对美好生活期待</w:t>
      </w:r>
      <w:proofErr w:type="gramStart"/>
      <w:r w:rsidRPr="00DF00D5">
        <w:rPr>
          <w:rFonts w:ascii="微软雅黑" w:eastAsia="微软雅黑" w:hAnsi="微软雅黑" w:hint="eastAsia"/>
          <w:szCs w:val="21"/>
        </w:rPr>
        <w:t>作出</w:t>
      </w:r>
      <w:proofErr w:type="gramEnd"/>
      <w:r w:rsidRPr="00DF00D5">
        <w:rPr>
          <w:rFonts w:ascii="微软雅黑" w:eastAsia="微软雅黑" w:hAnsi="微软雅黑" w:hint="eastAsia"/>
          <w:szCs w:val="21"/>
        </w:rPr>
        <w:t>的重大决策。但目前对乡村振兴战略相关领域的研究，主要集中在探讨乡村振兴战略的内涵、意义，实施目标、原则、重点与关键措施等宏观方面。对推进实施乡村振兴战略的体制机制、制度建设与政策保障等关键问题，在理论基础、运行机制、影响机理、制度创新以及政策建议等方面的研究尚十分薄弱，与当前和今后一个时期深入推进实施乡村振兴战略的实践需求极不适应，相距甚远。</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本课题拟就实施乡村振兴战略的理论、机制、制度与政策进行综合研究。课题将按照产业兴旺、生态宜居、乡风文明、治理有效、生活富裕的总要求，根据坚持农业农村优先发展、城乡融合发展的基本原则，对乡村振兴的基本机制、制度建设与政策体系等内容开展研究，为推进实施乡村振兴战略提供理论基础和政策支撑。具体包括以下几个方面：</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（一）乡村振兴的制度供给与政策保障：总体思路、目标模式与基本框架（总课题）</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推进体制机制创新，建立科学合理、行之有效的制度框架和政策体系，既是乡村振兴的根本保障，也是其基本目标，是将坚持把解决好“三农”问题作为全党工作重中之重、坚持农业农村优先发展要求落到实处的关键举措。2018年中央一号文件要求，要坚决破除体制机制弊端，强化乡村振兴制度性供给，把制度建设贯穿于实施乡村振兴战略之中。本部分将重点研究探索构建促进农业农村优先发展和城乡融合发展，实现乡村振兴的基本制度框架和政策体系，主要研究内容包括：（1）新时代城镇化、逆城镇化与城乡融合发展体制机制与</w:t>
      </w:r>
      <w:r w:rsidRPr="00DF00D5">
        <w:rPr>
          <w:rFonts w:ascii="微软雅黑" w:eastAsia="微软雅黑" w:hAnsi="微软雅黑" w:hint="eastAsia"/>
          <w:szCs w:val="21"/>
        </w:rPr>
        <w:lastRenderedPageBreak/>
        <w:t>制度问题分析；（2）保障农业农村优先发展与城乡融合发展的制度逻辑与政策需求；（3）强化乡村振兴制度建设与政策支撑的总体思路、目标模式与路径选择；（4）乡村振兴制度框架与政策体系的基本内容与配套措施。</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（二）促进乡村产业兴旺的政策机制研究（子课题1）</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产业兴旺是乡村振兴的基础和重点，乡村振兴首在产业兴旺。本部分重点对乡村振兴战略实施进程中促进产业兴旺的政策需求和体制机制开展系统研究，实现“农业兴，百业旺”。主要研究内容包括：（1）促进乡村产业兴旺的理论内涵、目标定位和总体框架，产业兴旺在乡村振兴中的地位和作用研究。（2）实施质量兴农战略，促进农业提质增效的体制机制研究。推进农业绿色化、优质化、特色化、品牌化发展的体制障碍、政策需求与政策支撑体系。（3）促进一二三产融合发展的体制机制研究。乡村一二三产业融合发展面临的问题和政策需求，开发农业多功能，延长产业链、提升价值链、完善利益链，实现小农户与现代市场经济对接的政策支撑体系及配套措施。（4）欧美和东亚主要经济体促进一二三产业融合发展的经验借鉴与政策参考。（5）促进乡村产业兴旺体制机制的总体思路、制度安排、路径选择和配套措施。</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（三）提升生态韧性的乡村宜居空间规划和建设指引研究（子课题2）</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生态宜居是乡村振兴的关键。良好生态环境是农村最大优势和宝贵财富。根据2018年中央一号文件提出的“坚持因地制宜、循序渐进”基本原则以及“注重规划先行、突出重点、分类施策、典型引路”要求，本课题拟基于提升生态韧性的总体目标，对乡村发展空间规划进行评估，并借鉴国外的先进经验和成功做法，提出我国乡村宜居的空间规划总体框架，以及整合统筹的空间规划和分类施策的建设指引。主要研究内容包括：（1）分析乡村生活-生产-生态空间的耦合特征，探索乡村社会生产和生态系统的相互作用机制，研究影响生态韧</w:t>
      </w:r>
      <w:r w:rsidRPr="00DF00D5">
        <w:rPr>
          <w:rFonts w:ascii="微软雅黑" w:eastAsia="微软雅黑" w:hAnsi="微软雅黑" w:hint="eastAsia"/>
          <w:szCs w:val="21"/>
        </w:rPr>
        <w:lastRenderedPageBreak/>
        <w:t>性的乡村核心要素，提出改善乡村人居环境的生态策略；（2）对我国已有多种类型的乡村空间规划进行评估，分析不同空间规划对乡村生态韧性的影响路径，研究发达国家在乡村空间规划上的成功经验，提出我国乡村宜居的空间规划总体框架；（3）探索存量建设用地和闲置农房的转型利用，为乡村地区的新产业新业</w:t>
      </w:r>
      <w:proofErr w:type="gramStart"/>
      <w:r w:rsidRPr="00DF00D5">
        <w:rPr>
          <w:rFonts w:ascii="微软雅黑" w:eastAsia="微软雅黑" w:hAnsi="微软雅黑" w:hint="eastAsia"/>
          <w:szCs w:val="21"/>
        </w:rPr>
        <w:t>态提供</w:t>
      </w:r>
      <w:proofErr w:type="gramEnd"/>
      <w:r w:rsidRPr="00DF00D5">
        <w:rPr>
          <w:rFonts w:ascii="微软雅黑" w:eastAsia="微软雅黑" w:hAnsi="微软雅黑" w:hint="eastAsia"/>
          <w:szCs w:val="21"/>
        </w:rPr>
        <w:t>发展空间，基于不同乡村地区的地理区位、资源禀赋等发展条件，提出改进乡村居住品质、提升乡村风貌的分类差异化建设指引。</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（四）多主体参与、场景关注与乡村智慧治理的研究（子课题3）</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乡村治理是国家治理的基石。治理有效，既是乡村振兴的基础，也是推进国家治理体系和治理能力现代化的重要内容，还是加快建设创新型国家中“智慧社会”建设的成果形态。乡村社会治理有效的关键在于治理机制与新时代环境的协调一致。主要研究内容包括：（1）多主体参与机制：乡村的开放性需要把治理放在开放的、高度互联的政治、经济与社会环境中来探讨多主体在治理中的角色与行为协同；（2）智慧治理机制：信息和智能技术向乡村的渗透需要把治理放在信息社会的“端-网-云”复杂互动中尝试从监管</w:t>
      </w:r>
      <w:proofErr w:type="gramStart"/>
      <w:r w:rsidRPr="00DF00D5">
        <w:rPr>
          <w:rFonts w:ascii="微软雅黑" w:eastAsia="微软雅黑" w:hAnsi="微软雅黑" w:hint="eastAsia"/>
          <w:szCs w:val="21"/>
        </w:rPr>
        <w:t>式治理</w:t>
      </w:r>
      <w:proofErr w:type="gramEnd"/>
      <w:r w:rsidRPr="00DF00D5">
        <w:rPr>
          <w:rFonts w:ascii="微软雅黑" w:eastAsia="微软雅黑" w:hAnsi="微软雅黑" w:hint="eastAsia"/>
          <w:szCs w:val="21"/>
        </w:rPr>
        <w:t>向数据驱动的智慧治理转变；（3）关注场景的社会逻辑：乡村社会成员的个体化需要在组织上</w:t>
      </w:r>
      <w:proofErr w:type="gramStart"/>
      <w:r w:rsidRPr="00DF00D5">
        <w:rPr>
          <w:rFonts w:ascii="微软雅黑" w:eastAsia="微软雅黑" w:hAnsi="微软雅黑" w:hint="eastAsia"/>
          <w:szCs w:val="21"/>
        </w:rPr>
        <w:t>让治理</w:t>
      </w:r>
      <w:proofErr w:type="gramEnd"/>
      <w:r w:rsidRPr="00DF00D5">
        <w:rPr>
          <w:rFonts w:ascii="微软雅黑" w:eastAsia="微软雅黑" w:hAnsi="微软雅黑" w:hint="eastAsia"/>
          <w:szCs w:val="21"/>
        </w:rPr>
        <w:t>从科层制转向平台制，从属地治理转向“属地治理+行为和事件场景”治理。</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（五）促进农民增收的保障机制与政策支持研究（子课题4）</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生活富裕是乡村振兴战略的出发点和落脚点。实现生活富裕的重要途径就是要拓宽农民增收渠道，建立科学合理的农民增收机制与政策支撑体系。本部分重点研究农民收入增长的实现路径、保障机制，构建促进农民增收的支持政策体系。主要研究内容包括：（1）农民增收是实现生活富裕的重要基础；（2）当前制约农民增收的主要因素及影响机制；（3）生活富裕对农民增收的战略需求及现实差距；（4）农民增收的实现路径及保障机制；（5）确保农民持续稳定增收的政策支持与配套措施。</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lastRenderedPageBreak/>
        <w:t xml:space="preserve">　　（六）生产要素城乡间自由流动与合理配置的体制机制研究（子课题5）</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城乡融合发展，是实施乡村振兴战略，加快推进农业农村现代化的根本保障。党的十九大报告首次提出，要“建立健全城乡融合发展体制机制和政策体系”。实施乡村振兴战略依赖于城乡融合发展体制机制的构建，而城乡融合发展的核心在于生产要素在城乡间的自由流动与合理配置。本部分重点从土地、劳动、资本三大要素流动的视角分析城乡融合发展的体制机制建设问题。主要研究内容包括：（1）劳动力非农转移、农民市民化对农地流转及其适度规模经营的作用机制；（2）租赁住房新政、资本下乡与农民财产性增收；（3）金融抑制、迂回投资与农业社会化服务市场发育；（4）农村基本公共产品配置的新背景、新趋向及其支持条件；（5）实现城乡要素双向融合互动和资源优化配置的政策思路，强化市场驱动和政府补位的比较优势匹配。</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（七）基于目标导向的新型农业支持保护政策体系研究（子课题6）</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完善农业支持保护制度、构建新型农业支持保护政策体系，是强化乡村振兴制度供给、加强乡村振兴制度建设的重要内容，对补齐农业发展短板、促进农业高质量发展、推进农业现代化具有重要引领和支撑作用。2018年中央一号文件要求，要以提高农业质量效益与竞争力为目标，强化绿色生态导向，创新完善政策工具和手段，加快建立新型农业支持保护政策体系。本部分将重点研究探索以乡村振兴要求的提高农业质量效益与竞争力、绿色生态为目标的新型农业支持保护制度框架与政策支撑体系，主要研究内容包括：（1）乡村振兴对农业发展及其政策的战略需求；（2）乡村振兴目标导向下农业支持保护政策机制创新与工具选择；（3）发达国家农业支持保护政策改革的时代背景、目标定位与调整路径的经验借鉴；（4）新型农业支持保护制度框架构建与政策体系设计；（5）现有农业政策架构向新型政策体系转型的改革创新举措与协同配套措施。</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lastRenderedPageBreak/>
        <w:t xml:space="preserve">　　（八）深度贫困地区贫困的特征、机理与脱贫模式研究（子课题7）</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脱贫攻坚是决胜全面建成小康社会的重点任务，是实施乡村振兴战略的重要内容。贫困地区实施乡村振兴战略，2020年之前的核心是脱贫攻坚。尤其是深度贫困地区，其贫困具有独特性和顽固性，脱贫任务更为艰巨，需进一步辨识其基本机理和内在规律，因地制宜，研究制定更加具有针对性、指向性的脱贫模式、扶贫政策与乡村振兴路径。主要研究内容包括：（1）深度贫困地区贫困的演变趋势、特征与性质。（2）深度贫困地区贫困的致因及其影响机制。（3）发达国家和国际组织对深度贫困地区扶贫的成功做法、经验及借鉴。（4）深度贫困地区脱贫模式、扶贫政策与乡村振兴路径选择。（5）2020年后扶贫战略选择。</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三、申请者资格与申请书撰写</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1、主持或参与自然科学基金委管理科学部应急管理项目尚未结题的人员，不得作为主持人或参与人申请此次应急管理项目。</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3、申请者可以根据自身的工作基础和条件，针对本期应急管理项目主题《实施乡村振兴战略的理论、机制、制度与政策支撑研究》中的各研究专题，选择研究自己的视角和方向，设计研究目标和研究内容；在研究内容中应明确说明本课题与其它相关课题之间的关系，加强各课题之间的合作。</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4、申请书的撰写必须突出政策研究的特色，在提出政策建议、产生政策影响、解决实</w:t>
      </w:r>
      <w:r w:rsidRPr="00DF00D5">
        <w:rPr>
          <w:rFonts w:ascii="微软雅黑" w:eastAsia="微软雅黑" w:hAnsi="微软雅黑" w:hint="eastAsia"/>
          <w:szCs w:val="21"/>
        </w:rPr>
        <w:lastRenderedPageBreak/>
        <w:t>际问题等方面提出明确目标，同时说明支撑政策研究的逻辑思路、理论方法和数据来源。</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5. 拟申请项目的专家到基金委网站在线填写2018年度申请书，申请代码选填写G04，“资助类别”选填“应急管理项目”，亚类说明选填“科学部综合管理项目”；附注说明选填“研究类项目”。正文部分按照“</w:t>
      </w:r>
      <w:r w:rsidRPr="00DF00D5">
        <w:rPr>
          <w:rFonts w:ascii="微软雅黑" w:eastAsia="微软雅黑" w:hAnsi="微软雅黑" w:hint="eastAsia"/>
          <w:b/>
          <w:bCs/>
          <w:szCs w:val="21"/>
          <w:u w:val="single"/>
        </w:rPr>
        <w:t>面上项目申请书撰写提纲</w:t>
      </w:r>
      <w:r w:rsidRPr="00DF00D5">
        <w:rPr>
          <w:rFonts w:ascii="微软雅黑" w:eastAsia="微软雅黑" w:hAnsi="微软雅黑" w:hint="eastAsia"/>
          <w:szCs w:val="21"/>
        </w:rPr>
        <w:t>”撰写。</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四、申请注意事项</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1. 本期应急管理项目鼓励研究者与实际管理部门工作人员联合申请开展研究，申请人和所有参与人员必须加盖所在单位公章。</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2、鼓励并优先资助团队整体申请应急管理项目。要求申请者将本应急管理项目作为一个整体来申请，其中包含1个总课题和7个子课题，并分别提交项目总体申请书和各子课题申请书。</w:t>
      </w:r>
      <w:r w:rsidRPr="00DF00D5">
        <w:rPr>
          <w:rFonts w:ascii="微软雅黑" w:eastAsia="微软雅黑" w:hAnsi="微软雅黑" w:hint="eastAsia"/>
          <w:b/>
          <w:bCs/>
          <w:szCs w:val="21"/>
        </w:rPr>
        <w:t>总负责人需在</w:t>
      </w:r>
      <w:r w:rsidRPr="00DF00D5">
        <w:rPr>
          <w:rFonts w:ascii="微软雅黑" w:eastAsia="微软雅黑" w:hAnsi="微软雅黑" w:hint="eastAsia"/>
          <w:b/>
          <w:bCs/>
          <w:szCs w:val="21"/>
          <w:u w:val="single"/>
        </w:rPr>
        <w:t>申请书</w:t>
      </w:r>
      <w:r w:rsidRPr="00DF00D5">
        <w:rPr>
          <w:rFonts w:ascii="微软雅黑" w:eastAsia="微软雅黑" w:hAnsi="微软雅黑" w:hint="eastAsia"/>
          <w:b/>
          <w:bCs/>
          <w:szCs w:val="21"/>
        </w:rPr>
        <w:t>中介绍子课题分工情况，并附上</w:t>
      </w:r>
      <w:hyperlink r:id="rId7" w:tgtFrame="_blank" w:history="1">
        <w:r w:rsidRPr="00DF00D5">
          <w:rPr>
            <w:rStyle w:val="a5"/>
            <w:rFonts w:hint="default"/>
            <w:b/>
            <w:bCs/>
            <w:color w:val="0070C0"/>
            <w:szCs w:val="21"/>
            <w:u w:val="single"/>
          </w:rPr>
          <w:t>“承诺书”</w:t>
        </w:r>
      </w:hyperlink>
      <w:r w:rsidRPr="00DF00D5">
        <w:rPr>
          <w:rFonts w:ascii="微软雅黑" w:eastAsia="微软雅黑" w:hAnsi="微软雅黑" w:hint="eastAsia"/>
          <w:szCs w:val="21"/>
        </w:rPr>
        <w:t>，</w:t>
      </w:r>
      <w:r w:rsidRPr="00DF00D5">
        <w:rPr>
          <w:rFonts w:ascii="微软雅黑" w:eastAsia="微软雅黑" w:hAnsi="微软雅黑" w:hint="eastAsia"/>
          <w:b/>
          <w:bCs/>
          <w:szCs w:val="21"/>
        </w:rPr>
        <w:t>子课题无需提供承诺书</w:t>
      </w:r>
      <w:r w:rsidRPr="00DF00D5">
        <w:rPr>
          <w:rFonts w:ascii="微软雅黑" w:eastAsia="微软雅黑" w:hAnsi="微软雅黑" w:hint="eastAsia"/>
          <w:szCs w:val="21"/>
        </w:rPr>
        <w:t>。对不能组织团队整体申请，但在本期《申请指南》中某一课题确有研究优势的单份申请也有可能获得资助，该申请获准立项后申请者将归入整个项目团队。</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3、管理科学部将采取项目总负责人承担本项目研究的形式，由总负责人组织团队进行研究。基金委接受申请书后将组织预评审，并对通过预评审的项目团队发出答辩通知。接到答辩通知后，</w:t>
      </w:r>
      <w:r w:rsidRPr="00DF00D5">
        <w:rPr>
          <w:rFonts w:ascii="微软雅黑" w:eastAsia="微软雅黑" w:hAnsi="微软雅黑" w:hint="eastAsia"/>
          <w:b/>
          <w:bCs/>
          <w:szCs w:val="21"/>
          <w:u w:val="single"/>
        </w:rPr>
        <w:t>总负责人须本人到场参加答辩</w:t>
      </w:r>
      <w:r w:rsidRPr="00DF00D5">
        <w:rPr>
          <w:rFonts w:ascii="微软雅黑" w:eastAsia="微软雅黑" w:hAnsi="微软雅黑" w:hint="eastAsia"/>
          <w:szCs w:val="21"/>
        </w:rPr>
        <w:t>，不按时参加答辩者视为自动放弃申请。经评审组专家评议，管理科学部计划择优资助一个团队（评审组专家可能会择优组合团队）。每个分课题资助直接经费不超过16万元，总课题资助直接经费不超过24万元。</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4. 研究期限定为10-12个月（2018年6月—2019年5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w:t>
      </w:r>
      <w:r w:rsidRPr="00DF00D5">
        <w:rPr>
          <w:rFonts w:ascii="微软雅黑" w:eastAsia="微软雅黑" w:hAnsi="微软雅黑" w:hint="eastAsia"/>
          <w:szCs w:val="21"/>
        </w:rPr>
        <w:lastRenderedPageBreak/>
        <w:t>的政策报告或建议，支撑政策结论和建议的理论、方法、数据、逻辑等。</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五、申请程序和时间安排</w:t>
      </w:r>
      <w:bookmarkStart w:id="0" w:name="_GoBack"/>
      <w:bookmarkEnd w:id="0"/>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课题申请书的电子版务必在2018年5月2日—2018年5月9日期间由课题申请人通过国家自然科学基金委员会ISIS（http://isisn.nsfc.gov.cn/）系统上传，并由各依托单位科研管理部门确认（5月9日16：00截止），同时将系统生成的正式申请书pdf文件（以“依托单位名称+申请人姓名”命名）发送至应急管理项目专用电子信箱：yjyj@nsfc.gov.cn（请在主题栏注明依托单位名称和申请人姓名）；纸质版（一份）应在2018年5月11日前（以寄出时邮局的收寄邮戳为准）</w:t>
      </w:r>
      <w:r w:rsidRPr="00DF00D5">
        <w:rPr>
          <w:rFonts w:ascii="微软雅黑" w:eastAsia="微软雅黑" w:hAnsi="微软雅黑" w:hint="eastAsia"/>
          <w:b/>
          <w:bCs/>
          <w:szCs w:val="21"/>
          <w:u w:val="single"/>
        </w:rPr>
        <w:t>通过EMS寄出</w:t>
      </w:r>
      <w:r w:rsidRPr="00DF00D5">
        <w:rPr>
          <w:rFonts w:ascii="微软雅黑" w:eastAsia="微软雅黑" w:hAnsi="微软雅黑" w:hint="eastAsia"/>
          <w:szCs w:val="21"/>
        </w:rPr>
        <w:t>。两个版本均到达方视为申请有效。</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国家自然科学基金委管理科学部将组织专家对申请项目进行评审和差额遴选，计划在5月中下旬组织召开答辩评审会，通过评审决定资助的项目将在5月30日前通知申请人，未获得资助的课题不再另行通知。</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b/>
          <w:bCs/>
          <w:szCs w:val="21"/>
        </w:rPr>
        <w:t xml:space="preserve">　　特别说明</w:t>
      </w:r>
      <w:r w:rsidRPr="00DF00D5">
        <w:rPr>
          <w:rFonts w:ascii="微软雅黑" w:eastAsia="微软雅黑" w:hAnsi="微软雅黑" w:hint="eastAsia"/>
          <w:szCs w:val="21"/>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等待基金委确认”状态，这不影响您申请书的正常评审。</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r w:rsidRPr="00DF00D5">
        <w:rPr>
          <w:rStyle w:val="a6"/>
          <w:rFonts w:ascii="微软雅黑" w:eastAsia="微软雅黑" w:hAnsi="微软雅黑" w:hint="eastAsia"/>
          <w:szCs w:val="21"/>
        </w:rPr>
        <w:t>六、联系我们</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联系人：张江华   电话：010-62326660  电子信箱：yjyj@nsfc.gov.cn</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通讯地址：北京市海淀区双清路83号 国家自然科学基金委员会管理科学部三处，</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邮编：100085</w:t>
      </w:r>
    </w:p>
    <w:p w:rsidR="00DF00D5" w:rsidRPr="00DF00D5" w:rsidRDefault="00DF00D5" w:rsidP="00DF00D5">
      <w:pPr>
        <w:shd w:val="clear" w:color="auto" w:fill="FFFFFF"/>
        <w:spacing w:before="150" w:after="150" w:line="480" w:lineRule="auto"/>
        <w:rPr>
          <w:rFonts w:ascii="微软雅黑" w:eastAsia="微软雅黑" w:hAnsi="微软雅黑" w:hint="eastAsia"/>
          <w:szCs w:val="21"/>
        </w:rPr>
      </w:pPr>
      <w:r w:rsidRPr="00DF00D5">
        <w:rPr>
          <w:rFonts w:ascii="微软雅黑" w:eastAsia="微软雅黑" w:hAnsi="微软雅黑" w:hint="eastAsia"/>
          <w:szCs w:val="21"/>
        </w:rPr>
        <w:t xml:space="preserve">　　</w:t>
      </w:r>
      <w:hyperlink r:id="rId8" w:tgtFrame="_blank" w:history="1">
        <w:r w:rsidRPr="00DF00D5">
          <w:rPr>
            <w:rStyle w:val="a5"/>
            <w:rFonts w:hint="default"/>
            <w:color w:val="0070C0"/>
            <w:szCs w:val="21"/>
            <w:u w:val="single"/>
          </w:rPr>
          <w:t>附件</w:t>
        </w:r>
        <w:r w:rsidRPr="00DF00D5">
          <w:rPr>
            <w:rStyle w:val="a5"/>
            <w:rFonts w:hint="default"/>
            <w:color w:val="0070C0"/>
            <w:szCs w:val="21"/>
            <w:u w:val="single"/>
          </w:rPr>
          <w:t>：</w:t>
        </w:r>
        <w:r w:rsidRPr="00DF00D5">
          <w:rPr>
            <w:rStyle w:val="a5"/>
            <w:rFonts w:hint="default"/>
            <w:color w:val="0070C0"/>
            <w:szCs w:val="21"/>
            <w:u w:val="single"/>
          </w:rPr>
          <w:t>承诺</w:t>
        </w:r>
        <w:r w:rsidRPr="00DF00D5">
          <w:rPr>
            <w:rStyle w:val="a5"/>
            <w:rFonts w:hint="default"/>
            <w:color w:val="0070C0"/>
            <w:szCs w:val="21"/>
            <w:u w:val="single"/>
          </w:rPr>
          <w:t>书</w:t>
        </w:r>
      </w:hyperlink>
    </w:p>
    <w:p w:rsidR="00636911" w:rsidRPr="00DF00D5" w:rsidRDefault="00636911" w:rsidP="00DF00D5"/>
    <w:sectPr w:rsidR="00636911" w:rsidRPr="00DF0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1B" w:rsidRDefault="0098521B" w:rsidP="00DA3103">
      <w:r>
        <w:separator/>
      </w:r>
    </w:p>
  </w:endnote>
  <w:endnote w:type="continuationSeparator" w:id="0">
    <w:p w:rsidR="0098521B" w:rsidRDefault="0098521B" w:rsidP="00DA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1B" w:rsidRDefault="0098521B" w:rsidP="00DA3103">
      <w:r>
        <w:separator/>
      </w:r>
    </w:p>
  </w:footnote>
  <w:footnote w:type="continuationSeparator" w:id="0">
    <w:p w:rsidR="0098521B" w:rsidRDefault="0098521B" w:rsidP="00DA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C5"/>
    <w:rsid w:val="0016189D"/>
    <w:rsid w:val="002A5665"/>
    <w:rsid w:val="00584ACE"/>
    <w:rsid w:val="00636911"/>
    <w:rsid w:val="008749C5"/>
    <w:rsid w:val="0098521B"/>
    <w:rsid w:val="00C42C88"/>
    <w:rsid w:val="00DA3103"/>
    <w:rsid w:val="00DF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 w:type="character" w:styleId="a6">
    <w:name w:val="Strong"/>
    <w:basedOn w:val="a0"/>
    <w:uiPriority w:val="22"/>
    <w:qFormat/>
    <w:rsid w:val="00C42C88"/>
    <w:rPr>
      <w:b/>
      <w:bCs/>
    </w:rPr>
  </w:style>
  <w:style w:type="paragraph" w:styleId="a7">
    <w:name w:val="Balloon Text"/>
    <w:basedOn w:val="a"/>
    <w:link w:val="Char1"/>
    <w:uiPriority w:val="99"/>
    <w:semiHidden/>
    <w:unhideWhenUsed/>
    <w:rsid w:val="00C42C88"/>
    <w:rPr>
      <w:sz w:val="18"/>
      <w:szCs w:val="18"/>
    </w:rPr>
  </w:style>
  <w:style w:type="character" w:customStyle="1" w:styleId="Char1">
    <w:name w:val="批注框文本 Char"/>
    <w:basedOn w:val="a0"/>
    <w:link w:val="a7"/>
    <w:uiPriority w:val="99"/>
    <w:semiHidden/>
    <w:rsid w:val="00C42C88"/>
    <w:rPr>
      <w:sz w:val="18"/>
      <w:szCs w:val="18"/>
    </w:rPr>
  </w:style>
  <w:style w:type="character" w:styleId="a8">
    <w:name w:val="FollowedHyperlink"/>
    <w:basedOn w:val="a0"/>
    <w:uiPriority w:val="99"/>
    <w:semiHidden/>
    <w:unhideWhenUsed/>
    <w:rsid w:val="00DF00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 w:type="character" w:styleId="a6">
    <w:name w:val="Strong"/>
    <w:basedOn w:val="a0"/>
    <w:uiPriority w:val="22"/>
    <w:qFormat/>
    <w:rsid w:val="00C42C88"/>
    <w:rPr>
      <w:b/>
      <w:bCs/>
    </w:rPr>
  </w:style>
  <w:style w:type="paragraph" w:styleId="a7">
    <w:name w:val="Balloon Text"/>
    <w:basedOn w:val="a"/>
    <w:link w:val="Char1"/>
    <w:uiPriority w:val="99"/>
    <w:semiHidden/>
    <w:unhideWhenUsed/>
    <w:rsid w:val="00C42C88"/>
    <w:rPr>
      <w:sz w:val="18"/>
      <w:szCs w:val="18"/>
    </w:rPr>
  </w:style>
  <w:style w:type="character" w:customStyle="1" w:styleId="Char1">
    <w:name w:val="批注框文本 Char"/>
    <w:basedOn w:val="a0"/>
    <w:link w:val="a7"/>
    <w:uiPriority w:val="99"/>
    <w:semiHidden/>
    <w:rsid w:val="00C42C88"/>
    <w:rPr>
      <w:sz w:val="18"/>
      <w:szCs w:val="18"/>
    </w:rPr>
  </w:style>
  <w:style w:type="character" w:styleId="a8">
    <w:name w:val="FollowedHyperlink"/>
    <w:basedOn w:val="a0"/>
    <w:uiPriority w:val="99"/>
    <w:semiHidden/>
    <w:unhideWhenUsed/>
    <w:rsid w:val="00DF0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7094">
      <w:bodyDiv w:val="1"/>
      <w:marLeft w:val="0"/>
      <w:marRight w:val="0"/>
      <w:marTop w:val="0"/>
      <w:marBottom w:val="0"/>
      <w:divBdr>
        <w:top w:val="none" w:sz="0" w:space="0" w:color="auto"/>
        <w:left w:val="none" w:sz="0" w:space="0" w:color="auto"/>
        <w:bottom w:val="none" w:sz="0" w:space="0" w:color="auto"/>
        <w:right w:val="none" w:sz="0" w:space="0" w:color="auto"/>
      </w:divBdr>
      <w:divsChild>
        <w:div w:id="1490250483">
          <w:marLeft w:val="0"/>
          <w:marRight w:val="0"/>
          <w:marTop w:val="0"/>
          <w:marBottom w:val="0"/>
          <w:divBdr>
            <w:top w:val="none" w:sz="0" w:space="0" w:color="auto"/>
            <w:left w:val="none" w:sz="0" w:space="0" w:color="auto"/>
            <w:bottom w:val="none" w:sz="0" w:space="0" w:color="auto"/>
            <w:right w:val="none" w:sz="0" w:space="0" w:color="auto"/>
          </w:divBdr>
          <w:divsChild>
            <w:div w:id="1722363409">
              <w:marLeft w:val="0"/>
              <w:marRight w:val="0"/>
              <w:marTop w:val="0"/>
              <w:marBottom w:val="0"/>
              <w:divBdr>
                <w:top w:val="none" w:sz="0" w:space="0" w:color="auto"/>
                <w:left w:val="none" w:sz="0" w:space="0" w:color="auto"/>
                <w:bottom w:val="none" w:sz="0" w:space="0" w:color="auto"/>
                <w:right w:val="none" w:sz="0" w:space="0" w:color="auto"/>
              </w:divBdr>
              <w:divsChild>
                <w:div w:id="232468880">
                  <w:marLeft w:val="0"/>
                  <w:marRight w:val="0"/>
                  <w:marTop w:val="0"/>
                  <w:marBottom w:val="0"/>
                  <w:divBdr>
                    <w:top w:val="none" w:sz="0" w:space="0" w:color="auto"/>
                    <w:left w:val="none" w:sz="0" w:space="0" w:color="auto"/>
                    <w:bottom w:val="none" w:sz="0" w:space="0" w:color="auto"/>
                    <w:right w:val="none" w:sz="0" w:space="0" w:color="auto"/>
                  </w:divBdr>
                  <w:divsChild>
                    <w:div w:id="1248541083">
                      <w:marLeft w:val="0"/>
                      <w:marRight w:val="0"/>
                      <w:marTop w:val="0"/>
                      <w:marBottom w:val="0"/>
                      <w:divBdr>
                        <w:top w:val="none" w:sz="0" w:space="0" w:color="auto"/>
                        <w:left w:val="none" w:sz="0" w:space="0" w:color="auto"/>
                        <w:bottom w:val="none" w:sz="0" w:space="0" w:color="auto"/>
                        <w:right w:val="none" w:sz="0" w:space="0" w:color="auto"/>
                      </w:divBdr>
                      <w:divsChild>
                        <w:div w:id="180752115">
                          <w:marLeft w:val="0"/>
                          <w:marRight w:val="0"/>
                          <w:marTop w:val="0"/>
                          <w:marBottom w:val="0"/>
                          <w:divBdr>
                            <w:top w:val="none" w:sz="0" w:space="0" w:color="auto"/>
                            <w:left w:val="none" w:sz="0" w:space="0" w:color="auto"/>
                            <w:bottom w:val="none" w:sz="0" w:space="0" w:color="auto"/>
                            <w:right w:val="none" w:sz="0" w:space="0" w:color="auto"/>
                          </w:divBdr>
                          <w:divsChild>
                            <w:div w:id="2110195831">
                              <w:marLeft w:val="0"/>
                              <w:marRight w:val="0"/>
                              <w:marTop w:val="0"/>
                              <w:marBottom w:val="0"/>
                              <w:divBdr>
                                <w:top w:val="none" w:sz="0" w:space="0" w:color="auto"/>
                                <w:left w:val="none" w:sz="0" w:space="0" w:color="auto"/>
                                <w:bottom w:val="none" w:sz="0" w:space="0" w:color="auto"/>
                                <w:right w:val="none" w:sz="0" w:space="0" w:color="auto"/>
                              </w:divBdr>
                            </w:div>
                            <w:div w:id="1039817110">
                              <w:marLeft w:val="0"/>
                              <w:marRight w:val="0"/>
                              <w:marTop w:val="0"/>
                              <w:marBottom w:val="0"/>
                              <w:divBdr>
                                <w:top w:val="none" w:sz="0" w:space="0" w:color="auto"/>
                                <w:left w:val="none" w:sz="0" w:space="0" w:color="auto"/>
                                <w:bottom w:val="none" w:sz="0" w:space="0" w:color="auto"/>
                                <w:right w:val="none" w:sz="0" w:space="0" w:color="auto"/>
                              </w:divBdr>
                            </w:div>
                            <w:div w:id="3260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39325">
      <w:bodyDiv w:val="1"/>
      <w:marLeft w:val="0"/>
      <w:marRight w:val="0"/>
      <w:marTop w:val="0"/>
      <w:marBottom w:val="0"/>
      <w:divBdr>
        <w:top w:val="none" w:sz="0" w:space="0" w:color="auto"/>
        <w:left w:val="none" w:sz="0" w:space="0" w:color="auto"/>
        <w:bottom w:val="none" w:sz="0" w:space="0" w:color="auto"/>
        <w:right w:val="none" w:sz="0" w:space="0" w:color="auto"/>
      </w:divBdr>
      <w:divsChild>
        <w:div w:id="1867670883">
          <w:marLeft w:val="0"/>
          <w:marRight w:val="0"/>
          <w:marTop w:val="0"/>
          <w:marBottom w:val="0"/>
          <w:divBdr>
            <w:top w:val="none" w:sz="0" w:space="0" w:color="auto"/>
            <w:left w:val="none" w:sz="0" w:space="0" w:color="auto"/>
            <w:bottom w:val="none" w:sz="0" w:space="0" w:color="auto"/>
            <w:right w:val="none" w:sz="0" w:space="0" w:color="auto"/>
          </w:divBdr>
          <w:divsChild>
            <w:div w:id="1992975980">
              <w:marLeft w:val="0"/>
              <w:marRight w:val="0"/>
              <w:marTop w:val="0"/>
              <w:marBottom w:val="0"/>
              <w:divBdr>
                <w:top w:val="none" w:sz="0" w:space="0" w:color="auto"/>
                <w:left w:val="none" w:sz="0" w:space="0" w:color="auto"/>
                <w:bottom w:val="none" w:sz="0" w:space="0" w:color="auto"/>
                <w:right w:val="none" w:sz="0" w:space="0" w:color="auto"/>
              </w:divBdr>
              <w:divsChild>
                <w:div w:id="1854033575">
                  <w:marLeft w:val="0"/>
                  <w:marRight w:val="0"/>
                  <w:marTop w:val="0"/>
                  <w:marBottom w:val="0"/>
                  <w:divBdr>
                    <w:top w:val="none" w:sz="0" w:space="0" w:color="auto"/>
                    <w:left w:val="none" w:sz="0" w:space="0" w:color="auto"/>
                    <w:bottom w:val="none" w:sz="0" w:space="0" w:color="auto"/>
                    <w:right w:val="none" w:sz="0" w:space="0" w:color="auto"/>
                  </w:divBdr>
                  <w:divsChild>
                    <w:div w:id="818572989">
                      <w:marLeft w:val="0"/>
                      <w:marRight w:val="0"/>
                      <w:marTop w:val="0"/>
                      <w:marBottom w:val="0"/>
                      <w:divBdr>
                        <w:top w:val="none" w:sz="0" w:space="0" w:color="auto"/>
                        <w:left w:val="none" w:sz="0" w:space="0" w:color="auto"/>
                        <w:bottom w:val="none" w:sz="0" w:space="0" w:color="auto"/>
                        <w:right w:val="none" w:sz="0" w:space="0" w:color="auto"/>
                      </w:divBdr>
                      <w:divsChild>
                        <w:div w:id="199779744">
                          <w:marLeft w:val="0"/>
                          <w:marRight w:val="0"/>
                          <w:marTop w:val="0"/>
                          <w:marBottom w:val="0"/>
                          <w:divBdr>
                            <w:top w:val="none" w:sz="0" w:space="0" w:color="auto"/>
                            <w:left w:val="none" w:sz="0" w:space="0" w:color="auto"/>
                            <w:bottom w:val="none" w:sz="0" w:space="0" w:color="auto"/>
                            <w:right w:val="none" w:sz="0" w:space="0" w:color="auto"/>
                          </w:divBdr>
                          <w:divsChild>
                            <w:div w:id="569192433">
                              <w:marLeft w:val="0"/>
                              <w:marRight w:val="0"/>
                              <w:marTop w:val="0"/>
                              <w:marBottom w:val="0"/>
                              <w:divBdr>
                                <w:top w:val="none" w:sz="0" w:space="0" w:color="auto"/>
                                <w:left w:val="none" w:sz="0" w:space="0" w:color="auto"/>
                                <w:bottom w:val="none" w:sz="0" w:space="0" w:color="auto"/>
                                <w:right w:val="none" w:sz="0" w:space="0" w:color="auto"/>
                              </w:divBdr>
                            </w:div>
                            <w:div w:id="966281553">
                              <w:marLeft w:val="0"/>
                              <w:marRight w:val="0"/>
                              <w:marTop w:val="0"/>
                              <w:marBottom w:val="0"/>
                              <w:divBdr>
                                <w:top w:val="none" w:sz="0" w:space="0" w:color="auto"/>
                                <w:left w:val="none" w:sz="0" w:space="0" w:color="auto"/>
                                <w:bottom w:val="none" w:sz="0" w:space="0" w:color="auto"/>
                                <w:right w:val="none" w:sz="0" w:space="0" w:color="auto"/>
                              </w:divBdr>
                            </w:div>
                            <w:div w:id="136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370902">
      <w:bodyDiv w:val="1"/>
      <w:marLeft w:val="0"/>
      <w:marRight w:val="0"/>
      <w:marTop w:val="0"/>
      <w:marBottom w:val="0"/>
      <w:divBdr>
        <w:top w:val="none" w:sz="0" w:space="0" w:color="auto"/>
        <w:left w:val="none" w:sz="0" w:space="0" w:color="auto"/>
        <w:bottom w:val="none" w:sz="0" w:space="0" w:color="auto"/>
        <w:right w:val="none" w:sz="0" w:space="0" w:color="auto"/>
      </w:divBdr>
      <w:divsChild>
        <w:div w:id="413628583">
          <w:marLeft w:val="0"/>
          <w:marRight w:val="0"/>
          <w:marTop w:val="0"/>
          <w:marBottom w:val="0"/>
          <w:divBdr>
            <w:top w:val="none" w:sz="0" w:space="0" w:color="auto"/>
            <w:left w:val="none" w:sz="0" w:space="0" w:color="auto"/>
            <w:bottom w:val="none" w:sz="0" w:space="0" w:color="auto"/>
            <w:right w:val="none" w:sz="0" w:space="0" w:color="auto"/>
          </w:divBdr>
          <w:divsChild>
            <w:div w:id="1589537570">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sChild>
                    <w:div w:id="2070183745">
                      <w:marLeft w:val="0"/>
                      <w:marRight w:val="0"/>
                      <w:marTop w:val="0"/>
                      <w:marBottom w:val="0"/>
                      <w:divBdr>
                        <w:top w:val="none" w:sz="0" w:space="0" w:color="auto"/>
                        <w:left w:val="none" w:sz="0" w:space="0" w:color="auto"/>
                        <w:bottom w:val="none" w:sz="0" w:space="0" w:color="auto"/>
                        <w:right w:val="none" w:sz="0" w:space="0" w:color="auto"/>
                      </w:divBdr>
                      <w:divsChild>
                        <w:div w:id="2064523362">
                          <w:marLeft w:val="0"/>
                          <w:marRight w:val="0"/>
                          <w:marTop w:val="0"/>
                          <w:marBottom w:val="0"/>
                          <w:divBdr>
                            <w:top w:val="none" w:sz="0" w:space="0" w:color="auto"/>
                            <w:left w:val="none" w:sz="0" w:space="0" w:color="auto"/>
                            <w:bottom w:val="none" w:sz="0" w:space="0" w:color="auto"/>
                            <w:right w:val="none" w:sz="0" w:space="0" w:color="auto"/>
                          </w:divBdr>
                          <w:divsChild>
                            <w:div w:id="443690584">
                              <w:marLeft w:val="0"/>
                              <w:marRight w:val="0"/>
                              <w:marTop w:val="0"/>
                              <w:marBottom w:val="0"/>
                              <w:divBdr>
                                <w:top w:val="none" w:sz="0" w:space="0" w:color="auto"/>
                                <w:left w:val="none" w:sz="0" w:space="0" w:color="auto"/>
                                <w:bottom w:val="none" w:sz="0" w:space="0" w:color="auto"/>
                                <w:right w:val="none" w:sz="0" w:space="0" w:color="auto"/>
                              </w:divBdr>
                            </w:div>
                            <w:div w:id="212813598">
                              <w:marLeft w:val="0"/>
                              <w:marRight w:val="0"/>
                              <w:marTop w:val="0"/>
                              <w:marBottom w:val="0"/>
                              <w:divBdr>
                                <w:top w:val="none" w:sz="0" w:space="0" w:color="auto"/>
                                <w:left w:val="none" w:sz="0" w:space="0" w:color="auto"/>
                                <w:bottom w:val="none" w:sz="0" w:space="0" w:color="auto"/>
                                <w:right w:val="none" w:sz="0" w:space="0" w:color="auto"/>
                              </w:divBdr>
                            </w:div>
                            <w:div w:id="774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403_01.doc" TargetMode="External"/><Relationship Id="rId3" Type="http://schemas.openxmlformats.org/officeDocument/2006/relationships/settings" Target="settings.xml"/><Relationship Id="rId7" Type="http://schemas.openxmlformats.org/officeDocument/2006/relationships/hyperlink" Target="http://www.nsfc.gov.cn/Portals/0/fj/fj2018040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2018-04-10T07:07:00Z</dcterms:created>
  <dcterms:modified xsi:type="dcterms:W3CDTF">2018-04-10T07:42:00Z</dcterms:modified>
</cp:coreProperties>
</file>