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AE" w:rsidRPr="009D74AE" w:rsidRDefault="009D74AE" w:rsidP="009D74AE">
      <w:pPr>
        <w:widowControl/>
        <w:shd w:val="clear" w:color="auto" w:fill="FFFFFF"/>
        <w:spacing w:line="600" w:lineRule="atLeast"/>
        <w:jc w:val="center"/>
        <w:outlineLvl w:val="0"/>
        <w:rPr>
          <w:rFonts w:ascii="微软雅黑" w:eastAsia="微软雅黑" w:hAnsi="微软雅黑" w:cs="宋体"/>
          <w:b/>
          <w:bCs/>
          <w:color w:val="000000"/>
          <w:kern w:val="36"/>
          <w:sz w:val="32"/>
          <w:szCs w:val="32"/>
        </w:rPr>
      </w:pPr>
      <w:bookmarkStart w:id="0" w:name="_GoBack"/>
      <w:r w:rsidRPr="009D74AE">
        <w:rPr>
          <w:rFonts w:ascii="微软雅黑" w:eastAsia="微软雅黑" w:hAnsi="微软雅黑" w:cs="宋体" w:hint="eastAsia"/>
          <w:b/>
          <w:bCs/>
          <w:color w:val="000000"/>
          <w:kern w:val="36"/>
          <w:sz w:val="32"/>
          <w:szCs w:val="32"/>
        </w:rPr>
        <w:t>关于征集2019年度化学科学领域重大项目立项建议的通告</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9D74AE" w:rsidRPr="009D74AE" w:rsidTr="009D74AE">
        <w:trPr>
          <w:trHeight w:val="150"/>
          <w:tblCellSpacing w:w="0" w:type="dxa"/>
        </w:trPr>
        <w:tc>
          <w:tcPr>
            <w:tcW w:w="0" w:type="auto"/>
            <w:vAlign w:val="center"/>
            <w:hideMark/>
          </w:tcPr>
          <w:p w:rsidR="009D74AE" w:rsidRPr="009D74AE" w:rsidRDefault="009D74AE" w:rsidP="009D74AE">
            <w:pPr>
              <w:widowControl/>
              <w:jc w:val="left"/>
              <w:rPr>
                <w:rFonts w:ascii="宋体" w:eastAsia="宋体" w:hAnsi="宋体" w:cs="宋体"/>
                <w:kern w:val="0"/>
                <w:sz w:val="24"/>
                <w:szCs w:val="24"/>
              </w:rPr>
            </w:pPr>
          </w:p>
        </w:tc>
      </w:tr>
      <w:tr w:rsidR="009D74AE" w:rsidRPr="009D74AE" w:rsidTr="009D74AE">
        <w:trPr>
          <w:tblCellSpacing w:w="0" w:type="dxa"/>
        </w:trPr>
        <w:tc>
          <w:tcPr>
            <w:tcW w:w="0" w:type="auto"/>
            <w:vAlign w:val="center"/>
            <w:hideMark/>
          </w:tcPr>
          <w:p w:rsidR="009D74AE" w:rsidRPr="009D74AE" w:rsidRDefault="009D74AE" w:rsidP="009D74AE">
            <w:pPr>
              <w:widowControl/>
              <w:jc w:val="center"/>
              <w:rPr>
                <w:rFonts w:ascii="宋体" w:eastAsia="宋体" w:hAnsi="宋体" w:cs="宋体"/>
                <w:kern w:val="0"/>
                <w:sz w:val="24"/>
                <w:szCs w:val="24"/>
              </w:rPr>
            </w:pPr>
          </w:p>
        </w:tc>
      </w:tr>
    </w:tbl>
    <w:p w:rsidR="009D74AE" w:rsidRPr="009D74AE" w:rsidRDefault="009D74AE" w:rsidP="009D74AE">
      <w:pPr>
        <w:widowControl/>
        <w:shd w:val="clear" w:color="auto" w:fill="FFFFFF"/>
        <w:spacing w:before="150" w:after="150" w:line="390" w:lineRule="atLeast"/>
        <w:rPr>
          <w:rFonts w:ascii="宋体" w:eastAsia="宋体" w:hAnsi="宋体" w:cs="宋体" w:hint="eastAsia"/>
          <w:kern w:val="0"/>
          <w:sz w:val="24"/>
          <w:szCs w:val="24"/>
        </w:rPr>
      </w:pPr>
      <w:r w:rsidRPr="009D74AE">
        <w:rPr>
          <w:rFonts w:ascii="微软雅黑" w:eastAsia="微软雅黑" w:hAnsi="微软雅黑" w:cs="宋体" w:hint="eastAsia"/>
          <w:color w:val="000000"/>
          <w:kern w:val="0"/>
          <w:sz w:val="24"/>
          <w:szCs w:val="24"/>
        </w:rPr>
        <w:t xml:space="preserve">　　为了进一步完善重大项目立项机制，做好项目的立项和资助工作，化学科学部根据国家自然科学基金管理办法的规定，以及“鼓励探索，突出原创；聚焦前沿，独辟蹊径；需求牵引，突破瓶颈；共性导向，交叉融通”的新时代科学基金资助导向，面向科技界征集2019年重大项目立项建议。</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w:t>
      </w:r>
      <w:r w:rsidRPr="009D74AE">
        <w:rPr>
          <w:rFonts w:ascii="微软雅黑" w:eastAsia="微软雅黑" w:hAnsi="微软雅黑" w:cs="宋体" w:hint="eastAsia"/>
          <w:b/>
          <w:bCs/>
          <w:color w:val="000000"/>
          <w:kern w:val="0"/>
          <w:sz w:val="24"/>
          <w:szCs w:val="24"/>
        </w:rPr>
        <w:t>一、重大项目定位</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重大项目应面向科学前沿和国家经济、社会、科技发展及国家安全的重大需求中的重大科学问题，超前部署，开展多学科交叉研究和综合性研究，充分发挥支撑与引领作用，提升我国基础研究源头创新能力。</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w:t>
      </w:r>
      <w:r w:rsidRPr="009D74AE">
        <w:rPr>
          <w:rFonts w:ascii="微软雅黑" w:eastAsia="微软雅黑" w:hAnsi="微软雅黑" w:cs="宋体" w:hint="eastAsia"/>
          <w:b/>
          <w:bCs/>
          <w:color w:val="000000"/>
          <w:kern w:val="0"/>
          <w:sz w:val="24"/>
          <w:szCs w:val="24"/>
        </w:rPr>
        <w:t>二、重大项目领域</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建议人建议重大项目立项领域时应综合考虑《国家自然科学基金“十三五”发展规划》中的优先发展领域，特别鼓励根据科学发展趋势提出前瞻性研究方向。</w:t>
      </w:r>
      <w:r w:rsidRPr="009D74AE">
        <w:rPr>
          <w:rFonts w:ascii="微软雅黑" w:eastAsia="微软雅黑" w:hAnsi="微软雅黑" w:cs="宋体" w:hint="eastAsia"/>
          <w:b/>
          <w:bCs/>
          <w:color w:val="000000"/>
          <w:kern w:val="0"/>
          <w:sz w:val="24"/>
          <w:szCs w:val="24"/>
        </w:rPr>
        <w:t>与化学科学部在</w:t>
      </w:r>
      <w:proofErr w:type="gramStart"/>
      <w:r w:rsidRPr="009D74AE">
        <w:rPr>
          <w:rFonts w:ascii="微软雅黑" w:eastAsia="微软雅黑" w:hAnsi="微软雅黑" w:cs="宋体" w:hint="eastAsia"/>
          <w:b/>
          <w:bCs/>
          <w:color w:val="000000"/>
          <w:kern w:val="0"/>
          <w:sz w:val="24"/>
          <w:szCs w:val="24"/>
        </w:rPr>
        <w:t>研</w:t>
      </w:r>
      <w:proofErr w:type="gramEnd"/>
      <w:r w:rsidRPr="009D74AE">
        <w:rPr>
          <w:rFonts w:ascii="微软雅黑" w:eastAsia="微软雅黑" w:hAnsi="微软雅黑" w:cs="宋体" w:hint="eastAsia"/>
          <w:b/>
          <w:bCs/>
          <w:color w:val="000000"/>
          <w:kern w:val="0"/>
          <w:sz w:val="24"/>
          <w:szCs w:val="24"/>
        </w:rPr>
        <w:t>重大研究计划及重大项目相近的领域原则上不再接受建议。</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“十三五”化学科学部优先发展领域：</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（1）化学精准合成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（2）高效催化过程及其动态表征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（3）化学反应与功能的表界面基础研究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（4）复杂体系的理论与计算化学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（5）化学精准测量与分子成像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lastRenderedPageBreak/>
        <w:t xml:space="preserve">　　（6）分子选态与动力学控制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（7）先进功能材料的分子基础</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（8）可持续的绿色化工过程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（9）环境污染与健康危害中的化学追踪与控制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（10）生命体系功能的分子调控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（11）新能源化学体系的构建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（12）聚集体与纳米化学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（13）多级团簇结构与仿生  </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w:t>
      </w:r>
      <w:r w:rsidRPr="009D74AE">
        <w:rPr>
          <w:rFonts w:ascii="微软雅黑" w:eastAsia="微软雅黑" w:hAnsi="微软雅黑" w:cs="宋体" w:hint="eastAsia"/>
          <w:b/>
          <w:bCs/>
          <w:color w:val="000000"/>
          <w:kern w:val="0"/>
          <w:sz w:val="24"/>
          <w:szCs w:val="24"/>
        </w:rPr>
        <w:t>三、立项建议书主要内容</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1．阐明拟建议重大项目的立项依据，以及需要以重大项目模式资助的必要性（特别是，通过重大项目的支持，有望在解决核心科学问题方面可能取得原创性或引领性的重要突破）；</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2. 项目的科学目标、核心科学问题、拟开展的主要研究内容及建议研究方案（科学目标要求明确集中，所凝练的核心科学问题应具有高度的基础性、前沿性及学科交叉性）；</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3. 国内已有的工作基础和队伍状况及在国际上的学术影响（已有的研究工作积累和研究条件，研究队伍应具有在国际上有显著影响的学术带头人）；</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4. 主要建议人与重大项目立项建议内容相关的主要学术成就及代表性论著目录；</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lastRenderedPageBreak/>
        <w:t xml:space="preserve">　　5. 与国家自然科学基金其他项目和国家其他科技计划的关系。</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b/>
          <w:bCs/>
          <w:color w:val="000000"/>
          <w:kern w:val="0"/>
          <w:sz w:val="24"/>
          <w:szCs w:val="24"/>
        </w:rPr>
        <w:t xml:space="preserve">　　四、提交建议书要求</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有意提交建议的个人或单位请于2018年9月16日前向国家自然科学基金委员会化学科学部综合与战略规划处提交立项建议书（请同时提交PDF格式的电子申请和加盖依托单位公章的纸质立项建议书各一份）。</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邮　箱:  chemoffice@nsfc.gov.cn</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电　话：010-62326906</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通讯地址：北京市海淀区双清路83号 国家自然科学基金委员会化学科学部综合与战略规划处，邮编：100085</w:t>
      </w:r>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w:t>
      </w:r>
      <w:hyperlink r:id="rId5" w:tgtFrame="_blank" w:history="1">
        <w:r w:rsidRPr="009D74AE">
          <w:rPr>
            <w:rFonts w:ascii="微软雅黑" w:eastAsia="微软雅黑" w:hAnsi="微软雅黑" w:cs="宋体" w:hint="eastAsia"/>
            <w:color w:val="0070C0"/>
            <w:kern w:val="0"/>
            <w:sz w:val="24"/>
            <w:szCs w:val="24"/>
            <w:u w:val="single"/>
          </w:rPr>
          <w:t>附件1：重大项目立项建议书模版</w:t>
        </w:r>
      </w:hyperlink>
    </w:p>
    <w:p w:rsidR="009D74AE" w:rsidRPr="009D74AE" w:rsidRDefault="009D74AE" w:rsidP="009D74A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9D74AE">
        <w:rPr>
          <w:rFonts w:ascii="微软雅黑" w:eastAsia="微软雅黑" w:hAnsi="微软雅黑" w:cs="宋体" w:hint="eastAsia"/>
          <w:color w:val="000000"/>
          <w:kern w:val="0"/>
          <w:sz w:val="24"/>
          <w:szCs w:val="24"/>
        </w:rPr>
        <w:t xml:space="preserve">　　</w:t>
      </w:r>
      <w:hyperlink r:id="rId6" w:tgtFrame="_blank" w:history="1">
        <w:r w:rsidRPr="009D74AE">
          <w:rPr>
            <w:rFonts w:ascii="微软雅黑" w:eastAsia="微软雅黑" w:hAnsi="微软雅黑" w:cs="宋体" w:hint="eastAsia"/>
            <w:color w:val="0070C0"/>
            <w:kern w:val="0"/>
            <w:sz w:val="24"/>
            <w:szCs w:val="24"/>
            <w:u w:val="single"/>
          </w:rPr>
          <w:t>附件2：化学科学部在</w:t>
        </w:r>
        <w:proofErr w:type="gramStart"/>
        <w:r w:rsidRPr="009D74AE">
          <w:rPr>
            <w:rFonts w:ascii="微软雅黑" w:eastAsia="微软雅黑" w:hAnsi="微软雅黑" w:cs="宋体" w:hint="eastAsia"/>
            <w:color w:val="0070C0"/>
            <w:kern w:val="0"/>
            <w:sz w:val="24"/>
            <w:szCs w:val="24"/>
            <w:u w:val="single"/>
          </w:rPr>
          <w:t>研</w:t>
        </w:r>
        <w:proofErr w:type="gramEnd"/>
        <w:r w:rsidRPr="009D74AE">
          <w:rPr>
            <w:rFonts w:ascii="微软雅黑" w:eastAsia="微软雅黑" w:hAnsi="微软雅黑" w:cs="宋体" w:hint="eastAsia"/>
            <w:color w:val="0070C0"/>
            <w:kern w:val="0"/>
            <w:sz w:val="24"/>
            <w:szCs w:val="24"/>
            <w:u w:val="single"/>
          </w:rPr>
          <w:t>重大研究计划及重大项目名称</w:t>
        </w:r>
      </w:hyperlink>
    </w:p>
    <w:p w:rsidR="005279A4" w:rsidRPr="009D74AE" w:rsidRDefault="005279A4">
      <w:pPr>
        <w:rPr>
          <w:sz w:val="24"/>
          <w:szCs w:val="24"/>
        </w:rPr>
      </w:pPr>
    </w:p>
    <w:sectPr w:rsidR="005279A4" w:rsidRPr="009D74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AE"/>
    <w:rsid w:val="005279A4"/>
    <w:rsid w:val="009D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D74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74AE"/>
    <w:rPr>
      <w:rFonts w:ascii="宋体" w:eastAsia="宋体" w:hAnsi="宋体" w:cs="宋体"/>
      <w:b/>
      <w:bCs/>
      <w:kern w:val="36"/>
      <w:sz w:val="48"/>
      <w:szCs w:val="48"/>
    </w:rPr>
  </w:style>
  <w:style w:type="character" w:styleId="a3">
    <w:name w:val="Hyperlink"/>
    <w:basedOn w:val="a0"/>
    <w:uiPriority w:val="99"/>
    <w:semiHidden/>
    <w:unhideWhenUsed/>
    <w:rsid w:val="009D74AE"/>
    <w:rPr>
      <w:color w:val="0000FF"/>
      <w:u w:val="single"/>
    </w:rPr>
  </w:style>
  <w:style w:type="character" w:customStyle="1" w:styleId="apple-converted-space">
    <w:name w:val="apple-converted-space"/>
    <w:basedOn w:val="a0"/>
    <w:rsid w:val="009D74AE"/>
  </w:style>
  <w:style w:type="character" w:customStyle="1" w:styleId="normal105">
    <w:name w:val="normal105"/>
    <w:basedOn w:val="a0"/>
    <w:rsid w:val="009D74AE"/>
  </w:style>
  <w:style w:type="paragraph" w:styleId="a4">
    <w:name w:val="Normal (Web)"/>
    <w:basedOn w:val="a"/>
    <w:uiPriority w:val="99"/>
    <w:semiHidden/>
    <w:unhideWhenUsed/>
    <w:rsid w:val="009D74A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D74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74AE"/>
    <w:rPr>
      <w:rFonts w:ascii="宋体" w:eastAsia="宋体" w:hAnsi="宋体" w:cs="宋体"/>
      <w:b/>
      <w:bCs/>
      <w:kern w:val="36"/>
      <w:sz w:val="48"/>
      <w:szCs w:val="48"/>
    </w:rPr>
  </w:style>
  <w:style w:type="character" w:styleId="a3">
    <w:name w:val="Hyperlink"/>
    <w:basedOn w:val="a0"/>
    <w:uiPriority w:val="99"/>
    <w:semiHidden/>
    <w:unhideWhenUsed/>
    <w:rsid w:val="009D74AE"/>
    <w:rPr>
      <w:color w:val="0000FF"/>
      <w:u w:val="single"/>
    </w:rPr>
  </w:style>
  <w:style w:type="character" w:customStyle="1" w:styleId="apple-converted-space">
    <w:name w:val="apple-converted-space"/>
    <w:basedOn w:val="a0"/>
    <w:rsid w:val="009D74AE"/>
  </w:style>
  <w:style w:type="character" w:customStyle="1" w:styleId="normal105">
    <w:name w:val="normal105"/>
    <w:basedOn w:val="a0"/>
    <w:rsid w:val="009D74AE"/>
  </w:style>
  <w:style w:type="paragraph" w:styleId="a4">
    <w:name w:val="Normal (Web)"/>
    <w:basedOn w:val="a"/>
    <w:uiPriority w:val="99"/>
    <w:semiHidden/>
    <w:unhideWhenUsed/>
    <w:rsid w:val="009D74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5140">
      <w:bodyDiv w:val="1"/>
      <w:marLeft w:val="0"/>
      <w:marRight w:val="0"/>
      <w:marTop w:val="0"/>
      <w:marBottom w:val="0"/>
      <w:divBdr>
        <w:top w:val="none" w:sz="0" w:space="0" w:color="auto"/>
        <w:left w:val="none" w:sz="0" w:space="0" w:color="auto"/>
        <w:bottom w:val="none" w:sz="0" w:space="0" w:color="auto"/>
        <w:right w:val="none" w:sz="0" w:space="0" w:color="auto"/>
      </w:divBdr>
      <w:divsChild>
        <w:div w:id="154836858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180829_04.docx" TargetMode="External"/><Relationship Id="rId5" Type="http://schemas.openxmlformats.org/officeDocument/2006/relationships/hyperlink" Target="http://www.nsfc.gov.cn/Portals/0/fj/fj20180829_03.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2018-08-29T09:48:00Z</dcterms:created>
  <dcterms:modified xsi:type="dcterms:W3CDTF">2018-08-29T09:48:00Z</dcterms:modified>
</cp:coreProperties>
</file>