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4C6" w:rsidRDefault="00ED44C6" w:rsidP="00ED44C6">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bookmarkStart w:id="0" w:name="_GoBack"/>
      <w:r>
        <w:rPr>
          <w:rFonts w:ascii="微软雅黑" w:eastAsia="微软雅黑" w:hAnsi="微软雅黑" w:hint="eastAsia"/>
          <w:color w:val="000000"/>
          <w:sz w:val="30"/>
          <w:szCs w:val="30"/>
        </w:rPr>
        <w:t>国家自然科学基金委员会地球科学部关于2019年度第1期专项项目（科技活动项目）申请的通知</w:t>
      </w:r>
    </w:p>
    <w:bookmarkEnd w:id="0"/>
    <w:p w:rsidR="00ED44C6" w:rsidRDefault="00ED44C6" w:rsidP="00ED44C6">
      <w:pPr>
        <w:shd w:val="clear" w:color="auto" w:fill="FFFFFF"/>
        <w:spacing w:line="480" w:lineRule="atLeast"/>
        <w:rPr>
          <w:rStyle w:val="normal105"/>
          <w:rFonts w:hint="eastAsia"/>
        </w:rPr>
      </w:pPr>
    </w:p>
    <w:p w:rsidR="00ED44C6" w:rsidRDefault="00ED44C6" w:rsidP="00ED44C6">
      <w:pPr>
        <w:pStyle w:val="a6"/>
        <w:shd w:val="clear" w:color="auto" w:fill="FFFFFF"/>
        <w:spacing w:before="150" w:beforeAutospacing="0" w:after="150" w:afterAutospacing="0" w:line="390" w:lineRule="atLeast"/>
        <w:jc w:val="both"/>
        <w:rPr>
          <w:rFonts w:hint="eastAsia"/>
        </w:rPr>
      </w:pPr>
      <w:r>
        <w:rPr>
          <w:rFonts w:ascii="微软雅黑" w:eastAsia="微软雅黑" w:hAnsi="微软雅黑" w:hint="eastAsia"/>
          <w:color w:val="000000"/>
          <w:sz w:val="20"/>
          <w:szCs w:val="20"/>
        </w:rPr>
        <w:t xml:space="preserve">　　根据《国家自然科学基金专项项目管理办法》（2018年9月10日第11次委</w:t>
      </w:r>
      <w:proofErr w:type="gramStart"/>
      <w:r>
        <w:rPr>
          <w:rFonts w:ascii="微软雅黑" w:eastAsia="微软雅黑" w:hAnsi="微软雅黑" w:hint="eastAsia"/>
          <w:color w:val="000000"/>
          <w:sz w:val="20"/>
          <w:szCs w:val="20"/>
        </w:rPr>
        <w:t>务</w:t>
      </w:r>
      <w:proofErr w:type="gramEnd"/>
      <w:r>
        <w:rPr>
          <w:rFonts w:ascii="微软雅黑" w:eastAsia="微软雅黑" w:hAnsi="微软雅黑" w:hint="eastAsia"/>
          <w:color w:val="000000"/>
          <w:sz w:val="20"/>
          <w:szCs w:val="20"/>
        </w:rPr>
        <w:t>会议审议通过），为加强学科发展战略顶层设计，促进本领域国际（地区）合作交流、科学传播和人才培养，</w:t>
      </w:r>
      <w:proofErr w:type="gramStart"/>
      <w:r>
        <w:rPr>
          <w:rFonts w:ascii="微软雅黑" w:eastAsia="微软雅黑" w:hAnsi="微软雅黑" w:hint="eastAsia"/>
          <w:color w:val="000000"/>
          <w:sz w:val="20"/>
          <w:szCs w:val="20"/>
        </w:rPr>
        <w:t>地球科学部现公开</w:t>
      </w:r>
      <w:proofErr w:type="gramEnd"/>
      <w:r>
        <w:rPr>
          <w:rFonts w:ascii="微软雅黑" w:eastAsia="微软雅黑" w:hAnsi="微软雅黑" w:hint="eastAsia"/>
          <w:color w:val="000000"/>
          <w:sz w:val="20"/>
          <w:szCs w:val="20"/>
        </w:rPr>
        <w:t>发布2019年度专项项目（科技活动项目）申请的通知。</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一、定位、资助范围</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本期专项</w:t>
      </w:r>
      <w:proofErr w:type="gramEnd"/>
      <w:r>
        <w:rPr>
          <w:rFonts w:ascii="微软雅黑" w:eastAsia="微软雅黑" w:hAnsi="微软雅黑" w:hint="eastAsia"/>
          <w:color w:val="000000"/>
          <w:sz w:val="20"/>
          <w:szCs w:val="20"/>
        </w:rPr>
        <w:t>项目（科技活动项目）用于资助与地球科学发展相关的战略与管理研究、学术交流、科学传播、平台建设等活动。</w:t>
      </w:r>
      <w:proofErr w:type="gramStart"/>
      <w:r>
        <w:rPr>
          <w:rFonts w:ascii="微软雅黑" w:eastAsia="微软雅黑" w:hAnsi="微软雅黑" w:hint="eastAsia"/>
          <w:color w:val="000000"/>
          <w:sz w:val="20"/>
          <w:szCs w:val="20"/>
        </w:rPr>
        <w:t>本期专项</w:t>
      </w:r>
      <w:proofErr w:type="gramEnd"/>
      <w:r>
        <w:rPr>
          <w:rFonts w:ascii="微软雅黑" w:eastAsia="微软雅黑" w:hAnsi="微软雅黑" w:hint="eastAsia"/>
          <w:color w:val="000000"/>
          <w:sz w:val="20"/>
          <w:szCs w:val="20"/>
        </w:rPr>
        <w:t>项目（科技活动项目）包括以下3种类型：</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（1）2019年度下半年和2020年度在华举办的国际（地区）学术会议和基础研究短期人才培训活动（下文简称“会议培训类”项目）；</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（2）依托地球科学领域国家理科基础科学研究和教学人才培养基地开展的面向中、小学生的科学传播和普及活动（下文简称“科学传播类”项目）；</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（3）地球科学及其相关领域的学科发展战略研究（下文简称“战略研究类”项目）。</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“会议培训类”项目总经费（直接费用）约150万元，本期拟</w:t>
      </w:r>
      <w:proofErr w:type="gramStart"/>
      <w:r>
        <w:rPr>
          <w:rFonts w:ascii="微软雅黑" w:eastAsia="微软雅黑" w:hAnsi="微软雅黑" w:hint="eastAsia"/>
          <w:color w:val="000000"/>
          <w:sz w:val="20"/>
          <w:szCs w:val="20"/>
        </w:rPr>
        <w:t>资助约</w:t>
      </w:r>
      <w:proofErr w:type="gramEnd"/>
      <w:r>
        <w:rPr>
          <w:rFonts w:ascii="微软雅黑" w:eastAsia="微软雅黑" w:hAnsi="微软雅黑" w:hint="eastAsia"/>
          <w:color w:val="000000"/>
          <w:sz w:val="20"/>
          <w:szCs w:val="20"/>
        </w:rPr>
        <w:t>15项；在同等条件下，优先支持中国科学家发起并主导的会议或培训活动。“科学传播类”项目总经费（直接费用）约150万，本期拟</w:t>
      </w:r>
      <w:proofErr w:type="gramStart"/>
      <w:r>
        <w:rPr>
          <w:rFonts w:ascii="微软雅黑" w:eastAsia="微软雅黑" w:hAnsi="微软雅黑" w:hint="eastAsia"/>
          <w:color w:val="000000"/>
          <w:sz w:val="20"/>
          <w:szCs w:val="20"/>
        </w:rPr>
        <w:t>资助约</w:t>
      </w:r>
      <w:proofErr w:type="gramEnd"/>
      <w:r>
        <w:rPr>
          <w:rFonts w:ascii="微软雅黑" w:eastAsia="微软雅黑" w:hAnsi="微软雅黑" w:hint="eastAsia"/>
          <w:color w:val="000000"/>
          <w:sz w:val="20"/>
          <w:szCs w:val="20"/>
        </w:rPr>
        <w:t>10项。“战略研究类”项目总经费（直接费用）约150万元，本期拟</w:t>
      </w:r>
      <w:proofErr w:type="gramStart"/>
      <w:r>
        <w:rPr>
          <w:rFonts w:ascii="微软雅黑" w:eastAsia="微软雅黑" w:hAnsi="微软雅黑" w:hint="eastAsia"/>
          <w:color w:val="000000"/>
          <w:sz w:val="20"/>
          <w:szCs w:val="20"/>
        </w:rPr>
        <w:t>资助约</w:t>
      </w:r>
      <w:proofErr w:type="gramEnd"/>
      <w:r>
        <w:rPr>
          <w:rFonts w:ascii="微软雅黑" w:eastAsia="微软雅黑" w:hAnsi="微软雅黑" w:hint="eastAsia"/>
          <w:color w:val="000000"/>
          <w:sz w:val="20"/>
          <w:szCs w:val="20"/>
        </w:rPr>
        <w:t>4项。</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“会议培训类”项目执行期</w:t>
      </w:r>
      <w:proofErr w:type="gramStart"/>
      <w:r>
        <w:rPr>
          <w:rFonts w:ascii="微软雅黑" w:eastAsia="微软雅黑" w:hAnsi="微软雅黑" w:hint="eastAsia"/>
          <w:color w:val="000000"/>
          <w:sz w:val="20"/>
          <w:szCs w:val="20"/>
        </w:rPr>
        <w:t>自会议</w:t>
      </w:r>
      <w:proofErr w:type="gramEnd"/>
      <w:r>
        <w:rPr>
          <w:rFonts w:ascii="微软雅黑" w:eastAsia="微软雅黑" w:hAnsi="微软雅黑" w:hint="eastAsia"/>
          <w:color w:val="000000"/>
          <w:sz w:val="20"/>
          <w:szCs w:val="20"/>
        </w:rPr>
        <w:t>召开日期至当年12月31日，不得跨年。“科学传播类”和“战略研究类”项目执行期限为：2020年1月1日-2020年12月31日。</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lastRenderedPageBreak/>
        <w:t xml:space="preserve">　　二、申报要求及注意事项</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（一）申请资格及限项规定</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资助期限不超过1年（含）的专项项目不计</w:t>
      </w:r>
      <w:proofErr w:type="gramStart"/>
      <w:r>
        <w:rPr>
          <w:rFonts w:ascii="微软雅黑" w:eastAsia="微软雅黑" w:hAnsi="微软雅黑" w:hint="eastAsia"/>
          <w:color w:val="000000"/>
          <w:sz w:val="20"/>
          <w:szCs w:val="20"/>
        </w:rPr>
        <w:t>入限项</w:t>
      </w:r>
      <w:proofErr w:type="gramEnd"/>
      <w:r>
        <w:rPr>
          <w:rFonts w:ascii="微软雅黑" w:eastAsia="微软雅黑" w:hAnsi="微软雅黑" w:hint="eastAsia"/>
          <w:color w:val="000000"/>
          <w:sz w:val="20"/>
          <w:szCs w:val="20"/>
        </w:rPr>
        <w:t>范围。</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申请人应具有高级专业技术职务（职称）。</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申请人同</w:t>
      </w:r>
      <w:proofErr w:type="gramStart"/>
      <w:r>
        <w:rPr>
          <w:rFonts w:ascii="微软雅黑" w:eastAsia="微软雅黑" w:hAnsi="微软雅黑" w:hint="eastAsia"/>
          <w:color w:val="000000"/>
          <w:sz w:val="20"/>
          <w:szCs w:val="20"/>
        </w:rPr>
        <w:t>一</w:t>
      </w:r>
      <w:proofErr w:type="gramEnd"/>
      <w:r>
        <w:rPr>
          <w:rFonts w:ascii="微软雅黑" w:eastAsia="微软雅黑" w:hAnsi="微软雅黑" w:hint="eastAsia"/>
          <w:color w:val="000000"/>
          <w:sz w:val="20"/>
          <w:szCs w:val="20"/>
        </w:rPr>
        <w:t>年度只能申请1项专项项目。</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4.“会议培训类”项目申请人在华举办的国际（地区）学术会议应为国际学术组织发起的系列会议，项目申请人应为组委会主要成员，申请书电子版附件材料</w:t>
      </w:r>
      <w:proofErr w:type="gramStart"/>
      <w:r>
        <w:rPr>
          <w:rFonts w:ascii="微软雅黑" w:eastAsia="微软雅黑" w:hAnsi="微软雅黑" w:hint="eastAsia"/>
          <w:color w:val="000000"/>
          <w:sz w:val="20"/>
          <w:szCs w:val="20"/>
        </w:rPr>
        <w:t>须包括</w:t>
      </w:r>
      <w:proofErr w:type="gramEnd"/>
      <w:r>
        <w:rPr>
          <w:rFonts w:ascii="微软雅黑" w:eastAsia="微软雅黑" w:hAnsi="微软雅黑" w:hint="eastAsia"/>
          <w:color w:val="000000"/>
          <w:sz w:val="20"/>
          <w:szCs w:val="20"/>
        </w:rPr>
        <w:t>国际学术组织授权举办会议的证明材料和依托单位上级主管部门的正式批文（扫描件）。在华举办的短期培训活动，项目申请人应为组委会主要成员与主讲教师。</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“科学传播类”项目申请人应为国家理科基础科学研究和教学人才培养基地负责人，主要参与者中应包括来自中学/小学教育一线的教学/管理人员。</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6. “战略研究类”项目重点资助地球科学领域整合战略研究项目；项目负责人或主要参与者中必须包括地球科学部咨询委员会现任/往届委员。</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7. 项目申请书正文开头应写明申请的类型，即 “会议培训类”、“科学传播类”、“战略研究类”中的某一类。</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上述条件不满足或材料不完整，将不予受理。</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（二） 填写申请书</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申请人须登录国家自然科学基金网络信息系统（https://isisn.nsfc.gov.cn），按照申请书撰写提纲及相关要求在线撰写项目申请书。</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 申请书中的资助类别选择“专项项目”，亚类选择“科技活动项目”，附注说明选择“科学部综合科技活动项目”，根据申请的具体研究内容选择相应的申请代码（以D开头的申请代码）。以上选择不准确或未选择的项目申请将不予受理。</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申请书正文应与所申请的类型相对应。</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（1）“会议培训类”项目应包括：举办科技活动的背景和意义，组委会组成情况、活动的起止时间、参加范围、规模、潜在影响，重要报告或课程名称及其主讲人介绍，</w:t>
      </w:r>
      <w:proofErr w:type="gramStart"/>
      <w:r>
        <w:rPr>
          <w:rFonts w:ascii="微软雅黑" w:eastAsia="微软雅黑" w:hAnsi="微软雅黑" w:hint="eastAsia"/>
          <w:color w:val="000000"/>
          <w:sz w:val="20"/>
          <w:szCs w:val="20"/>
        </w:rPr>
        <w:t>境外拟</w:t>
      </w:r>
      <w:proofErr w:type="gramEnd"/>
      <w:r>
        <w:rPr>
          <w:rFonts w:ascii="微软雅黑" w:eastAsia="微软雅黑" w:hAnsi="微软雅黑" w:hint="eastAsia"/>
          <w:color w:val="000000"/>
          <w:sz w:val="20"/>
          <w:szCs w:val="20"/>
        </w:rPr>
        <w:t>参会人员名单，预期成果等；</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（2）“科学传播类”项目应包括：举办科技活动的背景和意义，活动的起止时间、参加范围、规模、潜在影响，可行性分析，预期成果等；</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（3）“战略研究类”项目应包括：学科发展的现状、态势、所面临的挑战与机遇，战略研究目标、内容，研究方案，可行性分析，预期成果等。</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科技活动项目预期成果中必须包括与活动主题相关的调研报告/活动总结；</w:t>
      </w:r>
      <w:proofErr w:type="gramStart"/>
      <w:r>
        <w:rPr>
          <w:rFonts w:ascii="微软雅黑" w:eastAsia="微软雅黑" w:hAnsi="微软雅黑" w:hint="eastAsia"/>
          <w:color w:val="000000"/>
          <w:sz w:val="20"/>
          <w:szCs w:val="20"/>
        </w:rPr>
        <w:t>若申请</w:t>
      </w:r>
      <w:proofErr w:type="gramEnd"/>
      <w:r>
        <w:rPr>
          <w:rFonts w:ascii="微软雅黑" w:eastAsia="微软雅黑" w:hAnsi="微软雅黑" w:hint="eastAsia"/>
          <w:color w:val="000000"/>
          <w:sz w:val="20"/>
          <w:szCs w:val="20"/>
        </w:rPr>
        <w:t>获得资助，调研报告/活动总结将是结题验收的重要材料。</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申请人应当遵照《2019年度国家自然科学基金项目指南》中“预算编报要求”填写《国家自然科学基金项目资金预算表》；依托单位要按照有关规定认真进行审核。</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（三）提交申请书</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申请截止时间为2019年4月12日16时。</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申请人下载打印最终PDF版本申请书及附件材料，并保证纸质申请书与电子版内容一致。申请人应及时向依托单位提交签字后的纸质申请书原件以及其他附件材料。</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3. 依托单位应对本单位申请人的申请资格和所提交申请材料的真实性、完整性和合</w:t>
      </w:r>
      <w:proofErr w:type="gramStart"/>
      <w:r>
        <w:rPr>
          <w:rFonts w:ascii="微软雅黑" w:eastAsia="微软雅黑" w:hAnsi="微软雅黑" w:hint="eastAsia"/>
          <w:color w:val="000000"/>
          <w:sz w:val="20"/>
          <w:szCs w:val="20"/>
        </w:rPr>
        <w:t>规</w:t>
      </w:r>
      <w:proofErr w:type="gramEnd"/>
      <w:r>
        <w:rPr>
          <w:rFonts w:ascii="微软雅黑" w:eastAsia="微软雅黑" w:hAnsi="微软雅黑" w:hint="eastAsia"/>
          <w:color w:val="000000"/>
          <w:sz w:val="20"/>
          <w:szCs w:val="20"/>
        </w:rPr>
        <w:t>性进行审核；对申请人申报预算的目标相关性、政策相符性和经济合理性进行审核，并报送国家自然科学基金委员会。具体要求如下：</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应在规定的项目申请截止时间（2019年4月12日16时）前提交本单位电子版申请书及附件材料，并统一报送经依托单位及合作单位签字盖章后的纸质申请书原件（一式一份）及要求报送的纸质附件材料。</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提交电子版申请书时，应通过信息系统进行确认。</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报送纸质申请材料时，还应包括本单位公函和申请项目清单，材料不完整将不予接收。</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申请材料集中接收期为2019年4月8日－12日。可将纸质申请材料直接送达或邮寄至国家自然科学基金委员会项目材料接收工作组。采用邮寄方式的，请在项目申请截止时间前（以发信邮戳日期为准）以快递方式邮寄，以免延误申请，并在信封左下角注明“地球科学部专项项目（科技活动项目）申请材料”。</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申请书由国家自然科学基金委员会项目材料接收工作组负责接收，材料接收工作组　通讯地址：北京市海淀区双清路83号国家自然科学基金委员会项目材料接收工作组（行政楼101房间），邮编：100085，联系电话：010-62328591。</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（四）咨询联系方式</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填报过程中遇到的技术问题，可联系国家自然科学基金委员会信息中心协助解决，联系电话：010-62317474。</w:t>
      </w:r>
    </w:p>
    <w:p w:rsidR="00ED44C6" w:rsidRDefault="00ED44C6" w:rsidP="00ED44C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 其他问题，可咨询国家自然科学基金委员会地球科学部综合与战略规划处，联系人：刘哲（电话：010-62327157）、姚玉鹏（电话：010-62327618），电子信箱：ghc@nsfc.gov.cn。</w:t>
      </w:r>
    </w:p>
    <w:p w:rsidR="000D0325" w:rsidRPr="00ED44C6" w:rsidRDefault="000D0325" w:rsidP="00ED44C6"/>
    <w:sectPr w:rsidR="000D0325" w:rsidRPr="00ED44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412" w:rsidRDefault="00563412" w:rsidP="004A5A22">
      <w:r>
        <w:separator/>
      </w:r>
    </w:p>
  </w:endnote>
  <w:endnote w:type="continuationSeparator" w:id="0">
    <w:p w:rsidR="00563412" w:rsidRDefault="00563412" w:rsidP="004A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412" w:rsidRDefault="00563412" w:rsidP="004A5A22">
      <w:r>
        <w:separator/>
      </w:r>
    </w:p>
  </w:footnote>
  <w:footnote w:type="continuationSeparator" w:id="0">
    <w:p w:rsidR="00563412" w:rsidRDefault="00563412" w:rsidP="004A5A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F67"/>
    <w:rsid w:val="000D0325"/>
    <w:rsid w:val="00326F67"/>
    <w:rsid w:val="004A5A22"/>
    <w:rsid w:val="004F7A48"/>
    <w:rsid w:val="00563412"/>
    <w:rsid w:val="007E5FF7"/>
    <w:rsid w:val="00C97D6C"/>
    <w:rsid w:val="00CF4AC0"/>
    <w:rsid w:val="00D64279"/>
    <w:rsid w:val="00ED4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A5A2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5A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5A22"/>
    <w:rPr>
      <w:sz w:val="18"/>
      <w:szCs w:val="18"/>
    </w:rPr>
  </w:style>
  <w:style w:type="paragraph" w:styleId="a4">
    <w:name w:val="footer"/>
    <w:basedOn w:val="a"/>
    <w:link w:val="Char0"/>
    <w:uiPriority w:val="99"/>
    <w:unhideWhenUsed/>
    <w:rsid w:val="004A5A22"/>
    <w:pPr>
      <w:tabs>
        <w:tab w:val="center" w:pos="4153"/>
        <w:tab w:val="right" w:pos="8306"/>
      </w:tabs>
      <w:snapToGrid w:val="0"/>
      <w:jc w:val="left"/>
    </w:pPr>
    <w:rPr>
      <w:sz w:val="18"/>
      <w:szCs w:val="18"/>
    </w:rPr>
  </w:style>
  <w:style w:type="character" w:customStyle="1" w:styleId="Char0">
    <w:name w:val="页脚 Char"/>
    <w:basedOn w:val="a0"/>
    <w:link w:val="a4"/>
    <w:uiPriority w:val="99"/>
    <w:rsid w:val="004A5A22"/>
    <w:rPr>
      <w:sz w:val="18"/>
      <w:szCs w:val="18"/>
    </w:rPr>
  </w:style>
  <w:style w:type="character" w:customStyle="1" w:styleId="1Char">
    <w:name w:val="标题 1 Char"/>
    <w:basedOn w:val="a0"/>
    <w:link w:val="1"/>
    <w:uiPriority w:val="9"/>
    <w:rsid w:val="004A5A22"/>
    <w:rPr>
      <w:rFonts w:ascii="宋体" w:eastAsia="宋体" w:hAnsi="宋体" w:cs="宋体"/>
      <w:b/>
      <w:bCs/>
      <w:kern w:val="36"/>
      <w:sz w:val="48"/>
      <w:szCs w:val="48"/>
    </w:rPr>
  </w:style>
  <w:style w:type="character" w:styleId="a5">
    <w:name w:val="Hyperlink"/>
    <w:basedOn w:val="a0"/>
    <w:uiPriority w:val="99"/>
    <w:semiHidden/>
    <w:unhideWhenUsed/>
    <w:rsid w:val="004A5A22"/>
    <w:rPr>
      <w:color w:val="0000FF"/>
      <w:u w:val="single"/>
    </w:rPr>
  </w:style>
  <w:style w:type="character" w:customStyle="1" w:styleId="normal105">
    <w:name w:val="normal105"/>
    <w:basedOn w:val="a0"/>
    <w:rsid w:val="004A5A22"/>
  </w:style>
  <w:style w:type="paragraph" w:styleId="a6">
    <w:name w:val="Normal (Web)"/>
    <w:basedOn w:val="a"/>
    <w:uiPriority w:val="99"/>
    <w:semiHidden/>
    <w:unhideWhenUsed/>
    <w:rsid w:val="004A5A22"/>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97D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A5A2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5A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5A22"/>
    <w:rPr>
      <w:sz w:val="18"/>
      <w:szCs w:val="18"/>
    </w:rPr>
  </w:style>
  <w:style w:type="paragraph" w:styleId="a4">
    <w:name w:val="footer"/>
    <w:basedOn w:val="a"/>
    <w:link w:val="Char0"/>
    <w:uiPriority w:val="99"/>
    <w:unhideWhenUsed/>
    <w:rsid w:val="004A5A22"/>
    <w:pPr>
      <w:tabs>
        <w:tab w:val="center" w:pos="4153"/>
        <w:tab w:val="right" w:pos="8306"/>
      </w:tabs>
      <w:snapToGrid w:val="0"/>
      <w:jc w:val="left"/>
    </w:pPr>
    <w:rPr>
      <w:sz w:val="18"/>
      <w:szCs w:val="18"/>
    </w:rPr>
  </w:style>
  <w:style w:type="character" w:customStyle="1" w:styleId="Char0">
    <w:name w:val="页脚 Char"/>
    <w:basedOn w:val="a0"/>
    <w:link w:val="a4"/>
    <w:uiPriority w:val="99"/>
    <w:rsid w:val="004A5A22"/>
    <w:rPr>
      <w:sz w:val="18"/>
      <w:szCs w:val="18"/>
    </w:rPr>
  </w:style>
  <w:style w:type="character" w:customStyle="1" w:styleId="1Char">
    <w:name w:val="标题 1 Char"/>
    <w:basedOn w:val="a0"/>
    <w:link w:val="1"/>
    <w:uiPriority w:val="9"/>
    <w:rsid w:val="004A5A22"/>
    <w:rPr>
      <w:rFonts w:ascii="宋体" w:eastAsia="宋体" w:hAnsi="宋体" w:cs="宋体"/>
      <w:b/>
      <w:bCs/>
      <w:kern w:val="36"/>
      <w:sz w:val="48"/>
      <w:szCs w:val="48"/>
    </w:rPr>
  </w:style>
  <w:style w:type="character" w:styleId="a5">
    <w:name w:val="Hyperlink"/>
    <w:basedOn w:val="a0"/>
    <w:uiPriority w:val="99"/>
    <w:semiHidden/>
    <w:unhideWhenUsed/>
    <w:rsid w:val="004A5A22"/>
    <w:rPr>
      <w:color w:val="0000FF"/>
      <w:u w:val="single"/>
    </w:rPr>
  </w:style>
  <w:style w:type="character" w:customStyle="1" w:styleId="normal105">
    <w:name w:val="normal105"/>
    <w:basedOn w:val="a0"/>
    <w:rsid w:val="004A5A22"/>
  </w:style>
  <w:style w:type="paragraph" w:styleId="a6">
    <w:name w:val="Normal (Web)"/>
    <w:basedOn w:val="a"/>
    <w:uiPriority w:val="99"/>
    <w:semiHidden/>
    <w:unhideWhenUsed/>
    <w:rsid w:val="004A5A22"/>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97D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07551">
      <w:bodyDiv w:val="1"/>
      <w:marLeft w:val="0"/>
      <w:marRight w:val="0"/>
      <w:marTop w:val="0"/>
      <w:marBottom w:val="0"/>
      <w:divBdr>
        <w:top w:val="none" w:sz="0" w:space="0" w:color="auto"/>
        <w:left w:val="none" w:sz="0" w:space="0" w:color="auto"/>
        <w:bottom w:val="none" w:sz="0" w:space="0" w:color="auto"/>
        <w:right w:val="none" w:sz="0" w:space="0" w:color="auto"/>
      </w:divBdr>
      <w:divsChild>
        <w:div w:id="1469662211">
          <w:marLeft w:val="0"/>
          <w:marRight w:val="0"/>
          <w:marTop w:val="0"/>
          <w:marBottom w:val="0"/>
          <w:divBdr>
            <w:top w:val="single" w:sz="6" w:space="0" w:color="999999"/>
            <w:left w:val="none" w:sz="0" w:space="0" w:color="auto"/>
            <w:bottom w:val="single" w:sz="6" w:space="0" w:color="999999"/>
            <w:right w:val="none" w:sz="0" w:space="0" w:color="auto"/>
          </w:divBdr>
        </w:div>
      </w:divsChild>
    </w:div>
    <w:div w:id="694189361">
      <w:bodyDiv w:val="1"/>
      <w:marLeft w:val="0"/>
      <w:marRight w:val="0"/>
      <w:marTop w:val="0"/>
      <w:marBottom w:val="0"/>
      <w:divBdr>
        <w:top w:val="none" w:sz="0" w:space="0" w:color="auto"/>
        <w:left w:val="none" w:sz="0" w:space="0" w:color="auto"/>
        <w:bottom w:val="none" w:sz="0" w:space="0" w:color="auto"/>
        <w:right w:val="none" w:sz="0" w:space="0" w:color="auto"/>
      </w:divBdr>
      <w:divsChild>
        <w:div w:id="519197636">
          <w:marLeft w:val="0"/>
          <w:marRight w:val="0"/>
          <w:marTop w:val="0"/>
          <w:marBottom w:val="0"/>
          <w:divBdr>
            <w:top w:val="single" w:sz="6" w:space="0" w:color="999999"/>
            <w:left w:val="none" w:sz="0" w:space="0" w:color="auto"/>
            <w:bottom w:val="single" w:sz="6" w:space="0" w:color="999999"/>
            <w:right w:val="none" w:sz="0" w:space="0" w:color="auto"/>
          </w:divBdr>
        </w:div>
      </w:divsChild>
    </w:div>
    <w:div w:id="1239829490">
      <w:bodyDiv w:val="1"/>
      <w:marLeft w:val="0"/>
      <w:marRight w:val="0"/>
      <w:marTop w:val="0"/>
      <w:marBottom w:val="0"/>
      <w:divBdr>
        <w:top w:val="none" w:sz="0" w:space="0" w:color="auto"/>
        <w:left w:val="none" w:sz="0" w:space="0" w:color="auto"/>
        <w:bottom w:val="none" w:sz="0" w:space="0" w:color="auto"/>
        <w:right w:val="none" w:sz="0" w:space="0" w:color="auto"/>
      </w:divBdr>
      <w:divsChild>
        <w:div w:id="1457138094">
          <w:marLeft w:val="0"/>
          <w:marRight w:val="0"/>
          <w:marTop w:val="0"/>
          <w:marBottom w:val="0"/>
          <w:divBdr>
            <w:top w:val="single" w:sz="6" w:space="0" w:color="999999"/>
            <w:left w:val="none" w:sz="0" w:space="0" w:color="auto"/>
            <w:bottom w:val="single" w:sz="6" w:space="0" w:color="999999"/>
            <w:right w:val="none" w:sz="0" w:space="0" w:color="auto"/>
          </w:divBdr>
        </w:div>
      </w:divsChild>
    </w:div>
    <w:div w:id="1811942836">
      <w:bodyDiv w:val="1"/>
      <w:marLeft w:val="0"/>
      <w:marRight w:val="0"/>
      <w:marTop w:val="0"/>
      <w:marBottom w:val="0"/>
      <w:divBdr>
        <w:top w:val="none" w:sz="0" w:space="0" w:color="auto"/>
        <w:left w:val="none" w:sz="0" w:space="0" w:color="auto"/>
        <w:bottom w:val="none" w:sz="0" w:space="0" w:color="auto"/>
        <w:right w:val="none" w:sz="0" w:space="0" w:color="auto"/>
      </w:divBdr>
      <w:divsChild>
        <w:div w:id="11417575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2019-03-21T08:03:00Z</dcterms:created>
  <dcterms:modified xsi:type="dcterms:W3CDTF">2019-03-21T08:32:00Z</dcterms:modified>
</cp:coreProperties>
</file>