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B3F0D" w14:textId="77777777" w:rsidR="00187C58" w:rsidRPr="00187C58" w:rsidRDefault="00187C58" w:rsidP="00187C5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187C58">
        <w:rPr>
          <w:rFonts w:ascii="微软雅黑" w:eastAsia="微软雅黑" w:hAnsi="微软雅黑" w:cs="宋体" w:hint="eastAsia"/>
          <w:b/>
          <w:bCs/>
          <w:color w:val="000000"/>
          <w:kern w:val="36"/>
          <w:sz w:val="30"/>
          <w:szCs w:val="30"/>
        </w:rPr>
        <w:t>2021年度国家自然科学基金原创探索计划项目申请指南</w:t>
      </w:r>
    </w:p>
    <w:p w14:paraId="2692E327" w14:textId="77777777" w:rsidR="00187C58" w:rsidRPr="00187C58" w:rsidRDefault="00187C58" w:rsidP="00187C58">
      <w:pPr>
        <w:widowControl/>
        <w:shd w:val="clear" w:color="auto" w:fill="FFFFFF"/>
        <w:spacing w:line="488" w:lineRule="atLeast"/>
        <w:jc w:val="center"/>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w:t>
      </w:r>
    </w:p>
    <w:p w14:paraId="6C21227C"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为贯彻落实《国务院关于全面加强基础科学研究的若干意见》和《关于深化项目评审、人才评价、机构评估改革的意见》中关于提升原始创新能力的战略部署，国家自然科学基金委员会（以下简称自然科学基金委）积极探索建立对原创性基础研究项目的非常规评审机制，设立原创探索计划项目（以下简称原创项目），以进一步引导和激励科研人员投身原创性基础研究工作，加速实现前瞻性基础研究、引领性原创成果重大突破。</w:t>
      </w:r>
    </w:p>
    <w:p w14:paraId="4E34EEA6"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w:t>
      </w:r>
      <w:r w:rsidRPr="00187C58">
        <w:rPr>
          <w:rFonts w:ascii="微软雅黑" w:eastAsia="微软雅黑" w:hAnsi="微软雅黑" w:cs="宋体" w:hint="eastAsia"/>
          <w:b/>
          <w:bCs/>
          <w:color w:val="000000"/>
          <w:kern w:val="0"/>
          <w:sz w:val="20"/>
          <w:szCs w:val="20"/>
        </w:rPr>
        <w:t>一、资助定位</w:t>
      </w:r>
    </w:p>
    <w:p w14:paraId="5FB43D08"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原创项目资助科研人员提出原创学术思想、开展探索性与风险性强的原创性基础研究工作，如提出新理论、新方法或揭示新规律等，旨在培育或产出从无到有的引领性原创成果，解决科学难题、引领研究方向或开拓研究领域，为推动我国基础研究高质量发展提供源头供给。</w:t>
      </w:r>
    </w:p>
    <w:p w14:paraId="209636DF"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原创项目的核心研究内容不能与正在执行或处于评审阶段的国家自然科学基金或国家其他科技计划项目重复。</w:t>
      </w:r>
    </w:p>
    <w:p w14:paraId="3DC3D01E"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w:t>
      </w:r>
      <w:r w:rsidRPr="00187C58">
        <w:rPr>
          <w:rFonts w:ascii="微软雅黑" w:eastAsia="微软雅黑" w:hAnsi="微软雅黑" w:cs="宋体" w:hint="eastAsia"/>
          <w:b/>
          <w:bCs/>
          <w:color w:val="000000"/>
          <w:kern w:val="0"/>
          <w:sz w:val="20"/>
          <w:szCs w:val="20"/>
        </w:rPr>
        <w:t>二、资助模式</w:t>
      </w:r>
    </w:p>
    <w:p w14:paraId="1C13F733"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（一）项目分类。</w:t>
      </w:r>
    </w:p>
    <w:p w14:paraId="44FF335F"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原创项目分为专家推荐类和指南引导类两种类型。</w:t>
      </w:r>
    </w:p>
    <w:p w14:paraId="0D62A72B"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专家推荐类原创项目，自然科学基金委统一发布年度申请指南，提出相关申请要求，不限研究领域或方向。申请人经推荐人推荐可随时提出项目申请，相关科学部受理并分批组织审查和评审。</w:t>
      </w:r>
    </w:p>
    <w:p w14:paraId="1CB3E66E"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14:paraId="3C9BBA37"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lastRenderedPageBreak/>
        <w:t xml:space="preserve">　　（二）资助期限和资助强度。</w:t>
      </w:r>
    </w:p>
    <w:p w14:paraId="3D43A8EC"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原创项目采用灵活的资助期限和资助强度。</w:t>
      </w:r>
    </w:p>
    <w:p w14:paraId="67B43083"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专家推荐类原创项目资助期限一般为1-3年，资助强度一般不超过100万元/年。申请人可根据研究工作的实际需要，实事求是地选择资助期限和提出资金需求。</w:t>
      </w:r>
    </w:p>
    <w:p w14:paraId="06B5F613"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指南引导类原创项目资助期限和资助强度由项目指南确定。</w:t>
      </w:r>
    </w:p>
    <w:p w14:paraId="0DADDA46"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w:t>
      </w:r>
      <w:r w:rsidRPr="00187C58">
        <w:rPr>
          <w:rFonts w:ascii="微软雅黑" w:eastAsia="微软雅黑" w:hAnsi="微软雅黑" w:cs="宋体" w:hint="eastAsia"/>
          <w:b/>
          <w:bCs/>
          <w:color w:val="000000"/>
          <w:kern w:val="0"/>
          <w:sz w:val="20"/>
          <w:szCs w:val="20"/>
        </w:rPr>
        <w:t>三、申请要求</w:t>
      </w:r>
    </w:p>
    <w:p w14:paraId="619B58B7"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（一）申请资格。</w:t>
      </w:r>
    </w:p>
    <w:p w14:paraId="1FA7418B"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具有承担基础研究项目（课题）或其他基础研究经历的科学技术人员均可提出申请。</w:t>
      </w:r>
    </w:p>
    <w:p w14:paraId="6E8A3BE6"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（二）申请方式。</w:t>
      </w:r>
    </w:p>
    <w:p w14:paraId="4828CE8E"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专家推荐类原创项目，每个项目申请需要2名具有正高级专业技术职务（职称）且在国内或国外学术界具有较高影响力的同行专家，或2名自然科学基金委工作人员（包含1名固定编制项目主任和1名科学部负责人）推荐。除自然科学基金委科学部负责人外，每位推荐人每年只可推荐1项原创项目申请。推荐人应针对项目学术思想的原创性、科学性和潜在影响力提出详细的推荐意见。</w:t>
      </w:r>
    </w:p>
    <w:p w14:paraId="6088FBEB"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指南引导类原创项目申请无需专家推荐。</w:t>
      </w:r>
    </w:p>
    <w:p w14:paraId="02355A84"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（三）申请时间。</w:t>
      </w:r>
    </w:p>
    <w:p w14:paraId="53DE1BE5"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2021年3月23日以后，专家推荐类原创项目申请人可随时提出项目预申请。</w:t>
      </w:r>
    </w:p>
    <w:p w14:paraId="0AE104E7"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指南引导类原创项目申请人应根据项目指南时间要求提出项目申请。</w:t>
      </w:r>
    </w:p>
    <w:p w14:paraId="7585BAD3"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（四）限</w:t>
      </w:r>
      <w:proofErr w:type="gramStart"/>
      <w:r w:rsidRPr="00187C58">
        <w:rPr>
          <w:rFonts w:ascii="微软雅黑" w:eastAsia="微软雅黑" w:hAnsi="微软雅黑" w:cs="宋体" w:hint="eastAsia"/>
          <w:color w:val="000000"/>
          <w:kern w:val="0"/>
          <w:sz w:val="20"/>
          <w:szCs w:val="20"/>
        </w:rPr>
        <w:t>项申请</w:t>
      </w:r>
      <w:proofErr w:type="gramEnd"/>
      <w:r w:rsidRPr="00187C58">
        <w:rPr>
          <w:rFonts w:ascii="微软雅黑" w:eastAsia="微软雅黑" w:hAnsi="微软雅黑" w:cs="宋体" w:hint="eastAsia"/>
          <w:color w:val="000000"/>
          <w:kern w:val="0"/>
          <w:sz w:val="20"/>
          <w:szCs w:val="20"/>
        </w:rPr>
        <w:t>规定。</w:t>
      </w:r>
    </w:p>
    <w:p w14:paraId="265D379A"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1. 申请人同年只能申请1项原创项目（含预申请）。</w:t>
      </w:r>
    </w:p>
    <w:p w14:paraId="612AC7AA"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2. 原创项目申请时不计</w:t>
      </w:r>
      <w:proofErr w:type="gramStart"/>
      <w:r w:rsidRPr="00187C58">
        <w:rPr>
          <w:rFonts w:ascii="微软雅黑" w:eastAsia="微软雅黑" w:hAnsi="微软雅黑" w:cs="宋体" w:hint="eastAsia"/>
          <w:color w:val="000000"/>
          <w:kern w:val="0"/>
          <w:sz w:val="20"/>
          <w:szCs w:val="20"/>
        </w:rPr>
        <w:t>入申请</w:t>
      </w:r>
      <w:proofErr w:type="gramEnd"/>
      <w:r w:rsidRPr="00187C58">
        <w:rPr>
          <w:rFonts w:ascii="微软雅黑" w:eastAsia="微软雅黑" w:hAnsi="微软雅黑" w:cs="宋体" w:hint="eastAsia"/>
          <w:color w:val="000000"/>
          <w:kern w:val="0"/>
          <w:sz w:val="20"/>
          <w:szCs w:val="20"/>
        </w:rPr>
        <w:t>和承担项目总数范围，获资助后计入申请和承担项目总数范围（资助期限1年及以下的项目除外）。</w:t>
      </w:r>
    </w:p>
    <w:p w14:paraId="413AB1DB"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lastRenderedPageBreak/>
        <w:t xml:space="preserve">　　3. 应符合《2021年度国家自然科学基金项目指南》中对申请数量的限制。</w:t>
      </w:r>
    </w:p>
    <w:p w14:paraId="03C5E405"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w:t>
      </w:r>
      <w:r w:rsidRPr="00187C58">
        <w:rPr>
          <w:rFonts w:ascii="微软雅黑" w:eastAsia="微软雅黑" w:hAnsi="微软雅黑" w:cs="宋体" w:hint="eastAsia"/>
          <w:b/>
          <w:bCs/>
          <w:color w:val="000000"/>
          <w:kern w:val="0"/>
          <w:sz w:val="20"/>
          <w:szCs w:val="20"/>
        </w:rPr>
        <w:t>四、申请程序</w:t>
      </w:r>
    </w:p>
    <w:p w14:paraId="59C955E7"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原创项目申请程序包括预申请和正式申请，预申请审查通过的项目申请人方可通过依托单位提交正式申请。</w:t>
      </w:r>
    </w:p>
    <w:p w14:paraId="1BF160B4"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（一）预申请和审查。</w:t>
      </w:r>
    </w:p>
    <w:p w14:paraId="16178E71"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预申请主要阐述所提学术思想的原创性、科学性和潜在影响力，字数控制在2000字以内。</w:t>
      </w:r>
    </w:p>
    <w:p w14:paraId="20C04F9B"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1. 请申请人于2021年3月23日以后登录科学基金网络信息系统https://isisn.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w:t>
      </w:r>
      <w:proofErr w:type="gramStart"/>
      <w:r w:rsidRPr="00187C58">
        <w:rPr>
          <w:rFonts w:ascii="微软雅黑" w:eastAsia="微软雅黑" w:hAnsi="微软雅黑" w:cs="宋体" w:hint="eastAsia"/>
          <w:color w:val="000000"/>
          <w:kern w:val="0"/>
          <w:sz w:val="20"/>
          <w:szCs w:val="20"/>
        </w:rPr>
        <w:t>栏选择</w:t>
      </w:r>
      <w:proofErr w:type="gramEnd"/>
      <w:r w:rsidRPr="00187C58">
        <w:rPr>
          <w:rFonts w:ascii="微软雅黑" w:eastAsia="微软雅黑" w:hAnsi="微软雅黑" w:cs="宋体" w:hint="eastAsia"/>
          <w:color w:val="000000"/>
          <w:kern w:val="0"/>
          <w:sz w:val="20"/>
          <w:szCs w:val="20"/>
        </w:rPr>
        <w:t>项目指南相应名称。申请人按照系统中的有关提示填写预申请相关内容后直接提交至自然科学基金委。专家推荐类申请项目的预申请提交后，信息系统将向推荐人发送电子邮件，告知推荐人提交推荐意见。申请人可在线查看推荐意见是否已提交，但不能查看推荐意见内容。</w:t>
      </w:r>
    </w:p>
    <w:p w14:paraId="0CBABCE3"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2. 自然科学基金委各科学部受理预申请并组织审查。审查结果将以电子邮件形式反馈至申请人。</w:t>
      </w:r>
    </w:p>
    <w:p w14:paraId="72ED0031"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（二）正式申请。</w:t>
      </w:r>
    </w:p>
    <w:p w14:paraId="092D4CB1"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1. 通过预申请审查的申请人，应按照“专项项目-原创探索计划项目正式申请书撰写提纲”要求填写正式申请书。正式申请的核心研究内容应与预申请一致。</w:t>
      </w:r>
    </w:p>
    <w:p w14:paraId="29E3E391"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2. 除特别说明外，每个原创项目的合作研究单位数合计不超过2个。</w:t>
      </w:r>
    </w:p>
    <w:p w14:paraId="269DED2C"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14:paraId="13A06D01"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lastRenderedPageBreak/>
        <w:t xml:space="preserve">　　4. 申请人完成申请书撰写后，在线提交电子申请书及附件材料。</w:t>
      </w:r>
    </w:p>
    <w:p w14:paraId="0C8285CD"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5. 依托单位应对本单位申请人所提交申请材料的真实性和完整性进行审核。原创项目采用无纸</w:t>
      </w:r>
      <w:proofErr w:type="gramStart"/>
      <w:r w:rsidRPr="00187C58">
        <w:rPr>
          <w:rFonts w:ascii="微软雅黑" w:eastAsia="微软雅黑" w:hAnsi="微软雅黑" w:cs="宋体" w:hint="eastAsia"/>
          <w:color w:val="000000"/>
          <w:kern w:val="0"/>
          <w:sz w:val="20"/>
          <w:szCs w:val="20"/>
        </w:rPr>
        <w:t>化申请</w:t>
      </w:r>
      <w:proofErr w:type="gramEnd"/>
      <w:r w:rsidRPr="00187C58">
        <w:rPr>
          <w:rFonts w:ascii="微软雅黑" w:eastAsia="微软雅黑" w:hAnsi="微软雅黑" w:cs="宋体" w:hint="eastAsia"/>
          <w:color w:val="000000"/>
          <w:kern w:val="0"/>
          <w:sz w:val="20"/>
          <w:szCs w:val="20"/>
        </w:rPr>
        <w:t>方式, 依托单位只需在线确认并及时提交正式申请项目清单、电子申请书及附件材料，无需报送纸质材料。项目获批准后，将申请书的纸质签字盖章页装订在《资助项目计划书》最后，与之一并提交。签字盖章的信息应与电子申请书保持一致。</w:t>
      </w:r>
    </w:p>
    <w:p w14:paraId="0653B310"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w:t>
      </w:r>
      <w:r w:rsidRPr="00187C58">
        <w:rPr>
          <w:rFonts w:ascii="微软雅黑" w:eastAsia="微软雅黑" w:hAnsi="微软雅黑" w:cs="宋体" w:hint="eastAsia"/>
          <w:b/>
          <w:bCs/>
          <w:color w:val="000000"/>
          <w:kern w:val="0"/>
          <w:sz w:val="20"/>
          <w:szCs w:val="20"/>
        </w:rPr>
        <w:t>五、注意事项</w:t>
      </w:r>
    </w:p>
    <w:p w14:paraId="54091905"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（一）资助项目信息公布。</w:t>
      </w:r>
    </w:p>
    <w:p w14:paraId="7C11B519"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自然科学基金委将在官方网站公布资助原创项目基本信息，</w:t>
      </w:r>
      <w:proofErr w:type="gramStart"/>
      <w:r w:rsidRPr="00187C58">
        <w:rPr>
          <w:rFonts w:ascii="微软雅黑" w:eastAsia="微软雅黑" w:hAnsi="微软雅黑" w:cs="宋体" w:hint="eastAsia"/>
          <w:color w:val="000000"/>
          <w:kern w:val="0"/>
          <w:sz w:val="20"/>
          <w:szCs w:val="20"/>
        </w:rPr>
        <w:t>对于专家</w:t>
      </w:r>
      <w:proofErr w:type="gramEnd"/>
      <w:r w:rsidRPr="00187C58">
        <w:rPr>
          <w:rFonts w:ascii="微软雅黑" w:eastAsia="微软雅黑" w:hAnsi="微软雅黑" w:cs="宋体" w:hint="eastAsia"/>
          <w:color w:val="000000"/>
          <w:kern w:val="0"/>
          <w:sz w:val="20"/>
          <w:szCs w:val="20"/>
        </w:rPr>
        <w:t>推荐类原创项目还将公布推荐人姓名。</w:t>
      </w:r>
    </w:p>
    <w:p w14:paraId="4E5D6995"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（二）项目实施保障。</w:t>
      </w:r>
    </w:p>
    <w:p w14:paraId="70A84960"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原创项目负责人应将主要精力投入原创项目的研究中；依托单位应加强对原创项目实施的监督、管理和服务，减轻项目负责人不必要的负担，为项目研究提供必要的制度和条件保障。</w:t>
      </w:r>
    </w:p>
    <w:p w14:paraId="0313D653"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（三）其他。</w:t>
      </w:r>
    </w:p>
    <w:p w14:paraId="2B11D7BD"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原创项目申请与资助不设复审环节。</w:t>
      </w:r>
    </w:p>
    <w:p w14:paraId="668E403B"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自然科学基金委将把相关项目负责人项目执行情况、推荐人推荐情况和评审专家的评审情况计入信誉档案。</w:t>
      </w:r>
    </w:p>
    <w:p w14:paraId="7A430EB7" w14:textId="77777777" w:rsidR="00187C58" w:rsidRPr="00187C58" w:rsidRDefault="00187C58" w:rsidP="00187C58">
      <w:pPr>
        <w:widowControl/>
        <w:shd w:val="clear" w:color="auto" w:fill="FFFFFF"/>
        <w:spacing w:line="488" w:lineRule="atLeas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 xml:space="preserve">　　（四）各部门咨询电话。</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4515"/>
        <w:gridCol w:w="2430"/>
      </w:tblGrid>
      <w:tr w:rsidR="00187C58" w:rsidRPr="00187C58" w14:paraId="3AD6A19A" w14:textId="77777777" w:rsidTr="00187C58">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14:paraId="79988946"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数学物理科学部</w:t>
            </w:r>
          </w:p>
        </w:tc>
        <w:tc>
          <w:tcPr>
            <w:tcW w:w="2430" w:type="dxa"/>
            <w:tcBorders>
              <w:top w:val="outset" w:sz="6" w:space="0" w:color="000000"/>
              <w:left w:val="outset" w:sz="6" w:space="0" w:color="000000"/>
              <w:bottom w:val="outset" w:sz="6" w:space="0" w:color="000000"/>
              <w:right w:val="outset" w:sz="6" w:space="0" w:color="000000"/>
            </w:tcBorders>
            <w:hideMark/>
          </w:tcPr>
          <w:p w14:paraId="6BD739F0"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010-62326911</w:t>
            </w:r>
          </w:p>
        </w:tc>
      </w:tr>
      <w:tr w:rsidR="00187C58" w:rsidRPr="00187C58" w14:paraId="0CD20640" w14:textId="77777777" w:rsidTr="00187C58">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14:paraId="57025CB2"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化学科学部</w:t>
            </w:r>
          </w:p>
        </w:tc>
        <w:tc>
          <w:tcPr>
            <w:tcW w:w="2430" w:type="dxa"/>
            <w:tcBorders>
              <w:top w:val="outset" w:sz="6" w:space="0" w:color="000000"/>
              <w:left w:val="outset" w:sz="6" w:space="0" w:color="000000"/>
              <w:bottom w:val="outset" w:sz="6" w:space="0" w:color="000000"/>
              <w:right w:val="outset" w:sz="6" w:space="0" w:color="000000"/>
            </w:tcBorders>
            <w:hideMark/>
          </w:tcPr>
          <w:p w14:paraId="10AB0B02"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010-62329320</w:t>
            </w:r>
          </w:p>
        </w:tc>
      </w:tr>
      <w:tr w:rsidR="00187C58" w:rsidRPr="00187C58" w14:paraId="23894AC1" w14:textId="77777777" w:rsidTr="00187C58">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14:paraId="70467367"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生命科学部</w:t>
            </w:r>
          </w:p>
        </w:tc>
        <w:tc>
          <w:tcPr>
            <w:tcW w:w="2430" w:type="dxa"/>
            <w:tcBorders>
              <w:top w:val="outset" w:sz="6" w:space="0" w:color="000000"/>
              <w:left w:val="outset" w:sz="6" w:space="0" w:color="000000"/>
              <w:bottom w:val="outset" w:sz="6" w:space="0" w:color="000000"/>
              <w:right w:val="outset" w:sz="6" w:space="0" w:color="000000"/>
            </w:tcBorders>
            <w:hideMark/>
          </w:tcPr>
          <w:p w14:paraId="59C6326C"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010-62329352</w:t>
            </w:r>
          </w:p>
        </w:tc>
      </w:tr>
      <w:tr w:rsidR="00187C58" w:rsidRPr="00187C58" w14:paraId="469E130C" w14:textId="77777777" w:rsidTr="00187C58">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14:paraId="650588B5"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地球科学部</w:t>
            </w:r>
          </w:p>
        </w:tc>
        <w:tc>
          <w:tcPr>
            <w:tcW w:w="2430" w:type="dxa"/>
            <w:tcBorders>
              <w:top w:val="outset" w:sz="6" w:space="0" w:color="000000"/>
              <w:left w:val="outset" w:sz="6" w:space="0" w:color="000000"/>
              <w:bottom w:val="outset" w:sz="6" w:space="0" w:color="000000"/>
              <w:right w:val="outset" w:sz="6" w:space="0" w:color="000000"/>
            </w:tcBorders>
            <w:hideMark/>
          </w:tcPr>
          <w:p w14:paraId="205A633E"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010-62327157</w:t>
            </w:r>
          </w:p>
        </w:tc>
      </w:tr>
      <w:tr w:rsidR="00187C58" w:rsidRPr="00187C58" w14:paraId="3834A5E9" w14:textId="77777777" w:rsidTr="00187C58">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14:paraId="394D7ED0"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工程与材料科学部</w:t>
            </w:r>
          </w:p>
        </w:tc>
        <w:tc>
          <w:tcPr>
            <w:tcW w:w="2430" w:type="dxa"/>
            <w:tcBorders>
              <w:top w:val="outset" w:sz="6" w:space="0" w:color="000000"/>
              <w:left w:val="outset" w:sz="6" w:space="0" w:color="000000"/>
              <w:bottom w:val="outset" w:sz="6" w:space="0" w:color="000000"/>
              <w:right w:val="outset" w:sz="6" w:space="0" w:color="000000"/>
            </w:tcBorders>
            <w:hideMark/>
          </w:tcPr>
          <w:p w14:paraId="6D06C807"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010-62328335</w:t>
            </w:r>
          </w:p>
        </w:tc>
      </w:tr>
      <w:tr w:rsidR="00187C58" w:rsidRPr="00187C58" w14:paraId="6B175D12" w14:textId="77777777" w:rsidTr="00187C58">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14:paraId="56CDAEBD"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lastRenderedPageBreak/>
              <w:t>信息科学部</w:t>
            </w:r>
          </w:p>
        </w:tc>
        <w:tc>
          <w:tcPr>
            <w:tcW w:w="2430" w:type="dxa"/>
            <w:tcBorders>
              <w:top w:val="outset" w:sz="6" w:space="0" w:color="000000"/>
              <w:left w:val="outset" w:sz="6" w:space="0" w:color="000000"/>
              <w:bottom w:val="outset" w:sz="6" w:space="0" w:color="000000"/>
              <w:right w:val="outset" w:sz="6" w:space="0" w:color="000000"/>
            </w:tcBorders>
            <w:hideMark/>
          </w:tcPr>
          <w:p w14:paraId="2BB5735C"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010-62327927</w:t>
            </w:r>
          </w:p>
        </w:tc>
      </w:tr>
      <w:tr w:rsidR="00187C58" w:rsidRPr="00187C58" w14:paraId="2D6E430A" w14:textId="77777777" w:rsidTr="00187C58">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14:paraId="7A5A74C5"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管理科学部</w:t>
            </w:r>
          </w:p>
        </w:tc>
        <w:tc>
          <w:tcPr>
            <w:tcW w:w="2430" w:type="dxa"/>
            <w:tcBorders>
              <w:top w:val="outset" w:sz="6" w:space="0" w:color="000000"/>
              <w:left w:val="outset" w:sz="6" w:space="0" w:color="000000"/>
              <w:bottom w:val="outset" w:sz="6" w:space="0" w:color="000000"/>
              <w:right w:val="outset" w:sz="6" w:space="0" w:color="000000"/>
            </w:tcBorders>
            <w:hideMark/>
          </w:tcPr>
          <w:p w14:paraId="7B3EA5DF"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010-62326898</w:t>
            </w:r>
          </w:p>
        </w:tc>
      </w:tr>
      <w:tr w:rsidR="00187C58" w:rsidRPr="00187C58" w14:paraId="20D22696" w14:textId="77777777" w:rsidTr="00187C58">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14:paraId="7A0EA72D"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医学科学部</w:t>
            </w:r>
          </w:p>
        </w:tc>
        <w:tc>
          <w:tcPr>
            <w:tcW w:w="2430" w:type="dxa"/>
            <w:tcBorders>
              <w:top w:val="outset" w:sz="6" w:space="0" w:color="000000"/>
              <w:left w:val="outset" w:sz="6" w:space="0" w:color="000000"/>
              <w:bottom w:val="outset" w:sz="6" w:space="0" w:color="000000"/>
              <w:right w:val="outset" w:sz="6" w:space="0" w:color="000000"/>
            </w:tcBorders>
            <w:hideMark/>
          </w:tcPr>
          <w:p w14:paraId="1F3073AB"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010-62328941</w:t>
            </w:r>
          </w:p>
        </w:tc>
      </w:tr>
      <w:tr w:rsidR="00187C58" w:rsidRPr="00187C58" w14:paraId="46DC6908" w14:textId="77777777" w:rsidTr="00187C58">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14:paraId="391F1C90"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信息系统技术支持（信息中心）</w:t>
            </w:r>
          </w:p>
        </w:tc>
        <w:tc>
          <w:tcPr>
            <w:tcW w:w="2430" w:type="dxa"/>
            <w:tcBorders>
              <w:top w:val="outset" w:sz="6" w:space="0" w:color="000000"/>
              <w:left w:val="outset" w:sz="6" w:space="0" w:color="000000"/>
              <w:bottom w:val="outset" w:sz="6" w:space="0" w:color="000000"/>
              <w:right w:val="outset" w:sz="6" w:space="0" w:color="000000"/>
            </w:tcBorders>
            <w:hideMark/>
          </w:tcPr>
          <w:p w14:paraId="79979281" w14:textId="77777777" w:rsidR="00187C58" w:rsidRPr="00187C58" w:rsidRDefault="00187C58" w:rsidP="00187C58">
            <w:pPr>
              <w:widowControl/>
              <w:spacing w:line="488" w:lineRule="atLeast"/>
              <w:jc w:val="left"/>
              <w:rPr>
                <w:rFonts w:ascii="微软雅黑" w:eastAsia="微软雅黑" w:hAnsi="微软雅黑" w:cs="宋体" w:hint="eastAsia"/>
                <w:kern w:val="0"/>
                <w:sz w:val="24"/>
                <w:szCs w:val="24"/>
              </w:rPr>
            </w:pPr>
            <w:r w:rsidRPr="00187C58">
              <w:rPr>
                <w:rFonts w:ascii="微软雅黑" w:eastAsia="微软雅黑" w:hAnsi="微软雅黑" w:cs="宋体" w:hint="eastAsia"/>
                <w:kern w:val="0"/>
                <w:sz w:val="24"/>
                <w:szCs w:val="24"/>
              </w:rPr>
              <w:t>010-62317474</w:t>
            </w:r>
          </w:p>
        </w:tc>
      </w:tr>
    </w:tbl>
    <w:p w14:paraId="10B62FA7" w14:textId="77777777" w:rsidR="00187C58" w:rsidRPr="00187C58" w:rsidRDefault="00187C58" w:rsidP="00187C58">
      <w:pPr>
        <w:widowControl/>
        <w:shd w:val="clear" w:color="auto" w:fill="FFFFFF"/>
        <w:spacing w:line="488" w:lineRule="atLeast"/>
        <w:rPr>
          <w:rFonts w:ascii="微软雅黑" w:eastAsia="微软雅黑" w:hAnsi="微软雅黑" w:cs="宋体" w:hint="eastAsia"/>
          <w:kern w:val="0"/>
          <w:sz w:val="24"/>
          <w:szCs w:val="24"/>
        </w:rPr>
      </w:pPr>
      <w:r w:rsidRPr="00187C58">
        <w:rPr>
          <w:rFonts w:ascii="微软雅黑" w:eastAsia="微软雅黑" w:hAnsi="微软雅黑" w:cs="宋体" w:hint="eastAsia"/>
          <w:color w:val="000000"/>
          <w:kern w:val="0"/>
          <w:sz w:val="20"/>
          <w:szCs w:val="20"/>
        </w:rPr>
        <w:t> </w:t>
      </w:r>
    </w:p>
    <w:p w14:paraId="384EC1AE" w14:textId="77777777" w:rsidR="00187C58" w:rsidRPr="00187C58" w:rsidRDefault="00187C58" w:rsidP="00187C5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国家自然科学基金委员会</w:t>
      </w:r>
    </w:p>
    <w:p w14:paraId="406909E7" w14:textId="77777777" w:rsidR="00187C58" w:rsidRPr="00187C58" w:rsidRDefault="00187C58" w:rsidP="00187C58">
      <w:pPr>
        <w:widowControl/>
        <w:shd w:val="clear" w:color="auto" w:fill="FFFFFF"/>
        <w:spacing w:line="488" w:lineRule="atLeast"/>
        <w:jc w:val="right"/>
        <w:rPr>
          <w:rFonts w:ascii="微软雅黑" w:eastAsia="微软雅黑" w:hAnsi="微软雅黑" w:cs="宋体" w:hint="eastAsia"/>
          <w:color w:val="000000"/>
          <w:kern w:val="0"/>
          <w:sz w:val="20"/>
          <w:szCs w:val="20"/>
        </w:rPr>
      </w:pPr>
      <w:r w:rsidRPr="00187C58">
        <w:rPr>
          <w:rFonts w:ascii="微软雅黑" w:eastAsia="微软雅黑" w:hAnsi="微软雅黑" w:cs="宋体" w:hint="eastAsia"/>
          <w:color w:val="000000"/>
          <w:kern w:val="0"/>
          <w:sz w:val="20"/>
          <w:szCs w:val="20"/>
        </w:rPr>
        <w:t>2021年2月22日</w:t>
      </w:r>
    </w:p>
    <w:p w14:paraId="674B1F48" w14:textId="77777777" w:rsidR="00FE6F9A" w:rsidRDefault="00FE6F9A"/>
    <w:sectPr w:rsidR="00FE6F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C58"/>
    <w:rsid w:val="00187C58"/>
    <w:rsid w:val="00FE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68CA"/>
  <w15:chartTrackingRefBased/>
  <w15:docId w15:val="{56DCB784-4353-43DF-A085-1C0008A6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187C5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7C58"/>
    <w:rPr>
      <w:rFonts w:ascii="宋体" w:eastAsia="宋体" w:hAnsi="宋体" w:cs="宋体"/>
      <w:b/>
      <w:bCs/>
      <w:kern w:val="36"/>
      <w:sz w:val="48"/>
      <w:szCs w:val="48"/>
    </w:rPr>
  </w:style>
  <w:style w:type="character" w:styleId="a3">
    <w:name w:val="Hyperlink"/>
    <w:basedOn w:val="a0"/>
    <w:uiPriority w:val="99"/>
    <w:semiHidden/>
    <w:unhideWhenUsed/>
    <w:rsid w:val="00187C58"/>
    <w:rPr>
      <w:color w:val="0000FF"/>
      <w:u w:val="single"/>
    </w:rPr>
  </w:style>
  <w:style w:type="character" w:customStyle="1" w:styleId="normal105">
    <w:name w:val="normal105"/>
    <w:basedOn w:val="a0"/>
    <w:rsid w:val="00187C58"/>
  </w:style>
  <w:style w:type="paragraph" w:styleId="a4">
    <w:name w:val="Normal (Web)"/>
    <w:basedOn w:val="a"/>
    <w:uiPriority w:val="99"/>
    <w:semiHidden/>
    <w:unhideWhenUsed/>
    <w:rsid w:val="00187C5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87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487038">
      <w:bodyDiv w:val="1"/>
      <w:marLeft w:val="0"/>
      <w:marRight w:val="0"/>
      <w:marTop w:val="0"/>
      <w:marBottom w:val="0"/>
      <w:divBdr>
        <w:top w:val="none" w:sz="0" w:space="0" w:color="auto"/>
        <w:left w:val="none" w:sz="0" w:space="0" w:color="auto"/>
        <w:bottom w:val="none" w:sz="0" w:space="0" w:color="auto"/>
        <w:right w:val="none" w:sz="0" w:space="0" w:color="auto"/>
      </w:divBdr>
      <w:divsChild>
        <w:div w:id="137792517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2021-02-23T07:06:00Z</dcterms:created>
  <dcterms:modified xsi:type="dcterms:W3CDTF">2021-02-23T07:07:00Z</dcterms:modified>
</cp:coreProperties>
</file>