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2ACE" w14:textId="183ECCC9" w:rsidR="00FF5F29" w:rsidRDefault="00C96966">
      <w:pPr>
        <w:jc w:val="center"/>
        <w:rPr>
          <w:rFonts w:ascii="黑体" w:eastAsia="黑体" w:hAnsi="黑体"/>
          <w:b/>
          <w:sz w:val="30"/>
          <w:szCs w:val="30"/>
        </w:rPr>
      </w:pPr>
      <w:r>
        <w:rPr>
          <w:rFonts w:ascii="黑体" w:eastAsia="黑体" w:hAnsi="黑体" w:hint="eastAsia"/>
          <w:b/>
          <w:sz w:val="30"/>
          <w:szCs w:val="30"/>
        </w:rPr>
        <w:t>202</w:t>
      </w:r>
      <w:r w:rsidR="001B5A1D">
        <w:rPr>
          <w:rFonts w:ascii="黑体" w:eastAsia="黑体" w:hAnsi="黑体"/>
          <w:b/>
          <w:sz w:val="30"/>
          <w:szCs w:val="30"/>
        </w:rPr>
        <w:t>4</w:t>
      </w:r>
      <w:r>
        <w:rPr>
          <w:rFonts w:ascii="黑体" w:eastAsia="黑体" w:hAnsi="黑体" w:hint="eastAsia"/>
          <w:b/>
          <w:sz w:val="30"/>
          <w:szCs w:val="30"/>
        </w:rPr>
        <w:t>年</w:t>
      </w:r>
      <w:r>
        <w:rPr>
          <w:rFonts w:ascii="黑体" w:eastAsia="黑体" w:hAnsi="黑体" w:hint="eastAsia"/>
          <w:b/>
          <w:sz w:val="30"/>
          <w:szCs w:val="30"/>
        </w:rPr>
        <w:t>安全与海洋工程学</w:t>
      </w:r>
      <w:proofErr w:type="gramStart"/>
      <w:r>
        <w:rPr>
          <w:rFonts w:ascii="黑体" w:eastAsia="黑体" w:hAnsi="黑体" w:hint="eastAsia"/>
          <w:b/>
          <w:sz w:val="30"/>
          <w:szCs w:val="30"/>
        </w:rPr>
        <w:t>院</w:t>
      </w:r>
      <w:r>
        <w:rPr>
          <w:rFonts w:ascii="黑体" w:eastAsia="黑体" w:hAnsi="黑体" w:hint="eastAsia"/>
          <w:b/>
          <w:sz w:val="30"/>
          <w:szCs w:val="30"/>
        </w:rPr>
        <w:t>校级</w:t>
      </w:r>
      <w:proofErr w:type="gramEnd"/>
      <w:r>
        <w:rPr>
          <w:rFonts w:ascii="黑体" w:eastAsia="黑体" w:hAnsi="黑体" w:hint="eastAsia"/>
          <w:b/>
          <w:sz w:val="30"/>
          <w:szCs w:val="30"/>
        </w:rPr>
        <w:t>基地（</w:t>
      </w:r>
      <w:r>
        <w:rPr>
          <w:rFonts w:ascii="黑体" w:eastAsia="黑体" w:hAnsi="黑体" w:hint="eastAsia"/>
          <w:b/>
          <w:sz w:val="30"/>
          <w:szCs w:val="30"/>
        </w:rPr>
        <w:t>A</w:t>
      </w:r>
      <w:r>
        <w:rPr>
          <w:rFonts w:ascii="黑体" w:eastAsia="黑体" w:hAnsi="黑体" w:hint="eastAsia"/>
          <w:b/>
          <w:sz w:val="30"/>
          <w:szCs w:val="30"/>
        </w:rPr>
        <w:t>类）专业学位研究生导师组</w:t>
      </w:r>
    </w:p>
    <w:p w14:paraId="3FCBFD73" w14:textId="77777777" w:rsidR="00FF5F29" w:rsidRDefault="00C96966">
      <w:pPr>
        <w:jc w:val="center"/>
        <w:rPr>
          <w:rFonts w:ascii="黑体" w:eastAsia="黑体" w:hAnsi="黑体"/>
          <w:b/>
          <w:sz w:val="30"/>
          <w:szCs w:val="30"/>
        </w:rPr>
      </w:pPr>
      <w:r>
        <w:rPr>
          <w:rFonts w:ascii="黑体" w:eastAsia="黑体" w:hAnsi="黑体" w:hint="eastAsia"/>
          <w:b/>
          <w:sz w:val="30"/>
          <w:szCs w:val="30"/>
        </w:rPr>
        <w:t>招生宣传材料</w:t>
      </w:r>
    </w:p>
    <w:p w14:paraId="0FC6EBBD" w14:textId="77777777" w:rsidR="00FF5F29" w:rsidRDefault="00C96966">
      <w:pPr>
        <w:widowControl/>
        <w:numPr>
          <w:ilvl w:val="0"/>
          <w:numId w:val="1"/>
        </w:numPr>
        <w:spacing w:beforeLines="100" w:before="312"/>
        <w:jc w:val="left"/>
        <w:rPr>
          <w:rFonts w:ascii="Source Han Sans CN Medium" w:eastAsia="微软雅黑" w:hAnsi="Source Han Sans CN Medium" w:cs="宋体" w:hint="eastAsia"/>
          <w:b/>
          <w:bCs/>
          <w:color w:val="000000"/>
          <w:kern w:val="0"/>
          <w:sz w:val="28"/>
          <w:szCs w:val="28"/>
        </w:rPr>
      </w:pPr>
      <w:r>
        <w:rPr>
          <w:rFonts w:ascii="Source Han Sans CN Medium" w:eastAsia="微软雅黑" w:hAnsi="Source Han Sans CN Medium" w:cs="宋体" w:hint="eastAsia"/>
          <w:b/>
          <w:bCs/>
          <w:color w:val="000000"/>
          <w:kern w:val="0"/>
          <w:sz w:val="28"/>
          <w:szCs w:val="28"/>
        </w:rPr>
        <w:t>中国石油集团安全环保技术研究院有限公司</w:t>
      </w:r>
    </w:p>
    <w:p w14:paraId="5D4E65A9" w14:textId="77777777" w:rsidR="00FF5F29" w:rsidRDefault="00C96966">
      <w:pPr>
        <w:widowControl/>
        <w:jc w:val="left"/>
        <w:rPr>
          <w:rFonts w:ascii="微软雅黑" w:eastAsia="微软雅黑" w:hAnsi="微软雅黑" w:cs="宋体"/>
          <w:color w:val="FF0000"/>
          <w:kern w:val="0"/>
          <w:sz w:val="27"/>
          <w:szCs w:val="27"/>
        </w:rPr>
      </w:pPr>
      <w:r>
        <w:rPr>
          <w:rFonts w:ascii="Source Han Sans CN Medium" w:eastAsia="微软雅黑" w:hAnsi="Source Han Sans CN Medium" w:cs="宋体"/>
          <w:b/>
          <w:bCs/>
          <w:color w:val="000000"/>
          <w:kern w:val="0"/>
          <w:sz w:val="24"/>
          <w:szCs w:val="24"/>
        </w:rPr>
        <w:t>（</w:t>
      </w:r>
      <w:r>
        <w:rPr>
          <w:rFonts w:ascii="Source Han Sans CN Medium" w:eastAsia="微软雅黑" w:hAnsi="Source Han Sans CN Medium" w:cs="宋体"/>
          <w:b/>
          <w:bCs/>
          <w:color w:val="000000"/>
          <w:kern w:val="0"/>
          <w:sz w:val="24"/>
          <w:szCs w:val="24"/>
        </w:rPr>
        <w:t>1</w:t>
      </w:r>
      <w:r>
        <w:rPr>
          <w:rFonts w:ascii="Source Han Sans CN Medium" w:eastAsia="微软雅黑" w:hAnsi="Source Han Sans CN Medium" w:cs="宋体"/>
          <w:b/>
          <w:bCs/>
          <w:color w:val="000000"/>
          <w:kern w:val="0"/>
          <w:sz w:val="24"/>
          <w:szCs w:val="24"/>
        </w:rPr>
        <w:t>）企业</w:t>
      </w:r>
      <w:r>
        <w:rPr>
          <w:rFonts w:ascii="Source Han Sans CN Medium" w:eastAsia="微软雅黑" w:hAnsi="Source Han Sans CN Medium" w:cs="宋体" w:hint="eastAsia"/>
          <w:b/>
          <w:bCs/>
          <w:color w:val="000000"/>
          <w:kern w:val="0"/>
          <w:sz w:val="24"/>
          <w:szCs w:val="24"/>
        </w:rPr>
        <w:t>简介</w:t>
      </w:r>
    </w:p>
    <w:p w14:paraId="2116B197" w14:textId="382212A1" w:rsidR="00FF5F29" w:rsidRDefault="001B5A1D">
      <w:pPr>
        <w:widowControl/>
        <w:ind w:firstLineChars="200" w:firstLine="480"/>
        <w:jc w:val="left"/>
        <w:rPr>
          <w:rFonts w:ascii="微软雅黑" w:eastAsia="微软雅黑" w:hAnsi="微软雅黑" w:cs="宋体"/>
          <w:color w:val="000000"/>
          <w:kern w:val="0"/>
          <w:sz w:val="24"/>
          <w:szCs w:val="24"/>
        </w:rPr>
      </w:pPr>
      <w:r w:rsidRPr="001B5A1D">
        <w:rPr>
          <w:rFonts w:ascii="微软雅黑" w:eastAsia="微软雅黑" w:hAnsi="微软雅黑" w:cs="Times New Roman" w:hint="eastAsia"/>
          <w:color w:val="000000"/>
          <w:kern w:val="0"/>
          <w:sz w:val="24"/>
          <w:szCs w:val="24"/>
        </w:rPr>
        <w:t>中国石油集团安全环保技术研究院有限公司（以下简称研究院）是中国石油天然气集团有限公司直属的专业研究机构，研究院位于北京市中关村昌平科技园区内，注册资金3.5亿元，现有专业技术研究人员500余人，具有高级职称（副教授）以上人员200多人，拥有享受国务院津贴专家6人，国家石油石化行业安全环保和应急技术专家、中国石油高级技术专家、兼职博士生导师知名专家、教授39人。拥有国家级重点实验室</w:t>
      </w:r>
      <w:proofErr w:type="gramStart"/>
      <w:r w:rsidRPr="001B5A1D">
        <w:rPr>
          <w:rFonts w:ascii="微软雅黑" w:eastAsia="微软雅黑" w:hAnsi="微软雅黑" w:cs="Times New Roman" w:hint="eastAsia"/>
          <w:color w:val="000000"/>
          <w:kern w:val="0"/>
          <w:sz w:val="24"/>
          <w:szCs w:val="24"/>
        </w:rPr>
        <w:t>”</w:t>
      </w:r>
      <w:proofErr w:type="gramEnd"/>
      <w:r w:rsidRPr="001B5A1D">
        <w:rPr>
          <w:rFonts w:ascii="微软雅黑" w:eastAsia="微软雅黑" w:hAnsi="微软雅黑" w:cs="Times New Roman" w:hint="eastAsia"/>
          <w:color w:val="000000"/>
          <w:kern w:val="0"/>
          <w:sz w:val="24"/>
          <w:szCs w:val="24"/>
        </w:rPr>
        <w:t>和中国石油石化联合会认定“石油和化工环境保护含油废物处理及资源化工程中心”，同时建有中国石油“HSE重点实验室”、“环境监测总站”、“静电检测中心”等安全环保科技支撑平台。实验室面积15000平米，拥有各类专业研究设备600多台套，拥有30多台</w:t>
      </w:r>
      <w:proofErr w:type="gramStart"/>
      <w:r w:rsidRPr="001B5A1D">
        <w:rPr>
          <w:rFonts w:ascii="微软雅黑" w:eastAsia="微软雅黑" w:hAnsi="微软雅黑" w:cs="Times New Roman" w:hint="eastAsia"/>
          <w:color w:val="000000"/>
          <w:kern w:val="0"/>
          <w:sz w:val="24"/>
          <w:szCs w:val="24"/>
        </w:rPr>
        <w:t>套国际</w:t>
      </w:r>
      <w:proofErr w:type="gramEnd"/>
      <w:r w:rsidRPr="001B5A1D">
        <w:rPr>
          <w:rFonts w:ascii="微软雅黑" w:eastAsia="微软雅黑" w:hAnsi="微软雅黑" w:cs="Times New Roman" w:hint="eastAsia"/>
          <w:color w:val="000000"/>
          <w:kern w:val="0"/>
          <w:sz w:val="24"/>
          <w:szCs w:val="24"/>
        </w:rPr>
        <w:t>先进的大型仪器设备、和具有行业特色的标志性试验设施。研究院目前已建成污泥热解处理工艺模拟实验平台、点源污水高级氧化处理实验平台、污水脱氮脱盐处理与回用实验平台等10台套独具特色的特色实验平台，有效支撑了含油污泥分质处理与资源化系列技术、钻井废弃物随</w:t>
      </w:r>
      <w:proofErr w:type="gramStart"/>
      <w:r w:rsidRPr="001B5A1D">
        <w:rPr>
          <w:rFonts w:ascii="微软雅黑" w:eastAsia="微软雅黑" w:hAnsi="微软雅黑" w:cs="Times New Roman" w:hint="eastAsia"/>
          <w:color w:val="000000"/>
          <w:kern w:val="0"/>
          <w:sz w:val="24"/>
          <w:szCs w:val="24"/>
        </w:rPr>
        <w:t>钻处理</w:t>
      </w:r>
      <w:proofErr w:type="gramEnd"/>
      <w:r w:rsidRPr="001B5A1D">
        <w:rPr>
          <w:rFonts w:ascii="微软雅黑" w:eastAsia="微软雅黑" w:hAnsi="微软雅黑" w:cs="Times New Roman" w:hint="eastAsia"/>
          <w:color w:val="000000"/>
          <w:kern w:val="0"/>
          <w:sz w:val="24"/>
          <w:szCs w:val="24"/>
        </w:rPr>
        <w:t>与资源化系列技术、设备失效评估与腐蚀检测技术等13项安全环保特色技术，在石油石化安全环保技术研究、技术支持和技术服务方面拥有雄厚的实力和丰富的经验，整体技术水平达到“行业领先、国际一流”。“十三五”以来，研究院先后主持和参加国家973项目、国家油气重大专项、科技支撑计划和集团</w:t>
      </w:r>
      <w:r w:rsidRPr="001B5A1D">
        <w:rPr>
          <w:rFonts w:ascii="微软雅黑" w:eastAsia="微软雅黑" w:hAnsi="微软雅黑" w:cs="Times New Roman" w:hint="eastAsia"/>
          <w:color w:val="000000"/>
          <w:kern w:val="0"/>
          <w:sz w:val="24"/>
          <w:szCs w:val="24"/>
        </w:rPr>
        <w:lastRenderedPageBreak/>
        <w:t>公司重大科技项目等114项；获省部级（</w:t>
      </w:r>
      <w:proofErr w:type="gramStart"/>
      <w:r w:rsidRPr="001B5A1D">
        <w:rPr>
          <w:rFonts w:ascii="微软雅黑" w:eastAsia="微软雅黑" w:hAnsi="微软雅黑" w:cs="Times New Roman" w:hint="eastAsia"/>
          <w:color w:val="000000"/>
          <w:kern w:val="0"/>
          <w:sz w:val="24"/>
          <w:szCs w:val="24"/>
        </w:rPr>
        <w:t>含行业</w:t>
      </w:r>
      <w:proofErr w:type="gramEnd"/>
      <w:r w:rsidRPr="001B5A1D">
        <w:rPr>
          <w:rFonts w:ascii="微软雅黑" w:eastAsia="微软雅黑" w:hAnsi="微软雅黑" w:cs="Times New Roman" w:hint="eastAsia"/>
          <w:color w:val="000000"/>
          <w:kern w:val="0"/>
          <w:sz w:val="24"/>
          <w:szCs w:val="24"/>
        </w:rPr>
        <w:t>协会）科技成果奖75项；申请受理专利391件，其中发明专利250件；已获授权专利117件，其中发明专利66件，获得软件著作权登记109项；研究起草和编制国际标准2件、国家、行业和企业标准74件。</w:t>
      </w:r>
      <w:r>
        <w:rPr>
          <w:rFonts w:ascii="微软雅黑" w:eastAsia="微软雅黑" w:hAnsi="微软雅黑" w:cs="Times New Roman"/>
          <w:color w:val="000000"/>
          <w:kern w:val="0"/>
          <w:sz w:val="24"/>
          <w:szCs w:val="24"/>
        </w:rPr>
        <w:br/>
      </w:r>
      <w:r w:rsidR="00C96966">
        <w:rPr>
          <w:rFonts w:ascii="微软雅黑" w:eastAsia="微软雅黑" w:hAnsi="微软雅黑" w:cs="宋体"/>
          <w:color w:val="000000"/>
          <w:kern w:val="0"/>
          <w:sz w:val="24"/>
          <w:szCs w:val="24"/>
        </w:rPr>
        <w:t>需求专业领域：</w:t>
      </w:r>
      <w:r w:rsidR="00C96966">
        <w:rPr>
          <w:rFonts w:ascii="微软雅黑" w:eastAsia="微软雅黑" w:hAnsi="微软雅黑" w:cs="宋体" w:hint="eastAsia"/>
          <w:color w:val="000000"/>
          <w:kern w:val="0"/>
          <w:sz w:val="24"/>
          <w:szCs w:val="24"/>
        </w:rPr>
        <w:t>安全工程</w:t>
      </w:r>
    </w:p>
    <w:p w14:paraId="7EA7BEB3" w14:textId="77777777" w:rsidR="00FF5F29" w:rsidRDefault="00C96966">
      <w:pPr>
        <w:widowControl/>
        <w:jc w:val="left"/>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hint="eastAsia"/>
          <w:b/>
          <w:bCs/>
          <w:color w:val="000000"/>
          <w:kern w:val="0"/>
          <w:sz w:val="24"/>
          <w:szCs w:val="24"/>
        </w:rPr>
        <w:t>（</w:t>
      </w:r>
      <w:r>
        <w:rPr>
          <w:rFonts w:ascii="Source Han Sans CN Medium" w:eastAsia="微软雅黑" w:hAnsi="Source Han Sans CN Medium" w:cs="宋体" w:hint="eastAsia"/>
          <w:b/>
          <w:bCs/>
          <w:color w:val="000000"/>
          <w:kern w:val="0"/>
          <w:sz w:val="24"/>
          <w:szCs w:val="24"/>
        </w:rPr>
        <w:t>2</w:t>
      </w:r>
      <w:r>
        <w:rPr>
          <w:rFonts w:ascii="Source Han Sans CN Medium" w:eastAsia="微软雅黑" w:hAnsi="Source Han Sans CN Medium" w:cs="宋体" w:hint="eastAsia"/>
          <w:b/>
          <w:bCs/>
          <w:color w:val="000000"/>
          <w:kern w:val="0"/>
          <w:sz w:val="24"/>
          <w:szCs w:val="24"/>
        </w:rPr>
        <w:t>）导师组一览表及需求人数</w:t>
      </w:r>
    </w:p>
    <w:tbl>
      <w:tblPr>
        <w:tblStyle w:val="ad"/>
        <w:tblW w:w="10148" w:type="dxa"/>
        <w:jc w:val="center"/>
        <w:tblLook w:val="04A0" w:firstRow="1" w:lastRow="0" w:firstColumn="1" w:lastColumn="0" w:noHBand="0" w:noVBand="1"/>
      </w:tblPr>
      <w:tblGrid>
        <w:gridCol w:w="682"/>
        <w:gridCol w:w="1384"/>
        <w:gridCol w:w="1183"/>
        <w:gridCol w:w="1467"/>
        <w:gridCol w:w="1116"/>
        <w:gridCol w:w="1134"/>
        <w:gridCol w:w="2461"/>
        <w:gridCol w:w="721"/>
      </w:tblGrid>
      <w:tr w:rsidR="00FF5F29" w14:paraId="78A68D32" w14:textId="77777777">
        <w:trPr>
          <w:tblHeader/>
          <w:jc w:val="center"/>
        </w:trPr>
        <w:tc>
          <w:tcPr>
            <w:tcW w:w="682" w:type="dxa"/>
            <w:vAlign w:val="center"/>
          </w:tcPr>
          <w:p w14:paraId="044BD8DC" w14:textId="77777777" w:rsidR="00FF5F29" w:rsidRDefault="00C96966">
            <w:pPr>
              <w:jc w:val="center"/>
              <w:rPr>
                <w:b/>
              </w:rPr>
            </w:pPr>
            <w:r>
              <w:rPr>
                <w:rFonts w:hint="eastAsia"/>
                <w:b/>
              </w:rPr>
              <w:t>序号</w:t>
            </w:r>
          </w:p>
        </w:tc>
        <w:tc>
          <w:tcPr>
            <w:tcW w:w="1384" w:type="dxa"/>
          </w:tcPr>
          <w:p w14:paraId="6CCB1EE6" w14:textId="77777777" w:rsidR="00FF5F29" w:rsidRDefault="00C96966">
            <w:pPr>
              <w:jc w:val="center"/>
              <w:rPr>
                <w:b/>
              </w:rPr>
            </w:pPr>
            <w:r>
              <w:br/>
            </w:r>
            <w:r>
              <w:rPr>
                <w:rFonts w:ascii="Source Han Sans CN Medium" w:hAnsi="Source Han Sans CN Medium"/>
                <w:b/>
                <w:bCs/>
                <w:color w:val="000000"/>
                <w:sz w:val="22"/>
              </w:rPr>
              <w:t>学院（研究院）</w:t>
            </w:r>
          </w:p>
        </w:tc>
        <w:tc>
          <w:tcPr>
            <w:tcW w:w="1183" w:type="dxa"/>
            <w:vAlign w:val="center"/>
          </w:tcPr>
          <w:p w14:paraId="476D597C" w14:textId="77777777" w:rsidR="00FF5F29" w:rsidRDefault="00C96966">
            <w:pPr>
              <w:jc w:val="center"/>
              <w:rPr>
                <w:b/>
              </w:rPr>
            </w:pPr>
            <w:r>
              <w:rPr>
                <w:rFonts w:hint="eastAsia"/>
                <w:b/>
              </w:rPr>
              <w:t>专业领域</w:t>
            </w:r>
          </w:p>
        </w:tc>
        <w:tc>
          <w:tcPr>
            <w:tcW w:w="1467" w:type="dxa"/>
            <w:vAlign w:val="center"/>
          </w:tcPr>
          <w:p w14:paraId="490ED4AB" w14:textId="77777777" w:rsidR="00FF5F29" w:rsidRDefault="00C96966">
            <w:pPr>
              <w:jc w:val="center"/>
              <w:rPr>
                <w:b/>
              </w:rPr>
            </w:pPr>
            <w:r>
              <w:rPr>
                <w:rFonts w:hint="eastAsia"/>
                <w:b/>
              </w:rPr>
              <w:t>研究方向</w:t>
            </w:r>
          </w:p>
        </w:tc>
        <w:tc>
          <w:tcPr>
            <w:tcW w:w="1116" w:type="dxa"/>
            <w:vAlign w:val="center"/>
          </w:tcPr>
          <w:p w14:paraId="5901902B" w14:textId="77777777" w:rsidR="00FF5F29" w:rsidRDefault="00C96966">
            <w:pPr>
              <w:jc w:val="center"/>
              <w:rPr>
                <w:b/>
              </w:rPr>
            </w:pPr>
            <w:r>
              <w:rPr>
                <w:rFonts w:hint="eastAsia"/>
                <w:b/>
              </w:rPr>
              <w:t>企业导师</w:t>
            </w:r>
          </w:p>
        </w:tc>
        <w:tc>
          <w:tcPr>
            <w:tcW w:w="1134" w:type="dxa"/>
            <w:vAlign w:val="center"/>
          </w:tcPr>
          <w:p w14:paraId="2C04989D" w14:textId="77777777" w:rsidR="00FF5F29" w:rsidRDefault="00C96966">
            <w:pPr>
              <w:jc w:val="center"/>
              <w:rPr>
                <w:b/>
              </w:rPr>
            </w:pPr>
            <w:r>
              <w:rPr>
                <w:rFonts w:hint="eastAsia"/>
                <w:b/>
              </w:rPr>
              <w:t>校内导师</w:t>
            </w:r>
          </w:p>
        </w:tc>
        <w:tc>
          <w:tcPr>
            <w:tcW w:w="2461" w:type="dxa"/>
            <w:vAlign w:val="center"/>
          </w:tcPr>
          <w:p w14:paraId="475F9474" w14:textId="77777777" w:rsidR="00FF5F29" w:rsidRDefault="00C96966">
            <w:pPr>
              <w:jc w:val="center"/>
              <w:rPr>
                <w:b/>
              </w:rPr>
            </w:pPr>
            <w:r>
              <w:rPr>
                <w:rFonts w:hint="eastAsia"/>
                <w:b/>
              </w:rPr>
              <w:t>拟提供的</w:t>
            </w:r>
            <w:r>
              <w:rPr>
                <w:b/>
              </w:rPr>
              <w:t>专业实践课题（科研项目）</w:t>
            </w:r>
            <w:r>
              <w:rPr>
                <w:rFonts w:hint="eastAsia"/>
                <w:b/>
              </w:rPr>
              <w:t>名称</w:t>
            </w:r>
          </w:p>
        </w:tc>
        <w:tc>
          <w:tcPr>
            <w:tcW w:w="721" w:type="dxa"/>
            <w:vAlign w:val="center"/>
          </w:tcPr>
          <w:p w14:paraId="38CF02AE" w14:textId="77777777" w:rsidR="00FF5F29" w:rsidRDefault="00C96966">
            <w:pPr>
              <w:jc w:val="center"/>
              <w:rPr>
                <w:b/>
              </w:rPr>
            </w:pPr>
            <w:r>
              <w:rPr>
                <w:rFonts w:hint="eastAsia"/>
                <w:b/>
              </w:rPr>
              <w:t>需求人数</w:t>
            </w:r>
          </w:p>
        </w:tc>
      </w:tr>
      <w:tr w:rsidR="001B5A1D" w14:paraId="5ED5BAEE" w14:textId="77777777" w:rsidTr="001B5A1D">
        <w:trPr>
          <w:trHeight w:val="907"/>
          <w:jc w:val="center"/>
        </w:trPr>
        <w:tc>
          <w:tcPr>
            <w:tcW w:w="682" w:type="dxa"/>
            <w:vAlign w:val="center"/>
          </w:tcPr>
          <w:p w14:paraId="2883BC04"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c>
          <w:tcPr>
            <w:tcW w:w="1384" w:type="dxa"/>
            <w:vAlign w:val="center"/>
          </w:tcPr>
          <w:p w14:paraId="60D09AE0"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3DD270C5" w14:textId="77777777"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安全工程</w:t>
            </w:r>
          </w:p>
        </w:tc>
        <w:tc>
          <w:tcPr>
            <w:tcW w:w="1467" w:type="dxa"/>
            <w:vAlign w:val="center"/>
          </w:tcPr>
          <w:p w14:paraId="4D3D16E6" w14:textId="26B66A35"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完整性管理</w:t>
            </w:r>
          </w:p>
        </w:tc>
        <w:tc>
          <w:tcPr>
            <w:tcW w:w="1116" w:type="dxa"/>
            <w:vAlign w:val="center"/>
          </w:tcPr>
          <w:p w14:paraId="3BA44D85" w14:textId="5D507299"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张健威</w:t>
            </w:r>
          </w:p>
        </w:tc>
        <w:tc>
          <w:tcPr>
            <w:tcW w:w="1134" w:type="dxa"/>
            <w:vAlign w:val="center"/>
          </w:tcPr>
          <w:p w14:paraId="293ECA99" w14:textId="360B257B"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段庆全</w:t>
            </w:r>
          </w:p>
        </w:tc>
        <w:tc>
          <w:tcPr>
            <w:tcW w:w="2461" w:type="dxa"/>
            <w:vAlign w:val="center"/>
          </w:tcPr>
          <w:p w14:paraId="68EF1CE8" w14:textId="413C5002"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新能源新业</w:t>
            </w:r>
            <w:proofErr w:type="gramStart"/>
            <w:r w:rsidRPr="001B5A1D">
              <w:rPr>
                <w:rFonts w:ascii="宋体" w:eastAsia="宋体" w:hAnsi="宋体" w:cs="宋体" w:hint="eastAsia"/>
                <w:szCs w:val="21"/>
              </w:rPr>
              <w:t>态安全</w:t>
            </w:r>
            <w:proofErr w:type="gramEnd"/>
            <w:r w:rsidRPr="001B5A1D">
              <w:rPr>
                <w:rFonts w:ascii="宋体" w:eastAsia="宋体" w:hAnsi="宋体" w:cs="宋体" w:hint="eastAsia"/>
                <w:szCs w:val="21"/>
              </w:rPr>
              <w:t>风险管控技术研究与应用</w:t>
            </w:r>
          </w:p>
        </w:tc>
        <w:tc>
          <w:tcPr>
            <w:tcW w:w="721" w:type="dxa"/>
            <w:vAlign w:val="center"/>
          </w:tcPr>
          <w:p w14:paraId="3834DB81"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4557F6B7" w14:textId="77777777" w:rsidTr="001B5A1D">
        <w:trPr>
          <w:trHeight w:val="907"/>
          <w:jc w:val="center"/>
        </w:trPr>
        <w:tc>
          <w:tcPr>
            <w:tcW w:w="682" w:type="dxa"/>
            <w:vAlign w:val="center"/>
          </w:tcPr>
          <w:p w14:paraId="487118D9"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2</w:t>
            </w:r>
          </w:p>
        </w:tc>
        <w:tc>
          <w:tcPr>
            <w:tcW w:w="1384" w:type="dxa"/>
            <w:vAlign w:val="center"/>
          </w:tcPr>
          <w:p w14:paraId="35D31540"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7DE2F89C" w14:textId="77777777"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安全工程</w:t>
            </w:r>
          </w:p>
        </w:tc>
        <w:tc>
          <w:tcPr>
            <w:tcW w:w="1467" w:type="dxa"/>
            <w:vAlign w:val="center"/>
          </w:tcPr>
          <w:p w14:paraId="07687A00" w14:textId="2AA0D86A"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安全检测与监测</w:t>
            </w:r>
          </w:p>
        </w:tc>
        <w:tc>
          <w:tcPr>
            <w:tcW w:w="1116" w:type="dxa"/>
            <w:vAlign w:val="center"/>
          </w:tcPr>
          <w:p w14:paraId="4E1D1942" w14:textId="7F5292E0"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孙秉才</w:t>
            </w:r>
          </w:p>
        </w:tc>
        <w:tc>
          <w:tcPr>
            <w:tcW w:w="1134" w:type="dxa"/>
            <w:vAlign w:val="center"/>
          </w:tcPr>
          <w:p w14:paraId="4D5EC8DA" w14:textId="5D92A31C"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樊建春</w:t>
            </w:r>
          </w:p>
        </w:tc>
        <w:tc>
          <w:tcPr>
            <w:tcW w:w="2461" w:type="dxa"/>
            <w:vAlign w:val="center"/>
          </w:tcPr>
          <w:p w14:paraId="484C1ECC" w14:textId="4F0FABD8"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复杂油气钻采重大风险演化机理与安全智能运维（团队合作项目，学生统一安排后确定题目）</w:t>
            </w:r>
          </w:p>
        </w:tc>
        <w:tc>
          <w:tcPr>
            <w:tcW w:w="721" w:type="dxa"/>
            <w:vAlign w:val="center"/>
          </w:tcPr>
          <w:p w14:paraId="2B465C84"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50D4965F" w14:textId="77777777" w:rsidTr="001B5A1D">
        <w:trPr>
          <w:trHeight w:val="907"/>
          <w:jc w:val="center"/>
        </w:trPr>
        <w:tc>
          <w:tcPr>
            <w:tcW w:w="682" w:type="dxa"/>
            <w:vAlign w:val="center"/>
          </w:tcPr>
          <w:p w14:paraId="5AA09E40"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3</w:t>
            </w:r>
          </w:p>
        </w:tc>
        <w:tc>
          <w:tcPr>
            <w:tcW w:w="1384" w:type="dxa"/>
            <w:vAlign w:val="center"/>
          </w:tcPr>
          <w:p w14:paraId="5EE3D9EF"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662C9A1C" w14:textId="77777777"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安全工程</w:t>
            </w:r>
          </w:p>
        </w:tc>
        <w:tc>
          <w:tcPr>
            <w:tcW w:w="1467" w:type="dxa"/>
            <w:vAlign w:val="center"/>
          </w:tcPr>
          <w:p w14:paraId="582120C7" w14:textId="186209F0"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安全检测与监测</w:t>
            </w:r>
          </w:p>
        </w:tc>
        <w:tc>
          <w:tcPr>
            <w:tcW w:w="1116" w:type="dxa"/>
            <w:vAlign w:val="center"/>
          </w:tcPr>
          <w:p w14:paraId="09F34EC2" w14:textId="3D8BED09"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梁爽</w:t>
            </w:r>
          </w:p>
        </w:tc>
        <w:tc>
          <w:tcPr>
            <w:tcW w:w="1134" w:type="dxa"/>
            <w:vAlign w:val="center"/>
          </w:tcPr>
          <w:p w14:paraId="5621217F" w14:textId="51FDBF0D"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高富民</w:t>
            </w:r>
          </w:p>
        </w:tc>
        <w:tc>
          <w:tcPr>
            <w:tcW w:w="2461" w:type="dxa"/>
            <w:vAlign w:val="center"/>
          </w:tcPr>
          <w:p w14:paraId="500EE7BE" w14:textId="694B6FEA"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cs="宋体" w:hint="eastAsia"/>
                <w:szCs w:val="21"/>
              </w:rPr>
              <w:t>复杂油气钻采重大风险演化机理与安全智能运维（团队合作项目，学生统一安排后确定题目）</w:t>
            </w:r>
          </w:p>
        </w:tc>
        <w:tc>
          <w:tcPr>
            <w:tcW w:w="721" w:type="dxa"/>
            <w:vAlign w:val="center"/>
          </w:tcPr>
          <w:p w14:paraId="66DD3F5C"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555565C1" w14:textId="77777777" w:rsidTr="001B5A1D">
        <w:trPr>
          <w:trHeight w:val="907"/>
          <w:jc w:val="center"/>
        </w:trPr>
        <w:tc>
          <w:tcPr>
            <w:tcW w:w="682" w:type="dxa"/>
            <w:vAlign w:val="center"/>
          </w:tcPr>
          <w:p w14:paraId="06998E36"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4</w:t>
            </w:r>
          </w:p>
        </w:tc>
        <w:tc>
          <w:tcPr>
            <w:tcW w:w="1384" w:type="dxa"/>
            <w:vAlign w:val="center"/>
          </w:tcPr>
          <w:p w14:paraId="4BF15CF9"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05888E82" w14:textId="7777777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cs="等线" w:hint="eastAsia"/>
                <w:color w:val="000000"/>
                <w:kern w:val="0"/>
                <w:szCs w:val="21"/>
                <w:lang w:bidi="ar"/>
              </w:rPr>
              <w:t>安全工程</w:t>
            </w:r>
          </w:p>
        </w:tc>
        <w:tc>
          <w:tcPr>
            <w:tcW w:w="1467" w:type="dxa"/>
            <w:vAlign w:val="center"/>
          </w:tcPr>
          <w:p w14:paraId="62CFC0BB" w14:textId="73408C52"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过程风险控制</w:t>
            </w:r>
          </w:p>
        </w:tc>
        <w:tc>
          <w:tcPr>
            <w:tcW w:w="1116" w:type="dxa"/>
            <w:vAlign w:val="center"/>
          </w:tcPr>
          <w:p w14:paraId="5721A5EA" w14:textId="7BE15F86"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邓金睿</w:t>
            </w:r>
          </w:p>
        </w:tc>
        <w:tc>
          <w:tcPr>
            <w:tcW w:w="1134" w:type="dxa"/>
            <w:vAlign w:val="center"/>
          </w:tcPr>
          <w:p w14:paraId="40E6F5FF" w14:textId="59D76FAC"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胡瑾秋</w:t>
            </w:r>
          </w:p>
        </w:tc>
        <w:tc>
          <w:tcPr>
            <w:tcW w:w="2461" w:type="dxa"/>
            <w:vAlign w:val="center"/>
          </w:tcPr>
          <w:p w14:paraId="7778185E" w14:textId="48D74479"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复杂油气钻采重大风险演化机理与安全智能运维（团队合作项目，学生统一安排后确定题目）</w:t>
            </w:r>
          </w:p>
        </w:tc>
        <w:tc>
          <w:tcPr>
            <w:tcW w:w="721" w:type="dxa"/>
            <w:vAlign w:val="center"/>
          </w:tcPr>
          <w:p w14:paraId="554BBB18"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1CD3FA46" w14:textId="77777777" w:rsidTr="001B5A1D">
        <w:trPr>
          <w:trHeight w:val="907"/>
          <w:jc w:val="center"/>
        </w:trPr>
        <w:tc>
          <w:tcPr>
            <w:tcW w:w="682" w:type="dxa"/>
            <w:vAlign w:val="center"/>
          </w:tcPr>
          <w:p w14:paraId="482D7561"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5</w:t>
            </w:r>
          </w:p>
        </w:tc>
        <w:tc>
          <w:tcPr>
            <w:tcW w:w="1384" w:type="dxa"/>
            <w:vAlign w:val="center"/>
          </w:tcPr>
          <w:p w14:paraId="12FCE308"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0A9E66C0" w14:textId="7777777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cs="等线" w:hint="eastAsia"/>
                <w:color w:val="000000"/>
                <w:kern w:val="0"/>
                <w:szCs w:val="21"/>
                <w:lang w:bidi="ar"/>
              </w:rPr>
              <w:t>安全工程</w:t>
            </w:r>
          </w:p>
        </w:tc>
        <w:tc>
          <w:tcPr>
            <w:tcW w:w="1467" w:type="dxa"/>
            <w:vAlign w:val="center"/>
          </w:tcPr>
          <w:p w14:paraId="79D89A1B" w14:textId="4CF79662"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过程风险控制、应急管理</w:t>
            </w:r>
          </w:p>
        </w:tc>
        <w:tc>
          <w:tcPr>
            <w:tcW w:w="1116" w:type="dxa"/>
            <w:vAlign w:val="center"/>
          </w:tcPr>
          <w:p w14:paraId="059CED28" w14:textId="6904D678"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栾国华</w:t>
            </w:r>
          </w:p>
        </w:tc>
        <w:tc>
          <w:tcPr>
            <w:tcW w:w="1134" w:type="dxa"/>
            <w:vAlign w:val="center"/>
          </w:tcPr>
          <w:p w14:paraId="7042C802" w14:textId="1D703804"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李云涛</w:t>
            </w:r>
          </w:p>
        </w:tc>
        <w:tc>
          <w:tcPr>
            <w:tcW w:w="2461" w:type="dxa"/>
            <w:vAlign w:val="center"/>
          </w:tcPr>
          <w:p w14:paraId="4CFFE292" w14:textId="6BFD733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复杂油气钻采重大风险演化机理与安全智能运维（团队合作项目，学生统一安排后确定题目）</w:t>
            </w:r>
          </w:p>
        </w:tc>
        <w:tc>
          <w:tcPr>
            <w:tcW w:w="721" w:type="dxa"/>
            <w:vAlign w:val="center"/>
          </w:tcPr>
          <w:p w14:paraId="0FA3DFF9"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302EA308" w14:textId="77777777" w:rsidTr="001B5A1D">
        <w:trPr>
          <w:trHeight w:val="907"/>
          <w:jc w:val="center"/>
        </w:trPr>
        <w:tc>
          <w:tcPr>
            <w:tcW w:w="682" w:type="dxa"/>
            <w:vAlign w:val="center"/>
          </w:tcPr>
          <w:p w14:paraId="0B35065B"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6</w:t>
            </w:r>
          </w:p>
        </w:tc>
        <w:tc>
          <w:tcPr>
            <w:tcW w:w="1384" w:type="dxa"/>
            <w:vAlign w:val="center"/>
          </w:tcPr>
          <w:p w14:paraId="0C418A02"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49582400" w14:textId="7777777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cs="等线" w:hint="eastAsia"/>
                <w:color w:val="000000"/>
                <w:kern w:val="0"/>
                <w:szCs w:val="21"/>
                <w:lang w:bidi="ar"/>
              </w:rPr>
              <w:t>安全工程</w:t>
            </w:r>
          </w:p>
        </w:tc>
        <w:tc>
          <w:tcPr>
            <w:tcW w:w="1467" w:type="dxa"/>
            <w:vAlign w:val="center"/>
          </w:tcPr>
          <w:p w14:paraId="5569F375" w14:textId="2C60AE2E"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安全人工智能</w:t>
            </w:r>
          </w:p>
        </w:tc>
        <w:tc>
          <w:tcPr>
            <w:tcW w:w="1116" w:type="dxa"/>
            <w:vAlign w:val="center"/>
          </w:tcPr>
          <w:p w14:paraId="5CADB914" w14:textId="3A6DF2D9"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田琨</w:t>
            </w:r>
          </w:p>
        </w:tc>
        <w:tc>
          <w:tcPr>
            <w:tcW w:w="1134" w:type="dxa"/>
            <w:vAlign w:val="center"/>
          </w:tcPr>
          <w:p w14:paraId="0FA20B7C" w14:textId="26E38E95"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王金江</w:t>
            </w:r>
          </w:p>
        </w:tc>
        <w:tc>
          <w:tcPr>
            <w:tcW w:w="2461" w:type="dxa"/>
            <w:vAlign w:val="center"/>
          </w:tcPr>
          <w:p w14:paraId="569F5801" w14:textId="4AB83258"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复杂油气钻采重大风险演化机理与安全智能运</w:t>
            </w:r>
            <w:proofErr w:type="gramStart"/>
            <w:r w:rsidRPr="001B5A1D">
              <w:rPr>
                <w:rFonts w:ascii="宋体" w:eastAsia="宋体" w:hAnsi="宋体" w:hint="eastAsia"/>
                <w:color w:val="000000"/>
                <w:szCs w:val="21"/>
              </w:rPr>
              <w:t>维方法</w:t>
            </w:r>
            <w:proofErr w:type="gramEnd"/>
          </w:p>
        </w:tc>
        <w:tc>
          <w:tcPr>
            <w:tcW w:w="721" w:type="dxa"/>
            <w:vAlign w:val="center"/>
          </w:tcPr>
          <w:p w14:paraId="3A0014E7"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4FEB9D84" w14:textId="77777777" w:rsidTr="001B5A1D">
        <w:trPr>
          <w:trHeight w:val="907"/>
          <w:jc w:val="center"/>
        </w:trPr>
        <w:tc>
          <w:tcPr>
            <w:tcW w:w="682" w:type="dxa"/>
            <w:vAlign w:val="center"/>
          </w:tcPr>
          <w:p w14:paraId="08313DD4"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7</w:t>
            </w:r>
          </w:p>
        </w:tc>
        <w:tc>
          <w:tcPr>
            <w:tcW w:w="1384" w:type="dxa"/>
            <w:vAlign w:val="center"/>
          </w:tcPr>
          <w:p w14:paraId="641DB246"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624D1379" w14:textId="7777777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cs="等线" w:hint="eastAsia"/>
                <w:color w:val="000000"/>
                <w:kern w:val="0"/>
                <w:szCs w:val="21"/>
                <w:lang w:bidi="ar"/>
              </w:rPr>
              <w:t>安全工程</w:t>
            </w:r>
          </w:p>
        </w:tc>
        <w:tc>
          <w:tcPr>
            <w:tcW w:w="1467" w:type="dxa"/>
            <w:vAlign w:val="center"/>
          </w:tcPr>
          <w:p w14:paraId="41F10650" w14:textId="6A0BB4F4"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安全检测与监测</w:t>
            </w:r>
          </w:p>
        </w:tc>
        <w:tc>
          <w:tcPr>
            <w:tcW w:w="1116" w:type="dxa"/>
            <w:vAlign w:val="center"/>
          </w:tcPr>
          <w:p w14:paraId="568C007B" w14:textId="51DA716A"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魏振强</w:t>
            </w:r>
          </w:p>
        </w:tc>
        <w:tc>
          <w:tcPr>
            <w:tcW w:w="1134" w:type="dxa"/>
            <w:vAlign w:val="center"/>
          </w:tcPr>
          <w:p w14:paraId="53FB4B38" w14:textId="2872E66D"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王金江</w:t>
            </w:r>
          </w:p>
        </w:tc>
        <w:tc>
          <w:tcPr>
            <w:tcW w:w="2461" w:type="dxa"/>
            <w:vAlign w:val="center"/>
          </w:tcPr>
          <w:p w14:paraId="6A8189B2" w14:textId="48BF4401"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复杂油气钻采重大风险演化机理与安全智能运</w:t>
            </w:r>
            <w:proofErr w:type="gramStart"/>
            <w:r w:rsidRPr="001B5A1D">
              <w:rPr>
                <w:rFonts w:ascii="宋体" w:eastAsia="宋体" w:hAnsi="宋体" w:hint="eastAsia"/>
                <w:color w:val="000000"/>
                <w:szCs w:val="21"/>
              </w:rPr>
              <w:t>维方法</w:t>
            </w:r>
            <w:proofErr w:type="gramEnd"/>
          </w:p>
        </w:tc>
        <w:tc>
          <w:tcPr>
            <w:tcW w:w="721" w:type="dxa"/>
            <w:vAlign w:val="center"/>
          </w:tcPr>
          <w:p w14:paraId="068C5027"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41E14421" w14:textId="77777777" w:rsidTr="001B5A1D">
        <w:trPr>
          <w:trHeight w:val="907"/>
          <w:jc w:val="center"/>
        </w:trPr>
        <w:tc>
          <w:tcPr>
            <w:tcW w:w="682" w:type="dxa"/>
            <w:vAlign w:val="center"/>
          </w:tcPr>
          <w:p w14:paraId="1D06B762"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lastRenderedPageBreak/>
              <w:t>8</w:t>
            </w:r>
          </w:p>
        </w:tc>
        <w:tc>
          <w:tcPr>
            <w:tcW w:w="1384" w:type="dxa"/>
            <w:vAlign w:val="center"/>
          </w:tcPr>
          <w:p w14:paraId="25B5E9B1"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83" w:type="dxa"/>
            <w:vAlign w:val="center"/>
          </w:tcPr>
          <w:p w14:paraId="4ED302E4" w14:textId="77777777"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cs="等线" w:hint="eastAsia"/>
                <w:color w:val="000000"/>
                <w:kern w:val="0"/>
                <w:szCs w:val="21"/>
                <w:lang w:bidi="ar"/>
              </w:rPr>
              <w:t>安全工程</w:t>
            </w:r>
          </w:p>
        </w:tc>
        <w:tc>
          <w:tcPr>
            <w:tcW w:w="1467" w:type="dxa"/>
            <w:vAlign w:val="center"/>
          </w:tcPr>
          <w:p w14:paraId="1022CBA2" w14:textId="070DDD66"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安全人工智能</w:t>
            </w:r>
          </w:p>
        </w:tc>
        <w:tc>
          <w:tcPr>
            <w:tcW w:w="1116" w:type="dxa"/>
            <w:vAlign w:val="center"/>
          </w:tcPr>
          <w:p w14:paraId="21EAC16C" w14:textId="0FE6BE14" w:rsidR="001B5A1D" w:rsidRPr="001B5A1D" w:rsidRDefault="001B5A1D" w:rsidP="001B5A1D">
            <w:pPr>
              <w:widowControl/>
              <w:jc w:val="center"/>
              <w:textAlignment w:val="center"/>
              <w:rPr>
                <w:rFonts w:ascii="宋体" w:eastAsia="宋体" w:hAnsi="宋体" w:cs="等线"/>
                <w:color w:val="000000"/>
                <w:kern w:val="0"/>
                <w:szCs w:val="21"/>
                <w:lang w:bidi="ar"/>
              </w:rPr>
            </w:pPr>
            <w:proofErr w:type="gramStart"/>
            <w:r w:rsidRPr="001B5A1D">
              <w:rPr>
                <w:rFonts w:ascii="宋体" w:eastAsia="宋体" w:hAnsi="宋体" w:hint="eastAsia"/>
                <w:color w:val="000000"/>
                <w:szCs w:val="21"/>
              </w:rPr>
              <w:t>甘亦凡</w:t>
            </w:r>
            <w:proofErr w:type="gramEnd"/>
          </w:p>
        </w:tc>
        <w:tc>
          <w:tcPr>
            <w:tcW w:w="1134" w:type="dxa"/>
            <w:vAlign w:val="center"/>
          </w:tcPr>
          <w:p w14:paraId="460B0F38" w14:textId="75C847A0"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郑文培</w:t>
            </w:r>
          </w:p>
        </w:tc>
        <w:tc>
          <w:tcPr>
            <w:tcW w:w="2461" w:type="dxa"/>
            <w:vAlign w:val="center"/>
          </w:tcPr>
          <w:p w14:paraId="3153C005" w14:textId="6F139F32"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color w:val="000000"/>
                <w:szCs w:val="21"/>
              </w:rPr>
              <w:t>复杂油气钻采重大风险演化机理与安全智能运维（团队合作项目，学生统一安排后确定题目）</w:t>
            </w:r>
          </w:p>
        </w:tc>
        <w:tc>
          <w:tcPr>
            <w:tcW w:w="721" w:type="dxa"/>
            <w:vAlign w:val="center"/>
          </w:tcPr>
          <w:p w14:paraId="74FA5023"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bl>
    <w:p w14:paraId="26E52572" w14:textId="28455D1A" w:rsidR="00FF5F29" w:rsidRDefault="001B5A1D">
      <w:pPr>
        <w:widowControl/>
        <w:numPr>
          <w:ilvl w:val="0"/>
          <w:numId w:val="2"/>
        </w:numPr>
        <w:spacing w:beforeLines="100" w:before="312"/>
        <w:jc w:val="left"/>
        <w:rPr>
          <w:rFonts w:ascii="Source Han Sans CN Medium" w:eastAsia="微软雅黑" w:hAnsi="Source Han Sans CN Medium" w:cs="宋体" w:hint="eastAsia"/>
          <w:b/>
          <w:bCs/>
          <w:color w:val="000000"/>
          <w:kern w:val="0"/>
          <w:sz w:val="28"/>
          <w:szCs w:val="28"/>
        </w:rPr>
      </w:pPr>
      <w:r w:rsidRPr="001B5A1D">
        <w:rPr>
          <w:rFonts w:ascii="Source Han Sans CN Medium" w:eastAsia="微软雅黑" w:hAnsi="Source Han Sans CN Medium" w:cs="宋体" w:hint="eastAsia"/>
          <w:b/>
          <w:bCs/>
          <w:color w:val="000000"/>
          <w:kern w:val="0"/>
          <w:sz w:val="28"/>
          <w:szCs w:val="28"/>
        </w:rPr>
        <w:t>中国石油天然气股份有限公司塔里木油田分公司</w:t>
      </w:r>
    </w:p>
    <w:p w14:paraId="3FDA3D0A" w14:textId="77777777" w:rsidR="00FF5F29" w:rsidRDefault="00C96966">
      <w:pPr>
        <w:widowControl/>
        <w:jc w:val="left"/>
        <w:rPr>
          <w:rFonts w:ascii="微软雅黑" w:eastAsia="微软雅黑" w:hAnsi="微软雅黑" w:cs="宋体"/>
          <w:color w:val="FF0000"/>
          <w:kern w:val="0"/>
          <w:sz w:val="27"/>
          <w:szCs w:val="27"/>
        </w:rPr>
      </w:pPr>
      <w:r>
        <w:rPr>
          <w:rFonts w:ascii="Source Han Sans CN Medium" w:eastAsia="微软雅黑" w:hAnsi="Source Han Sans CN Medium" w:cs="宋体"/>
          <w:b/>
          <w:bCs/>
          <w:color w:val="000000"/>
          <w:kern w:val="0"/>
          <w:sz w:val="24"/>
          <w:szCs w:val="24"/>
        </w:rPr>
        <w:t>（</w:t>
      </w:r>
      <w:r>
        <w:rPr>
          <w:rFonts w:ascii="Source Han Sans CN Medium" w:eastAsia="微软雅黑" w:hAnsi="Source Han Sans CN Medium" w:cs="宋体"/>
          <w:b/>
          <w:bCs/>
          <w:color w:val="000000"/>
          <w:kern w:val="0"/>
          <w:sz w:val="24"/>
          <w:szCs w:val="24"/>
        </w:rPr>
        <w:t>1</w:t>
      </w:r>
      <w:r>
        <w:rPr>
          <w:rFonts w:ascii="Source Han Sans CN Medium" w:eastAsia="微软雅黑" w:hAnsi="Source Han Sans CN Medium" w:cs="宋体"/>
          <w:b/>
          <w:bCs/>
          <w:color w:val="000000"/>
          <w:kern w:val="0"/>
          <w:sz w:val="24"/>
          <w:szCs w:val="24"/>
        </w:rPr>
        <w:t>）企业</w:t>
      </w:r>
      <w:r>
        <w:rPr>
          <w:rFonts w:ascii="Source Han Sans CN Medium" w:eastAsia="微软雅黑" w:hAnsi="Source Han Sans CN Medium" w:cs="宋体" w:hint="eastAsia"/>
          <w:b/>
          <w:bCs/>
          <w:color w:val="000000"/>
          <w:kern w:val="0"/>
          <w:sz w:val="24"/>
          <w:szCs w:val="24"/>
        </w:rPr>
        <w:t>简介</w:t>
      </w:r>
    </w:p>
    <w:p w14:paraId="0905C40A"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塔里木油田公司是我国陆上第三大油气田和我国最大超深油气生产基地，是西气东</w:t>
      </w:r>
      <w:proofErr w:type="gramStart"/>
      <w:r w:rsidRPr="001B5A1D">
        <w:rPr>
          <w:rFonts w:ascii="微软雅黑" w:eastAsia="微软雅黑" w:hAnsi="微软雅黑" w:cs="Times New Roman" w:hint="eastAsia"/>
          <w:color w:val="000000"/>
          <w:kern w:val="0"/>
          <w:sz w:val="24"/>
          <w:szCs w:val="24"/>
        </w:rPr>
        <w:t>输主力气</w:t>
      </w:r>
      <w:proofErr w:type="gramEnd"/>
      <w:r w:rsidRPr="001B5A1D">
        <w:rPr>
          <w:rFonts w:ascii="微软雅黑" w:eastAsia="微软雅黑" w:hAnsi="微软雅黑" w:cs="Times New Roman" w:hint="eastAsia"/>
          <w:color w:val="000000"/>
          <w:kern w:val="0"/>
          <w:sz w:val="24"/>
          <w:szCs w:val="24"/>
        </w:rPr>
        <w:t>源地和气化南疆首要气源地，也是新疆最大的油气田企业和中国石油最具发展潜力的地区公司，主要在塔里木盆地从事油气勘探、开发、销售以及新能源等业务，公司总部位于新疆巴音</w:t>
      </w:r>
      <w:proofErr w:type="gramStart"/>
      <w:r w:rsidRPr="001B5A1D">
        <w:rPr>
          <w:rFonts w:ascii="微软雅黑" w:eastAsia="微软雅黑" w:hAnsi="微软雅黑" w:cs="Times New Roman" w:hint="eastAsia"/>
          <w:color w:val="000000"/>
          <w:kern w:val="0"/>
          <w:sz w:val="24"/>
          <w:szCs w:val="24"/>
        </w:rPr>
        <w:t>郭</w:t>
      </w:r>
      <w:proofErr w:type="gramEnd"/>
      <w:r w:rsidRPr="001B5A1D">
        <w:rPr>
          <w:rFonts w:ascii="微软雅黑" w:eastAsia="微软雅黑" w:hAnsi="微软雅黑" w:cs="Times New Roman" w:hint="eastAsia"/>
          <w:color w:val="000000"/>
          <w:kern w:val="0"/>
          <w:sz w:val="24"/>
          <w:szCs w:val="24"/>
        </w:rPr>
        <w:t>楞蒙古自治州库尔勒市，作业区域遍及南疆五地州，现有合同</w:t>
      </w:r>
      <w:proofErr w:type="gramStart"/>
      <w:r w:rsidRPr="001B5A1D">
        <w:rPr>
          <w:rFonts w:ascii="微软雅黑" w:eastAsia="微软雅黑" w:hAnsi="微软雅黑" w:cs="Times New Roman" w:hint="eastAsia"/>
          <w:color w:val="000000"/>
          <w:kern w:val="0"/>
          <w:sz w:val="24"/>
          <w:szCs w:val="24"/>
        </w:rPr>
        <w:t>化员工</w:t>
      </w:r>
      <w:proofErr w:type="gramEnd"/>
      <w:r w:rsidRPr="001B5A1D">
        <w:rPr>
          <w:rFonts w:ascii="微软雅黑" w:eastAsia="微软雅黑" w:hAnsi="微软雅黑" w:cs="Times New Roman" w:hint="eastAsia"/>
          <w:color w:val="000000"/>
          <w:kern w:val="0"/>
          <w:sz w:val="24"/>
          <w:szCs w:val="24"/>
        </w:rPr>
        <w:t>9546人。</w:t>
      </w:r>
    </w:p>
    <w:p w14:paraId="3D3E56ED"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塔里木盆地面积56万平方千米，是我国陆上油气增储上</w:t>
      </w:r>
      <w:proofErr w:type="gramStart"/>
      <w:r w:rsidRPr="001B5A1D">
        <w:rPr>
          <w:rFonts w:ascii="微软雅黑" w:eastAsia="微软雅黑" w:hAnsi="微软雅黑" w:cs="Times New Roman" w:hint="eastAsia"/>
          <w:color w:val="000000"/>
          <w:kern w:val="0"/>
          <w:sz w:val="24"/>
          <w:szCs w:val="24"/>
        </w:rPr>
        <w:t>产潜力</w:t>
      </w:r>
      <w:proofErr w:type="gramEnd"/>
      <w:r w:rsidRPr="001B5A1D">
        <w:rPr>
          <w:rFonts w:ascii="微软雅黑" w:eastAsia="微软雅黑" w:hAnsi="微软雅黑" w:cs="Times New Roman" w:hint="eastAsia"/>
          <w:color w:val="000000"/>
          <w:kern w:val="0"/>
          <w:sz w:val="24"/>
          <w:szCs w:val="24"/>
        </w:rPr>
        <w:t>最大的盆地之一，埋深超过6000米的石油和天然气资源分别占全国83.2%和63.9%，勘探开发潜力巨大。然而，盆地地质构造复杂多样，勘探难度极大，世界上公认的钻完井13项难度指标中有7项名列第一，世界上没有一个油气田与塔里木勘探开发难度相当。盆地油气勘探始于上世纪50年代初，经历“五上</w:t>
      </w:r>
      <w:proofErr w:type="gramStart"/>
      <w:r w:rsidRPr="001B5A1D">
        <w:rPr>
          <w:rFonts w:ascii="微软雅黑" w:eastAsia="微软雅黑" w:hAnsi="微软雅黑" w:cs="Times New Roman" w:hint="eastAsia"/>
          <w:color w:val="000000"/>
          <w:kern w:val="0"/>
          <w:sz w:val="24"/>
          <w:szCs w:val="24"/>
        </w:rPr>
        <w:t>五</w:t>
      </w:r>
      <w:proofErr w:type="gramEnd"/>
      <w:r w:rsidRPr="001B5A1D">
        <w:rPr>
          <w:rFonts w:ascii="微软雅黑" w:eastAsia="微软雅黑" w:hAnsi="微软雅黑" w:cs="Times New Roman" w:hint="eastAsia"/>
          <w:color w:val="000000"/>
          <w:kern w:val="0"/>
          <w:sz w:val="24"/>
          <w:szCs w:val="24"/>
        </w:rPr>
        <w:t>下”艰难探索，因资金和技术所限，至70年代末仍未取得重大突破。1989年4月10日，为贯彻党中央、国务院关于陆上石油工业“稳定东部，发展西部”战略部署，成立塔里木石油勘探开发指挥部，展开了一场新型石油大会战。</w:t>
      </w:r>
    </w:p>
    <w:p w14:paraId="1B998AC8"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34年来，塔里木油田牢记实现我国油气资源战略接替、保障国家能源安全的崇高使命，坚持“两新两高”工作方针和党工委统一领导，征战“死亡之</w:t>
      </w:r>
      <w:r w:rsidRPr="001B5A1D">
        <w:rPr>
          <w:rFonts w:ascii="微软雅黑" w:eastAsia="微软雅黑" w:hAnsi="微软雅黑" w:cs="Times New Roman" w:hint="eastAsia"/>
          <w:color w:val="000000"/>
          <w:kern w:val="0"/>
          <w:sz w:val="24"/>
          <w:szCs w:val="24"/>
        </w:rPr>
        <w:lastRenderedPageBreak/>
        <w:t>海”，挑战生命禁区，探索建立中国特色“油公司”管理模式，形成富有塔里木特色、具有世界先进水平的勘探开发技术系列，走出</w:t>
      </w:r>
      <w:proofErr w:type="gramStart"/>
      <w:r w:rsidRPr="001B5A1D">
        <w:rPr>
          <w:rFonts w:ascii="微软雅黑" w:eastAsia="微软雅黑" w:hAnsi="微软雅黑" w:cs="Times New Roman" w:hint="eastAsia"/>
          <w:color w:val="000000"/>
          <w:kern w:val="0"/>
          <w:sz w:val="24"/>
          <w:szCs w:val="24"/>
        </w:rPr>
        <w:t>一条稀井高产</w:t>
      </w:r>
      <w:proofErr w:type="gramEnd"/>
      <w:r w:rsidRPr="001B5A1D">
        <w:rPr>
          <w:rFonts w:ascii="微软雅黑" w:eastAsia="微软雅黑" w:hAnsi="微软雅黑" w:cs="Times New Roman" w:hint="eastAsia"/>
          <w:color w:val="000000"/>
          <w:kern w:val="0"/>
          <w:sz w:val="24"/>
          <w:szCs w:val="24"/>
        </w:rPr>
        <w:t>、少人高效的科学发展之路。累计发现和开发轮南、塔中、哈得、克拉2、</w:t>
      </w:r>
      <w:proofErr w:type="gramStart"/>
      <w:r w:rsidRPr="001B5A1D">
        <w:rPr>
          <w:rFonts w:ascii="微软雅黑" w:eastAsia="微软雅黑" w:hAnsi="微软雅黑" w:cs="Times New Roman" w:hint="eastAsia"/>
          <w:color w:val="000000"/>
          <w:kern w:val="0"/>
          <w:sz w:val="24"/>
          <w:szCs w:val="24"/>
        </w:rPr>
        <w:t>迪</w:t>
      </w:r>
      <w:proofErr w:type="gramEnd"/>
      <w:r w:rsidRPr="001B5A1D">
        <w:rPr>
          <w:rFonts w:ascii="微软雅黑" w:eastAsia="微软雅黑" w:hAnsi="微软雅黑" w:cs="Times New Roman" w:hint="eastAsia"/>
          <w:color w:val="000000"/>
          <w:kern w:val="0"/>
          <w:sz w:val="24"/>
          <w:szCs w:val="24"/>
        </w:rPr>
        <w:t>那2、英买力、</w:t>
      </w:r>
      <w:proofErr w:type="gramStart"/>
      <w:r w:rsidRPr="001B5A1D">
        <w:rPr>
          <w:rFonts w:ascii="微软雅黑" w:eastAsia="微软雅黑" w:hAnsi="微软雅黑" w:cs="Times New Roman" w:hint="eastAsia"/>
          <w:color w:val="000000"/>
          <w:kern w:val="0"/>
          <w:sz w:val="24"/>
          <w:szCs w:val="24"/>
        </w:rPr>
        <w:t>克深2等</w:t>
      </w:r>
      <w:proofErr w:type="gramEnd"/>
      <w:r w:rsidRPr="001B5A1D">
        <w:rPr>
          <w:rFonts w:ascii="微软雅黑" w:eastAsia="微软雅黑" w:hAnsi="微软雅黑" w:cs="Times New Roman" w:hint="eastAsia"/>
          <w:color w:val="000000"/>
          <w:kern w:val="0"/>
          <w:sz w:val="24"/>
          <w:szCs w:val="24"/>
        </w:rPr>
        <w:t>32个大中型油气田，探明油气储量当量35.13亿吨，累计生产石油1.62亿吨、天然气4242亿方，油气当量突破5亿吨，向西气东输供气超3400亿立方米，向南疆供气超550亿立方米，为保障国家能源安全和促进国民经济发展</w:t>
      </w:r>
      <w:proofErr w:type="gramStart"/>
      <w:r w:rsidRPr="001B5A1D">
        <w:rPr>
          <w:rFonts w:ascii="微软雅黑" w:eastAsia="微软雅黑" w:hAnsi="微软雅黑" w:cs="Times New Roman" w:hint="eastAsia"/>
          <w:color w:val="000000"/>
          <w:kern w:val="0"/>
          <w:sz w:val="24"/>
          <w:szCs w:val="24"/>
        </w:rPr>
        <w:t>作出</w:t>
      </w:r>
      <w:proofErr w:type="gramEnd"/>
      <w:r w:rsidRPr="001B5A1D">
        <w:rPr>
          <w:rFonts w:ascii="微软雅黑" w:eastAsia="微软雅黑" w:hAnsi="微软雅黑" w:cs="Times New Roman" w:hint="eastAsia"/>
          <w:color w:val="000000"/>
          <w:kern w:val="0"/>
          <w:sz w:val="24"/>
          <w:szCs w:val="24"/>
        </w:rPr>
        <w:t>了重要贡献。</w:t>
      </w:r>
      <w:proofErr w:type="gramStart"/>
      <w:r w:rsidRPr="001B5A1D">
        <w:rPr>
          <w:rFonts w:ascii="微软雅黑" w:eastAsia="微软雅黑" w:hAnsi="微软雅黑" w:cs="Times New Roman" w:hint="eastAsia"/>
          <w:color w:val="000000"/>
          <w:kern w:val="0"/>
          <w:sz w:val="24"/>
          <w:szCs w:val="24"/>
        </w:rPr>
        <w:t>富满油田</w:t>
      </w:r>
      <w:proofErr w:type="gramEnd"/>
      <w:r w:rsidRPr="001B5A1D">
        <w:rPr>
          <w:rFonts w:ascii="微软雅黑" w:eastAsia="微软雅黑" w:hAnsi="微软雅黑" w:cs="Times New Roman" w:hint="eastAsia"/>
          <w:color w:val="000000"/>
          <w:kern w:val="0"/>
          <w:sz w:val="24"/>
          <w:szCs w:val="24"/>
        </w:rPr>
        <w:t>、</w:t>
      </w:r>
      <w:proofErr w:type="gramStart"/>
      <w:r w:rsidRPr="001B5A1D">
        <w:rPr>
          <w:rFonts w:ascii="微软雅黑" w:eastAsia="微软雅黑" w:hAnsi="微软雅黑" w:cs="Times New Roman" w:hint="eastAsia"/>
          <w:color w:val="000000"/>
          <w:kern w:val="0"/>
          <w:sz w:val="24"/>
          <w:szCs w:val="24"/>
        </w:rPr>
        <w:t>塔里木零碳沙漠</w:t>
      </w:r>
      <w:proofErr w:type="gramEnd"/>
      <w:r w:rsidRPr="001B5A1D">
        <w:rPr>
          <w:rFonts w:ascii="微软雅黑" w:eastAsia="微软雅黑" w:hAnsi="微软雅黑" w:cs="Times New Roman" w:hint="eastAsia"/>
          <w:color w:val="000000"/>
          <w:kern w:val="0"/>
          <w:sz w:val="24"/>
          <w:szCs w:val="24"/>
        </w:rPr>
        <w:t>公路分别入选“央企十大超级工程”。2023年，塔里木油田公司荣获我国第七届“中国工业大奖”、入选国务院国资委“创建世界一流专业领军示范企业”。</w:t>
      </w:r>
    </w:p>
    <w:p w14:paraId="6C6DD579"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2018年习近平总书记</w:t>
      </w:r>
      <w:proofErr w:type="gramStart"/>
      <w:r w:rsidRPr="001B5A1D">
        <w:rPr>
          <w:rFonts w:ascii="微软雅黑" w:eastAsia="微软雅黑" w:hAnsi="微软雅黑" w:cs="Times New Roman" w:hint="eastAsia"/>
          <w:color w:val="000000"/>
          <w:kern w:val="0"/>
          <w:sz w:val="24"/>
          <w:szCs w:val="24"/>
        </w:rPr>
        <w:t>作出</w:t>
      </w:r>
      <w:proofErr w:type="gramEnd"/>
      <w:r w:rsidRPr="001B5A1D">
        <w:rPr>
          <w:rFonts w:ascii="微软雅黑" w:eastAsia="微软雅黑" w:hAnsi="微软雅黑" w:cs="Times New Roman" w:hint="eastAsia"/>
          <w:color w:val="000000"/>
          <w:kern w:val="0"/>
          <w:sz w:val="24"/>
          <w:szCs w:val="24"/>
        </w:rPr>
        <w:t>大力提升勘探开发力度重要批示以来，塔里木油田抓住国内油气业务大发展的有利时机，不断深化盆地地质认识，全面向超深复杂领域挺进，落实</w:t>
      </w:r>
      <w:proofErr w:type="gramStart"/>
      <w:r w:rsidRPr="001B5A1D">
        <w:rPr>
          <w:rFonts w:ascii="微软雅黑" w:eastAsia="微软雅黑" w:hAnsi="微软雅黑" w:cs="Times New Roman" w:hint="eastAsia"/>
          <w:color w:val="000000"/>
          <w:kern w:val="0"/>
          <w:sz w:val="24"/>
          <w:szCs w:val="24"/>
        </w:rPr>
        <w:t>了富满10亿吨</w:t>
      </w:r>
      <w:proofErr w:type="gramEnd"/>
      <w:r w:rsidRPr="001B5A1D">
        <w:rPr>
          <w:rFonts w:ascii="微软雅黑" w:eastAsia="微软雅黑" w:hAnsi="微软雅黑" w:cs="Times New Roman" w:hint="eastAsia"/>
          <w:color w:val="000000"/>
          <w:kern w:val="0"/>
          <w:sz w:val="24"/>
          <w:szCs w:val="24"/>
        </w:rPr>
        <w:t>大油区和</w:t>
      </w:r>
      <w:proofErr w:type="gramStart"/>
      <w:r w:rsidRPr="001B5A1D">
        <w:rPr>
          <w:rFonts w:ascii="微软雅黑" w:eastAsia="微软雅黑" w:hAnsi="微软雅黑" w:cs="Times New Roman" w:hint="eastAsia"/>
          <w:color w:val="000000"/>
          <w:kern w:val="0"/>
          <w:sz w:val="24"/>
          <w:szCs w:val="24"/>
        </w:rPr>
        <w:t>克拉-</w:t>
      </w:r>
      <w:proofErr w:type="gramEnd"/>
      <w:r w:rsidRPr="001B5A1D">
        <w:rPr>
          <w:rFonts w:ascii="微软雅黑" w:eastAsia="微软雅黑" w:hAnsi="微软雅黑" w:cs="Times New Roman" w:hint="eastAsia"/>
          <w:color w:val="000000"/>
          <w:kern w:val="0"/>
          <w:sz w:val="24"/>
          <w:szCs w:val="24"/>
        </w:rPr>
        <w:t>克深、博</w:t>
      </w:r>
      <w:proofErr w:type="gramStart"/>
      <w:r w:rsidRPr="001B5A1D">
        <w:rPr>
          <w:rFonts w:ascii="微软雅黑" w:eastAsia="微软雅黑" w:hAnsi="微软雅黑" w:cs="Times New Roman" w:hint="eastAsia"/>
          <w:color w:val="000000"/>
          <w:kern w:val="0"/>
          <w:sz w:val="24"/>
          <w:szCs w:val="24"/>
        </w:rPr>
        <w:t>孜</w:t>
      </w:r>
      <w:proofErr w:type="gramEnd"/>
      <w:r w:rsidRPr="001B5A1D">
        <w:rPr>
          <w:rFonts w:ascii="微软雅黑" w:eastAsia="微软雅黑" w:hAnsi="微软雅黑" w:cs="Times New Roman" w:hint="eastAsia"/>
          <w:color w:val="000000"/>
          <w:kern w:val="0"/>
          <w:sz w:val="24"/>
          <w:szCs w:val="24"/>
        </w:rPr>
        <w:t>-大北两个万亿方大气区，年产油气当量达到3310万吨历史新高，进一步巩固了塔里木油田作为我国重要油气生产基地的战略地位。近年来，找到的90%储量、50%油气产量来自超深层，成功钻探9396米深的亚洲陆上最深水平井、开钻我国首口万米深井，累计钻探8000米以</w:t>
      </w:r>
      <w:proofErr w:type="gramStart"/>
      <w:r w:rsidRPr="001B5A1D">
        <w:rPr>
          <w:rFonts w:ascii="微软雅黑" w:eastAsia="微软雅黑" w:hAnsi="微软雅黑" w:cs="Times New Roman" w:hint="eastAsia"/>
          <w:color w:val="000000"/>
          <w:kern w:val="0"/>
          <w:sz w:val="24"/>
          <w:szCs w:val="24"/>
        </w:rPr>
        <w:t>深井超</w:t>
      </w:r>
      <w:proofErr w:type="gramEnd"/>
      <w:r w:rsidRPr="001B5A1D">
        <w:rPr>
          <w:rFonts w:ascii="微软雅黑" w:eastAsia="微软雅黑" w:hAnsi="微软雅黑" w:cs="Times New Roman" w:hint="eastAsia"/>
          <w:color w:val="000000"/>
          <w:kern w:val="0"/>
          <w:sz w:val="24"/>
          <w:szCs w:val="24"/>
        </w:rPr>
        <w:t>130口。塔里木油田工程技术的进步，不仅实现了超深复杂油气藏高效勘探开发，还带动了国产装备、技术的发展进步，垂直钻井、12000米钻机、高密度油基泥浆等一系列新技术新装备新工具打破国外垄断，助推了我国深</w:t>
      </w:r>
      <w:proofErr w:type="gramStart"/>
      <w:r w:rsidRPr="001B5A1D">
        <w:rPr>
          <w:rFonts w:ascii="微软雅黑" w:eastAsia="微软雅黑" w:hAnsi="微软雅黑" w:cs="Times New Roman" w:hint="eastAsia"/>
          <w:color w:val="000000"/>
          <w:kern w:val="0"/>
          <w:sz w:val="24"/>
          <w:szCs w:val="24"/>
        </w:rPr>
        <w:t>地领域</w:t>
      </w:r>
      <w:proofErr w:type="gramEnd"/>
      <w:r w:rsidRPr="001B5A1D">
        <w:rPr>
          <w:rFonts w:ascii="微软雅黑" w:eastAsia="微软雅黑" w:hAnsi="微软雅黑" w:cs="Times New Roman" w:hint="eastAsia"/>
          <w:color w:val="000000"/>
          <w:kern w:val="0"/>
          <w:sz w:val="24"/>
          <w:szCs w:val="24"/>
        </w:rPr>
        <w:t>科技自立自强，引领我国石油工业不断向深部挺进。</w:t>
      </w:r>
    </w:p>
    <w:p w14:paraId="33ABA356" w14:textId="62BBB89E" w:rsidR="00FF5F29" w:rsidRDefault="001B5A1D" w:rsidP="001B5A1D">
      <w:pPr>
        <w:widowControl/>
        <w:ind w:firstLineChars="200" w:firstLine="480"/>
        <w:jc w:val="left"/>
        <w:rPr>
          <w:rFonts w:ascii="微软雅黑" w:eastAsia="微软雅黑" w:hAnsi="微软雅黑" w:cs="宋体"/>
          <w:color w:val="000000"/>
          <w:kern w:val="0"/>
          <w:sz w:val="24"/>
          <w:szCs w:val="24"/>
        </w:rPr>
      </w:pPr>
      <w:r w:rsidRPr="001B5A1D">
        <w:rPr>
          <w:rFonts w:ascii="微软雅黑" w:eastAsia="微软雅黑" w:hAnsi="微软雅黑" w:cs="Times New Roman" w:hint="eastAsia"/>
          <w:color w:val="000000"/>
          <w:kern w:val="0"/>
          <w:sz w:val="24"/>
          <w:szCs w:val="24"/>
        </w:rPr>
        <w:t>面对恶劣的自然环境和世界级勘探开发难题，塔里木油田大力发扬大庆精神铁人精神和石油精神，在实践中铸就了“艰苦奋斗、真抓实干，求实创新、</w:t>
      </w:r>
      <w:r w:rsidRPr="001B5A1D">
        <w:rPr>
          <w:rFonts w:ascii="微软雅黑" w:eastAsia="微软雅黑" w:hAnsi="微软雅黑" w:cs="Times New Roman" w:hint="eastAsia"/>
          <w:color w:val="000000"/>
          <w:kern w:val="0"/>
          <w:sz w:val="24"/>
          <w:szCs w:val="24"/>
        </w:rPr>
        <w:lastRenderedPageBreak/>
        <w:t>五湖四海，任劳任怨、默默付出”的塔里木精神，形成了“务实、从严、创新、协同”的工作作风，喊出了“只有荒凉的沙漠、没有荒凉的人生”的豪迈誓言，打造了“一个有深度的油田，一个有温度的油田”的品牌形象，积淀了独特的塔里木特色企业文化，成为激励塔里木石油人攻坚克难、笃定前行的宝贵精神财富，共有789人次、672个集体获得全国劳动模范、全国五一劳动奖状和全国文明单位、全国脱贫攻坚先进集体、全国民族团结进步示范企业等省部级以上荣誉，先后走出了6位院士。</w:t>
      </w:r>
      <w:r>
        <w:rPr>
          <w:rFonts w:ascii="微软雅黑" w:eastAsia="微软雅黑" w:hAnsi="微软雅黑" w:cs="Times New Roman"/>
          <w:color w:val="000000"/>
          <w:kern w:val="0"/>
          <w:sz w:val="24"/>
          <w:szCs w:val="24"/>
        </w:rPr>
        <w:br/>
      </w:r>
      <w:r w:rsidR="00C96966">
        <w:rPr>
          <w:rFonts w:ascii="微软雅黑" w:eastAsia="微软雅黑" w:hAnsi="微软雅黑" w:cs="宋体"/>
          <w:color w:val="000000"/>
          <w:kern w:val="0"/>
          <w:sz w:val="24"/>
          <w:szCs w:val="24"/>
        </w:rPr>
        <w:t>需求专业领域：</w:t>
      </w:r>
      <w:r w:rsidR="00C96966">
        <w:rPr>
          <w:rFonts w:ascii="微软雅黑" w:eastAsia="微软雅黑" w:hAnsi="微软雅黑" w:cs="宋体" w:hint="eastAsia"/>
          <w:color w:val="000000"/>
          <w:kern w:val="0"/>
          <w:sz w:val="24"/>
          <w:szCs w:val="24"/>
        </w:rPr>
        <w:t>安全</w:t>
      </w:r>
      <w:r w:rsidR="00C96966">
        <w:rPr>
          <w:rFonts w:ascii="微软雅黑" w:eastAsia="微软雅黑" w:hAnsi="微软雅黑" w:cs="宋体"/>
          <w:color w:val="000000"/>
          <w:kern w:val="0"/>
          <w:sz w:val="24"/>
          <w:szCs w:val="24"/>
        </w:rPr>
        <w:t>工程</w:t>
      </w:r>
    </w:p>
    <w:p w14:paraId="5AA5F727" w14:textId="77777777" w:rsidR="00FF5F29" w:rsidRDefault="00C96966">
      <w:pPr>
        <w:widowControl/>
        <w:jc w:val="left"/>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hint="eastAsia"/>
          <w:b/>
          <w:bCs/>
          <w:color w:val="000000"/>
          <w:kern w:val="0"/>
          <w:sz w:val="24"/>
          <w:szCs w:val="24"/>
        </w:rPr>
        <w:t>（</w:t>
      </w:r>
      <w:r>
        <w:rPr>
          <w:rFonts w:ascii="Source Han Sans CN Medium" w:eastAsia="微软雅黑" w:hAnsi="Source Han Sans CN Medium" w:cs="宋体" w:hint="eastAsia"/>
          <w:b/>
          <w:bCs/>
          <w:color w:val="000000"/>
          <w:kern w:val="0"/>
          <w:sz w:val="24"/>
          <w:szCs w:val="24"/>
        </w:rPr>
        <w:t>2</w:t>
      </w:r>
      <w:r>
        <w:rPr>
          <w:rFonts w:ascii="Source Han Sans CN Medium" w:eastAsia="微软雅黑" w:hAnsi="Source Han Sans CN Medium" w:cs="宋体" w:hint="eastAsia"/>
          <w:b/>
          <w:bCs/>
          <w:color w:val="000000"/>
          <w:kern w:val="0"/>
          <w:sz w:val="24"/>
          <w:szCs w:val="24"/>
        </w:rPr>
        <w:t>）导师组一览表及需求人数</w:t>
      </w:r>
    </w:p>
    <w:tbl>
      <w:tblPr>
        <w:tblStyle w:val="ad"/>
        <w:tblW w:w="10148" w:type="dxa"/>
        <w:jc w:val="center"/>
        <w:tblLook w:val="04A0" w:firstRow="1" w:lastRow="0" w:firstColumn="1" w:lastColumn="0" w:noHBand="0" w:noVBand="1"/>
      </w:tblPr>
      <w:tblGrid>
        <w:gridCol w:w="675"/>
        <w:gridCol w:w="1491"/>
        <w:gridCol w:w="1500"/>
        <w:gridCol w:w="1400"/>
        <w:gridCol w:w="1116"/>
        <w:gridCol w:w="1000"/>
        <w:gridCol w:w="2217"/>
        <w:gridCol w:w="749"/>
      </w:tblGrid>
      <w:tr w:rsidR="00FF5F29" w14:paraId="638074AA" w14:textId="77777777">
        <w:trPr>
          <w:tblHeader/>
          <w:jc w:val="center"/>
        </w:trPr>
        <w:tc>
          <w:tcPr>
            <w:tcW w:w="675" w:type="dxa"/>
            <w:vAlign w:val="center"/>
          </w:tcPr>
          <w:p w14:paraId="2C077600" w14:textId="77777777" w:rsidR="00FF5F29" w:rsidRDefault="00C96966">
            <w:pPr>
              <w:jc w:val="center"/>
              <w:rPr>
                <w:b/>
              </w:rPr>
            </w:pPr>
            <w:r>
              <w:rPr>
                <w:rFonts w:hint="eastAsia"/>
                <w:b/>
              </w:rPr>
              <w:t>序号</w:t>
            </w:r>
          </w:p>
        </w:tc>
        <w:tc>
          <w:tcPr>
            <w:tcW w:w="1491" w:type="dxa"/>
          </w:tcPr>
          <w:p w14:paraId="3546A7E1" w14:textId="77777777" w:rsidR="00FF5F29" w:rsidRDefault="00C96966">
            <w:pPr>
              <w:jc w:val="center"/>
              <w:rPr>
                <w:b/>
              </w:rPr>
            </w:pPr>
            <w:r>
              <w:br/>
            </w:r>
            <w:r>
              <w:rPr>
                <w:rFonts w:ascii="Source Han Sans CN Medium" w:hAnsi="Source Han Sans CN Medium"/>
                <w:b/>
                <w:bCs/>
                <w:color w:val="000000"/>
                <w:sz w:val="22"/>
              </w:rPr>
              <w:t>学院（研究院）</w:t>
            </w:r>
          </w:p>
        </w:tc>
        <w:tc>
          <w:tcPr>
            <w:tcW w:w="1500" w:type="dxa"/>
            <w:vAlign w:val="center"/>
          </w:tcPr>
          <w:p w14:paraId="72A34052" w14:textId="77777777" w:rsidR="00FF5F29" w:rsidRDefault="00C96966">
            <w:pPr>
              <w:jc w:val="center"/>
              <w:rPr>
                <w:b/>
              </w:rPr>
            </w:pPr>
            <w:r>
              <w:rPr>
                <w:rFonts w:hint="eastAsia"/>
                <w:b/>
              </w:rPr>
              <w:t>专业领域</w:t>
            </w:r>
          </w:p>
        </w:tc>
        <w:tc>
          <w:tcPr>
            <w:tcW w:w="1400" w:type="dxa"/>
            <w:vAlign w:val="center"/>
          </w:tcPr>
          <w:p w14:paraId="7BE784F8" w14:textId="77777777" w:rsidR="00FF5F29" w:rsidRDefault="00C96966">
            <w:pPr>
              <w:jc w:val="center"/>
              <w:rPr>
                <w:b/>
              </w:rPr>
            </w:pPr>
            <w:r>
              <w:rPr>
                <w:rFonts w:hint="eastAsia"/>
                <w:b/>
              </w:rPr>
              <w:t>研究方向</w:t>
            </w:r>
          </w:p>
        </w:tc>
        <w:tc>
          <w:tcPr>
            <w:tcW w:w="1116" w:type="dxa"/>
            <w:vAlign w:val="center"/>
          </w:tcPr>
          <w:p w14:paraId="7BE50F9B" w14:textId="77777777" w:rsidR="00FF5F29" w:rsidRDefault="00C96966">
            <w:pPr>
              <w:jc w:val="center"/>
              <w:rPr>
                <w:b/>
              </w:rPr>
            </w:pPr>
            <w:r>
              <w:rPr>
                <w:rFonts w:hint="eastAsia"/>
                <w:b/>
              </w:rPr>
              <w:t>企业导师</w:t>
            </w:r>
          </w:p>
        </w:tc>
        <w:tc>
          <w:tcPr>
            <w:tcW w:w="1000" w:type="dxa"/>
            <w:vAlign w:val="center"/>
          </w:tcPr>
          <w:p w14:paraId="1D94B4B5" w14:textId="77777777" w:rsidR="00FF5F29" w:rsidRDefault="00C96966">
            <w:pPr>
              <w:jc w:val="center"/>
              <w:rPr>
                <w:b/>
              </w:rPr>
            </w:pPr>
            <w:r>
              <w:rPr>
                <w:rFonts w:hint="eastAsia"/>
                <w:b/>
              </w:rPr>
              <w:t>校内导师</w:t>
            </w:r>
          </w:p>
        </w:tc>
        <w:tc>
          <w:tcPr>
            <w:tcW w:w="2217" w:type="dxa"/>
            <w:vAlign w:val="center"/>
          </w:tcPr>
          <w:p w14:paraId="6CE53FEB" w14:textId="77777777" w:rsidR="00FF5F29" w:rsidRDefault="00C96966">
            <w:pPr>
              <w:jc w:val="center"/>
              <w:rPr>
                <w:b/>
              </w:rPr>
            </w:pPr>
            <w:r>
              <w:rPr>
                <w:rFonts w:hint="eastAsia"/>
                <w:b/>
              </w:rPr>
              <w:t>拟提供的</w:t>
            </w:r>
            <w:r>
              <w:rPr>
                <w:b/>
              </w:rPr>
              <w:t>专业实践课题（科研项目）</w:t>
            </w:r>
            <w:r>
              <w:rPr>
                <w:rFonts w:hint="eastAsia"/>
                <w:b/>
              </w:rPr>
              <w:t>名称</w:t>
            </w:r>
          </w:p>
        </w:tc>
        <w:tc>
          <w:tcPr>
            <w:tcW w:w="749" w:type="dxa"/>
            <w:vAlign w:val="center"/>
          </w:tcPr>
          <w:p w14:paraId="31D2151B" w14:textId="77777777" w:rsidR="00FF5F29" w:rsidRDefault="00C96966">
            <w:pPr>
              <w:jc w:val="center"/>
              <w:rPr>
                <w:b/>
              </w:rPr>
            </w:pPr>
            <w:r>
              <w:rPr>
                <w:rFonts w:hint="eastAsia"/>
                <w:b/>
              </w:rPr>
              <w:t>需求人数</w:t>
            </w:r>
          </w:p>
        </w:tc>
      </w:tr>
      <w:tr w:rsidR="001B5A1D" w14:paraId="3164F1A2" w14:textId="77777777" w:rsidTr="001B5A1D">
        <w:trPr>
          <w:trHeight w:val="907"/>
          <w:jc w:val="center"/>
        </w:trPr>
        <w:tc>
          <w:tcPr>
            <w:tcW w:w="675" w:type="dxa"/>
            <w:vAlign w:val="center"/>
          </w:tcPr>
          <w:p w14:paraId="52087F04"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c>
          <w:tcPr>
            <w:tcW w:w="1491" w:type="dxa"/>
            <w:vAlign w:val="center"/>
          </w:tcPr>
          <w:p w14:paraId="2AFD8D74"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安全与海洋工程学院</w:t>
            </w:r>
          </w:p>
        </w:tc>
        <w:tc>
          <w:tcPr>
            <w:tcW w:w="1500" w:type="dxa"/>
            <w:vAlign w:val="center"/>
          </w:tcPr>
          <w:p w14:paraId="5C285C2D" w14:textId="5DF983E7" w:rsidR="001B5A1D" w:rsidRPr="001B5A1D" w:rsidRDefault="001B5A1D" w:rsidP="001B5A1D">
            <w:pPr>
              <w:widowControl/>
              <w:jc w:val="center"/>
              <w:textAlignment w:val="center"/>
              <w:rPr>
                <w:rFonts w:asciiTheme="majorEastAsia" w:eastAsiaTheme="majorEastAsia" w:hAnsiTheme="majorEastAsia" w:cs="宋体"/>
                <w:szCs w:val="21"/>
              </w:rPr>
            </w:pPr>
            <w:r w:rsidRPr="001B5A1D">
              <w:rPr>
                <w:rFonts w:asciiTheme="majorEastAsia" w:eastAsiaTheme="majorEastAsia" w:hAnsiTheme="majorEastAsia" w:cs="等线" w:hint="eastAsia"/>
                <w:color w:val="000000"/>
                <w:kern w:val="0"/>
                <w:szCs w:val="21"/>
                <w:lang w:bidi="ar"/>
              </w:rPr>
              <w:t>安全工程</w:t>
            </w:r>
          </w:p>
        </w:tc>
        <w:tc>
          <w:tcPr>
            <w:tcW w:w="1400" w:type="dxa"/>
            <w:vAlign w:val="center"/>
          </w:tcPr>
          <w:p w14:paraId="13651DAA" w14:textId="098C28F6" w:rsidR="001B5A1D" w:rsidRPr="001B5A1D" w:rsidRDefault="001B5A1D" w:rsidP="001B5A1D">
            <w:pPr>
              <w:widowControl/>
              <w:jc w:val="center"/>
              <w:textAlignment w:val="center"/>
              <w:rPr>
                <w:rFonts w:asciiTheme="majorEastAsia" w:eastAsiaTheme="majorEastAsia" w:hAnsiTheme="majorEastAsia" w:cs="宋体"/>
                <w:szCs w:val="21"/>
              </w:rPr>
            </w:pPr>
            <w:r w:rsidRPr="001B5A1D">
              <w:rPr>
                <w:rFonts w:asciiTheme="majorEastAsia" w:eastAsiaTheme="majorEastAsia" w:hAnsiTheme="majorEastAsia" w:hint="eastAsia"/>
                <w:color w:val="000000"/>
                <w:szCs w:val="21"/>
              </w:rPr>
              <w:t>安全检测与监测</w:t>
            </w:r>
          </w:p>
        </w:tc>
        <w:tc>
          <w:tcPr>
            <w:tcW w:w="1116" w:type="dxa"/>
            <w:vAlign w:val="center"/>
          </w:tcPr>
          <w:p w14:paraId="292FCB24" w14:textId="3931BF71" w:rsidR="001B5A1D" w:rsidRPr="001B5A1D" w:rsidRDefault="001B5A1D" w:rsidP="001B5A1D">
            <w:pPr>
              <w:widowControl/>
              <w:jc w:val="center"/>
              <w:textAlignment w:val="center"/>
              <w:rPr>
                <w:rFonts w:asciiTheme="majorEastAsia" w:eastAsiaTheme="majorEastAsia" w:hAnsiTheme="majorEastAsia" w:cs="等线"/>
                <w:color w:val="000000"/>
                <w:szCs w:val="21"/>
              </w:rPr>
            </w:pPr>
            <w:r w:rsidRPr="001B5A1D">
              <w:rPr>
                <w:rFonts w:asciiTheme="majorEastAsia" w:eastAsiaTheme="majorEastAsia" w:hAnsiTheme="majorEastAsia" w:hint="eastAsia"/>
                <w:color w:val="000000"/>
                <w:szCs w:val="21"/>
              </w:rPr>
              <w:t>王春生</w:t>
            </w:r>
          </w:p>
        </w:tc>
        <w:tc>
          <w:tcPr>
            <w:tcW w:w="1000" w:type="dxa"/>
            <w:vAlign w:val="center"/>
          </w:tcPr>
          <w:p w14:paraId="2990E963" w14:textId="1382D5B6" w:rsidR="001B5A1D" w:rsidRPr="001B5A1D" w:rsidRDefault="001B5A1D" w:rsidP="001B5A1D">
            <w:pPr>
              <w:widowControl/>
              <w:jc w:val="center"/>
              <w:textAlignment w:val="center"/>
              <w:rPr>
                <w:rFonts w:asciiTheme="majorEastAsia" w:eastAsiaTheme="majorEastAsia" w:hAnsiTheme="majorEastAsia" w:cs="等线"/>
                <w:color w:val="000000"/>
                <w:szCs w:val="21"/>
              </w:rPr>
            </w:pPr>
            <w:r w:rsidRPr="001B5A1D">
              <w:rPr>
                <w:rFonts w:asciiTheme="majorEastAsia" w:eastAsiaTheme="majorEastAsia" w:hAnsiTheme="majorEastAsia" w:hint="eastAsia"/>
                <w:color w:val="000000"/>
                <w:szCs w:val="21"/>
              </w:rPr>
              <w:t>樊建春</w:t>
            </w:r>
          </w:p>
        </w:tc>
        <w:tc>
          <w:tcPr>
            <w:tcW w:w="2217" w:type="dxa"/>
            <w:vAlign w:val="center"/>
          </w:tcPr>
          <w:p w14:paraId="3756557B" w14:textId="67308B27" w:rsidR="001B5A1D" w:rsidRPr="001B5A1D" w:rsidRDefault="001B5A1D" w:rsidP="001B5A1D">
            <w:pPr>
              <w:widowControl/>
              <w:jc w:val="center"/>
              <w:textAlignment w:val="center"/>
              <w:rPr>
                <w:rFonts w:asciiTheme="majorEastAsia" w:eastAsiaTheme="majorEastAsia" w:hAnsiTheme="majorEastAsia" w:cs="宋体"/>
                <w:szCs w:val="21"/>
              </w:rPr>
            </w:pPr>
            <w:r w:rsidRPr="001B5A1D">
              <w:rPr>
                <w:rFonts w:asciiTheme="majorEastAsia" w:eastAsiaTheme="majorEastAsia" w:hAnsiTheme="majorEastAsia" w:hint="eastAsia"/>
                <w:color w:val="000000"/>
                <w:szCs w:val="21"/>
              </w:rPr>
              <w:t>《万米深井井控装备、钻具安全可靠性评价与风险控制技术》</w:t>
            </w:r>
          </w:p>
        </w:tc>
        <w:tc>
          <w:tcPr>
            <w:tcW w:w="749" w:type="dxa"/>
            <w:vAlign w:val="center"/>
          </w:tcPr>
          <w:p w14:paraId="061A1359"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r>
      <w:tr w:rsidR="001B5A1D" w14:paraId="5E3B49B7" w14:textId="77777777" w:rsidTr="001B5A1D">
        <w:trPr>
          <w:trHeight w:val="907"/>
          <w:jc w:val="center"/>
        </w:trPr>
        <w:tc>
          <w:tcPr>
            <w:tcW w:w="675" w:type="dxa"/>
            <w:vAlign w:val="center"/>
          </w:tcPr>
          <w:p w14:paraId="0896A574"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2</w:t>
            </w:r>
          </w:p>
        </w:tc>
        <w:tc>
          <w:tcPr>
            <w:tcW w:w="1491" w:type="dxa"/>
            <w:vAlign w:val="center"/>
          </w:tcPr>
          <w:p w14:paraId="1655FF34"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安全与海洋工程学院</w:t>
            </w:r>
          </w:p>
        </w:tc>
        <w:tc>
          <w:tcPr>
            <w:tcW w:w="1500" w:type="dxa"/>
            <w:vAlign w:val="center"/>
          </w:tcPr>
          <w:p w14:paraId="7C2C19DF" w14:textId="42691D62"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cs="等线" w:hint="eastAsia"/>
                <w:color w:val="000000"/>
                <w:kern w:val="0"/>
                <w:szCs w:val="21"/>
                <w:lang w:bidi="ar"/>
              </w:rPr>
              <w:t>安全工程</w:t>
            </w:r>
          </w:p>
        </w:tc>
        <w:tc>
          <w:tcPr>
            <w:tcW w:w="1400" w:type="dxa"/>
            <w:vAlign w:val="center"/>
          </w:tcPr>
          <w:p w14:paraId="42E971C1" w14:textId="2A2A30BC"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安全检测与监测</w:t>
            </w:r>
          </w:p>
        </w:tc>
        <w:tc>
          <w:tcPr>
            <w:tcW w:w="1116" w:type="dxa"/>
            <w:vAlign w:val="center"/>
          </w:tcPr>
          <w:p w14:paraId="10BDC8C4" w14:textId="0418D7A0"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明传中</w:t>
            </w:r>
          </w:p>
        </w:tc>
        <w:tc>
          <w:tcPr>
            <w:tcW w:w="1000" w:type="dxa"/>
            <w:vAlign w:val="center"/>
          </w:tcPr>
          <w:p w14:paraId="5BCBBDE6" w14:textId="3DE69061"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樊建春</w:t>
            </w:r>
          </w:p>
        </w:tc>
        <w:tc>
          <w:tcPr>
            <w:tcW w:w="2217" w:type="dxa"/>
            <w:vAlign w:val="center"/>
          </w:tcPr>
          <w:p w14:paraId="32411153" w14:textId="4BEB1E43" w:rsidR="001B5A1D" w:rsidRPr="001B5A1D" w:rsidRDefault="001B5A1D" w:rsidP="001B5A1D">
            <w:pPr>
              <w:widowControl/>
              <w:jc w:val="center"/>
              <w:textAlignment w:val="center"/>
              <w:rPr>
                <w:rFonts w:asciiTheme="majorEastAsia" w:eastAsiaTheme="majorEastAsia" w:hAnsiTheme="majorEastAsia" w:cs="宋体"/>
                <w:szCs w:val="21"/>
              </w:rPr>
            </w:pPr>
            <w:r w:rsidRPr="001B5A1D">
              <w:rPr>
                <w:rFonts w:asciiTheme="majorEastAsia" w:eastAsiaTheme="majorEastAsia" w:hAnsiTheme="majorEastAsia" w:hint="eastAsia"/>
                <w:color w:val="000000"/>
                <w:szCs w:val="21"/>
              </w:rPr>
              <w:t>《万米深井井控装备、钻具安全可靠性评价与风险控制技术》</w:t>
            </w:r>
          </w:p>
        </w:tc>
        <w:tc>
          <w:tcPr>
            <w:tcW w:w="749" w:type="dxa"/>
            <w:vAlign w:val="center"/>
          </w:tcPr>
          <w:p w14:paraId="05425ECB"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r>
      <w:tr w:rsidR="001B5A1D" w14:paraId="6580BD66" w14:textId="77777777" w:rsidTr="001B5A1D">
        <w:trPr>
          <w:trHeight w:val="907"/>
          <w:jc w:val="center"/>
        </w:trPr>
        <w:tc>
          <w:tcPr>
            <w:tcW w:w="675" w:type="dxa"/>
            <w:vAlign w:val="center"/>
          </w:tcPr>
          <w:p w14:paraId="2387E59F"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3</w:t>
            </w:r>
          </w:p>
        </w:tc>
        <w:tc>
          <w:tcPr>
            <w:tcW w:w="1491" w:type="dxa"/>
            <w:vAlign w:val="center"/>
          </w:tcPr>
          <w:p w14:paraId="2F80CD12"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安全与海洋工程学院</w:t>
            </w:r>
          </w:p>
        </w:tc>
        <w:tc>
          <w:tcPr>
            <w:tcW w:w="1500" w:type="dxa"/>
            <w:vAlign w:val="center"/>
          </w:tcPr>
          <w:p w14:paraId="7B47E9E0" w14:textId="6A854051"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cs="等线" w:hint="eastAsia"/>
                <w:color w:val="000000"/>
                <w:kern w:val="0"/>
                <w:szCs w:val="21"/>
                <w:lang w:bidi="ar"/>
              </w:rPr>
              <w:t>安全工程</w:t>
            </w:r>
          </w:p>
        </w:tc>
        <w:tc>
          <w:tcPr>
            <w:tcW w:w="1400" w:type="dxa"/>
            <w:vAlign w:val="center"/>
          </w:tcPr>
          <w:p w14:paraId="10E43B60" w14:textId="1DCF2C86"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安全检测与监测</w:t>
            </w:r>
          </w:p>
        </w:tc>
        <w:tc>
          <w:tcPr>
            <w:tcW w:w="1116" w:type="dxa"/>
            <w:vAlign w:val="center"/>
          </w:tcPr>
          <w:p w14:paraId="1EC6953D" w14:textId="5F079D22"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邹光贵</w:t>
            </w:r>
          </w:p>
        </w:tc>
        <w:tc>
          <w:tcPr>
            <w:tcW w:w="1000" w:type="dxa"/>
            <w:vAlign w:val="center"/>
          </w:tcPr>
          <w:p w14:paraId="435803F3" w14:textId="46DAFA23"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高富民</w:t>
            </w:r>
          </w:p>
        </w:tc>
        <w:tc>
          <w:tcPr>
            <w:tcW w:w="2217" w:type="dxa"/>
            <w:vAlign w:val="center"/>
          </w:tcPr>
          <w:p w14:paraId="229C635C" w14:textId="6DDA1767" w:rsidR="001B5A1D" w:rsidRPr="001B5A1D" w:rsidRDefault="001B5A1D" w:rsidP="001B5A1D">
            <w:pPr>
              <w:widowControl/>
              <w:jc w:val="center"/>
              <w:textAlignment w:val="center"/>
              <w:rPr>
                <w:rFonts w:asciiTheme="majorEastAsia" w:eastAsiaTheme="majorEastAsia" w:hAnsiTheme="majorEastAsia" w:cs="宋体"/>
                <w:szCs w:val="21"/>
              </w:rPr>
            </w:pPr>
            <w:r w:rsidRPr="001B5A1D">
              <w:rPr>
                <w:rFonts w:asciiTheme="majorEastAsia" w:eastAsiaTheme="majorEastAsia" w:hAnsiTheme="majorEastAsia" w:hint="eastAsia"/>
                <w:color w:val="000000"/>
                <w:szCs w:val="21"/>
              </w:rPr>
              <w:t>《万米深井井控装备、钻具安全可靠性评价与风险控制技术》</w:t>
            </w:r>
          </w:p>
        </w:tc>
        <w:tc>
          <w:tcPr>
            <w:tcW w:w="749" w:type="dxa"/>
            <w:vAlign w:val="center"/>
          </w:tcPr>
          <w:p w14:paraId="649C9158"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r>
      <w:tr w:rsidR="001B5A1D" w14:paraId="0B35C997" w14:textId="77777777" w:rsidTr="001B5A1D">
        <w:trPr>
          <w:trHeight w:val="907"/>
          <w:jc w:val="center"/>
        </w:trPr>
        <w:tc>
          <w:tcPr>
            <w:tcW w:w="675" w:type="dxa"/>
            <w:vAlign w:val="center"/>
          </w:tcPr>
          <w:p w14:paraId="16EEE97E"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4</w:t>
            </w:r>
          </w:p>
        </w:tc>
        <w:tc>
          <w:tcPr>
            <w:tcW w:w="1491" w:type="dxa"/>
            <w:vAlign w:val="center"/>
          </w:tcPr>
          <w:p w14:paraId="66804EC7"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安全与海洋工程学院</w:t>
            </w:r>
          </w:p>
        </w:tc>
        <w:tc>
          <w:tcPr>
            <w:tcW w:w="1500" w:type="dxa"/>
            <w:vAlign w:val="center"/>
          </w:tcPr>
          <w:p w14:paraId="635B177C" w14:textId="70ED8DF1"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cs="等线" w:hint="eastAsia"/>
                <w:color w:val="000000"/>
                <w:kern w:val="0"/>
                <w:szCs w:val="21"/>
                <w:lang w:bidi="ar"/>
              </w:rPr>
              <w:t>安全工程</w:t>
            </w:r>
          </w:p>
        </w:tc>
        <w:tc>
          <w:tcPr>
            <w:tcW w:w="1400" w:type="dxa"/>
            <w:vAlign w:val="center"/>
          </w:tcPr>
          <w:p w14:paraId="38A0DF2B" w14:textId="02EAE30B"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完整性管理、过程风险控制</w:t>
            </w:r>
          </w:p>
        </w:tc>
        <w:tc>
          <w:tcPr>
            <w:tcW w:w="1116" w:type="dxa"/>
            <w:vAlign w:val="center"/>
          </w:tcPr>
          <w:p w14:paraId="0E9E3669" w14:textId="7E75DE46"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王鹏程</w:t>
            </w:r>
          </w:p>
        </w:tc>
        <w:tc>
          <w:tcPr>
            <w:tcW w:w="1000" w:type="dxa"/>
            <w:vAlign w:val="center"/>
          </w:tcPr>
          <w:p w14:paraId="669A200D" w14:textId="71B4078B"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武胜男</w:t>
            </w:r>
          </w:p>
        </w:tc>
        <w:tc>
          <w:tcPr>
            <w:tcW w:w="2217" w:type="dxa"/>
            <w:vAlign w:val="center"/>
          </w:tcPr>
          <w:p w14:paraId="41CC7E9F" w14:textId="16D70235"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175MPa特高压井口及配套装备安全评估技术研究</w:t>
            </w:r>
          </w:p>
        </w:tc>
        <w:tc>
          <w:tcPr>
            <w:tcW w:w="749" w:type="dxa"/>
            <w:vAlign w:val="center"/>
          </w:tcPr>
          <w:p w14:paraId="5D2262D1"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r>
      <w:tr w:rsidR="001B5A1D" w14:paraId="300201A0" w14:textId="77777777" w:rsidTr="001B5A1D">
        <w:trPr>
          <w:trHeight w:val="907"/>
          <w:jc w:val="center"/>
        </w:trPr>
        <w:tc>
          <w:tcPr>
            <w:tcW w:w="675" w:type="dxa"/>
            <w:vAlign w:val="center"/>
          </w:tcPr>
          <w:p w14:paraId="29835B48"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5</w:t>
            </w:r>
          </w:p>
        </w:tc>
        <w:tc>
          <w:tcPr>
            <w:tcW w:w="1491" w:type="dxa"/>
            <w:vAlign w:val="center"/>
          </w:tcPr>
          <w:p w14:paraId="2F51A031"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安全与海洋工程学院</w:t>
            </w:r>
          </w:p>
        </w:tc>
        <w:tc>
          <w:tcPr>
            <w:tcW w:w="1500" w:type="dxa"/>
            <w:vAlign w:val="center"/>
          </w:tcPr>
          <w:p w14:paraId="697B32C4" w14:textId="04B55E3F"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cs="等线" w:hint="eastAsia"/>
                <w:color w:val="000000"/>
                <w:kern w:val="0"/>
                <w:szCs w:val="21"/>
                <w:lang w:bidi="ar"/>
              </w:rPr>
              <w:t>安全工程</w:t>
            </w:r>
          </w:p>
        </w:tc>
        <w:tc>
          <w:tcPr>
            <w:tcW w:w="1400" w:type="dxa"/>
            <w:vAlign w:val="center"/>
          </w:tcPr>
          <w:p w14:paraId="36578788" w14:textId="21AE2236"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安全检测与监测</w:t>
            </w:r>
          </w:p>
        </w:tc>
        <w:tc>
          <w:tcPr>
            <w:tcW w:w="1116" w:type="dxa"/>
            <w:vAlign w:val="center"/>
          </w:tcPr>
          <w:p w14:paraId="56F74FAF" w14:textId="5EA766E0"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proofErr w:type="gramStart"/>
            <w:r w:rsidRPr="001B5A1D">
              <w:rPr>
                <w:rFonts w:asciiTheme="majorEastAsia" w:eastAsiaTheme="majorEastAsia" w:hAnsiTheme="majorEastAsia" w:hint="eastAsia"/>
                <w:color w:val="000000"/>
                <w:szCs w:val="21"/>
              </w:rPr>
              <w:t>蒋</w:t>
            </w:r>
            <w:proofErr w:type="gramEnd"/>
            <w:r w:rsidRPr="001B5A1D">
              <w:rPr>
                <w:rFonts w:asciiTheme="majorEastAsia" w:eastAsiaTheme="majorEastAsia" w:hAnsiTheme="majorEastAsia" w:hint="eastAsia"/>
                <w:color w:val="000000"/>
                <w:szCs w:val="21"/>
              </w:rPr>
              <w:t>光强</w:t>
            </w:r>
          </w:p>
        </w:tc>
        <w:tc>
          <w:tcPr>
            <w:tcW w:w="1000" w:type="dxa"/>
            <w:vAlign w:val="center"/>
          </w:tcPr>
          <w:p w14:paraId="68B8E043" w14:textId="5FCAFD42"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郑文培</w:t>
            </w:r>
          </w:p>
        </w:tc>
        <w:tc>
          <w:tcPr>
            <w:tcW w:w="2217" w:type="dxa"/>
            <w:vAlign w:val="center"/>
          </w:tcPr>
          <w:p w14:paraId="17805591" w14:textId="2C958EBC" w:rsidR="001B5A1D" w:rsidRPr="001B5A1D" w:rsidRDefault="001B5A1D" w:rsidP="001B5A1D">
            <w:pPr>
              <w:widowControl/>
              <w:jc w:val="center"/>
              <w:textAlignment w:val="center"/>
              <w:rPr>
                <w:rFonts w:asciiTheme="majorEastAsia" w:eastAsiaTheme="majorEastAsia" w:hAnsiTheme="majorEastAsia" w:cs="等线"/>
                <w:color w:val="000000"/>
                <w:kern w:val="0"/>
                <w:szCs w:val="21"/>
                <w:lang w:bidi="ar"/>
              </w:rPr>
            </w:pPr>
            <w:r w:rsidRPr="001B5A1D">
              <w:rPr>
                <w:rFonts w:asciiTheme="majorEastAsia" w:eastAsiaTheme="majorEastAsia" w:hAnsiTheme="majorEastAsia" w:hint="eastAsia"/>
                <w:color w:val="000000"/>
                <w:szCs w:val="21"/>
              </w:rPr>
              <w:t>《万米深井井控装备、钻具安全可靠性评价与风险控制技术》</w:t>
            </w:r>
          </w:p>
        </w:tc>
        <w:tc>
          <w:tcPr>
            <w:tcW w:w="749" w:type="dxa"/>
            <w:vAlign w:val="center"/>
          </w:tcPr>
          <w:p w14:paraId="315F4C61" w14:textId="77777777" w:rsidR="001B5A1D" w:rsidRPr="001B5A1D" w:rsidRDefault="001B5A1D" w:rsidP="001B5A1D">
            <w:pPr>
              <w:jc w:val="center"/>
              <w:rPr>
                <w:rFonts w:asciiTheme="majorEastAsia" w:eastAsiaTheme="majorEastAsia" w:hAnsiTheme="majorEastAsia" w:cs="宋体"/>
                <w:szCs w:val="21"/>
              </w:rPr>
            </w:pPr>
            <w:r w:rsidRPr="001B5A1D">
              <w:rPr>
                <w:rFonts w:asciiTheme="majorEastAsia" w:eastAsiaTheme="majorEastAsia" w:hAnsiTheme="majorEastAsia" w:cs="宋体" w:hint="eastAsia"/>
                <w:szCs w:val="21"/>
              </w:rPr>
              <w:t>1</w:t>
            </w:r>
          </w:p>
        </w:tc>
      </w:tr>
    </w:tbl>
    <w:p w14:paraId="2FACFB28" w14:textId="2C156490" w:rsidR="00FF5F29" w:rsidRDefault="001B5A1D">
      <w:pPr>
        <w:widowControl/>
        <w:numPr>
          <w:ilvl w:val="0"/>
          <w:numId w:val="2"/>
        </w:numPr>
        <w:spacing w:beforeLines="100" w:before="312"/>
        <w:jc w:val="left"/>
        <w:rPr>
          <w:rFonts w:ascii="Source Han Sans CN Medium" w:eastAsia="微软雅黑" w:hAnsi="Source Han Sans CN Medium" w:cs="宋体" w:hint="eastAsia"/>
          <w:b/>
          <w:bCs/>
          <w:color w:val="000000"/>
          <w:kern w:val="0"/>
          <w:sz w:val="28"/>
          <w:szCs w:val="28"/>
        </w:rPr>
      </w:pPr>
      <w:r w:rsidRPr="001B5A1D">
        <w:rPr>
          <w:rFonts w:ascii="Source Han Sans CN Medium" w:eastAsia="微软雅黑" w:hAnsi="Source Han Sans CN Medium" w:cs="宋体" w:hint="eastAsia"/>
          <w:b/>
          <w:bCs/>
          <w:color w:val="000000"/>
          <w:kern w:val="0"/>
          <w:sz w:val="28"/>
          <w:szCs w:val="28"/>
        </w:rPr>
        <w:t>中海</w:t>
      </w:r>
      <w:proofErr w:type="gramStart"/>
      <w:r w:rsidRPr="001B5A1D">
        <w:rPr>
          <w:rFonts w:ascii="Source Han Sans CN Medium" w:eastAsia="微软雅黑" w:hAnsi="Source Han Sans CN Medium" w:cs="宋体" w:hint="eastAsia"/>
          <w:b/>
          <w:bCs/>
          <w:color w:val="000000"/>
          <w:kern w:val="0"/>
          <w:sz w:val="28"/>
          <w:szCs w:val="28"/>
        </w:rPr>
        <w:t>油研究</w:t>
      </w:r>
      <w:proofErr w:type="gramEnd"/>
      <w:r w:rsidRPr="001B5A1D">
        <w:rPr>
          <w:rFonts w:ascii="Source Han Sans CN Medium" w:eastAsia="微软雅黑" w:hAnsi="Source Han Sans CN Medium" w:cs="宋体" w:hint="eastAsia"/>
          <w:b/>
          <w:bCs/>
          <w:color w:val="000000"/>
          <w:kern w:val="0"/>
          <w:sz w:val="28"/>
          <w:szCs w:val="28"/>
        </w:rPr>
        <w:t>总院有限责任公司</w:t>
      </w:r>
    </w:p>
    <w:p w14:paraId="1A2BFA2F" w14:textId="77777777" w:rsidR="00FF5F29" w:rsidRDefault="00C96966">
      <w:pPr>
        <w:widowControl/>
        <w:jc w:val="left"/>
        <w:rPr>
          <w:rFonts w:ascii="微软雅黑" w:eastAsia="微软雅黑" w:hAnsi="微软雅黑" w:cs="宋体"/>
          <w:color w:val="FF0000"/>
          <w:kern w:val="0"/>
          <w:sz w:val="27"/>
          <w:szCs w:val="27"/>
        </w:rPr>
      </w:pPr>
      <w:r>
        <w:rPr>
          <w:rFonts w:ascii="Source Han Sans CN Medium" w:eastAsia="微软雅黑" w:hAnsi="Source Han Sans CN Medium" w:cs="宋体"/>
          <w:b/>
          <w:bCs/>
          <w:color w:val="000000"/>
          <w:kern w:val="0"/>
          <w:sz w:val="24"/>
          <w:szCs w:val="24"/>
        </w:rPr>
        <w:lastRenderedPageBreak/>
        <w:t>（</w:t>
      </w:r>
      <w:r>
        <w:rPr>
          <w:rFonts w:ascii="Source Han Sans CN Medium" w:eastAsia="微软雅黑" w:hAnsi="Source Han Sans CN Medium" w:cs="宋体"/>
          <w:b/>
          <w:bCs/>
          <w:color w:val="000000"/>
          <w:kern w:val="0"/>
          <w:sz w:val="24"/>
          <w:szCs w:val="24"/>
        </w:rPr>
        <w:t>1</w:t>
      </w:r>
      <w:r>
        <w:rPr>
          <w:rFonts w:ascii="Source Han Sans CN Medium" w:eastAsia="微软雅黑" w:hAnsi="Source Han Sans CN Medium" w:cs="宋体"/>
          <w:b/>
          <w:bCs/>
          <w:color w:val="000000"/>
          <w:kern w:val="0"/>
          <w:sz w:val="24"/>
          <w:szCs w:val="24"/>
        </w:rPr>
        <w:t>）企业</w:t>
      </w:r>
      <w:r>
        <w:rPr>
          <w:rFonts w:ascii="Source Han Sans CN Medium" w:eastAsia="微软雅黑" w:hAnsi="Source Han Sans CN Medium" w:cs="宋体" w:hint="eastAsia"/>
          <w:b/>
          <w:bCs/>
          <w:color w:val="000000"/>
          <w:kern w:val="0"/>
          <w:sz w:val="24"/>
          <w:szCs w:val="24"/>
        </w:rPr>
        <w:t>简介</w:t>
      </w:r>
    </w:p>
    <w:p w14:paraId="4BA1FACA"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中海</w:t>
      </w:r>
      <w:proofErr w:type="gramStart"/>
      <w:r w:rsidRPr="001B5A1D">
        <w:rPr>
          <w:rFonts w:ascii="微软雅黑" w:eastAsia="微软雅黑" w:hAnsi="微软雅黑" w:cs="Times New Roman" w:hint="eastAsia"/>
          <w:color w:val="000000"/>
          <w:kern w:val="0"/>
          <w:sz w:val="24"/>
          <w:szCs w:val="24"/>
        </w:rPr>
        <w:t>油研究</w:t>
      </w:r>
      <w:proofErr w:type="gramEnd"/>
      <w:r w:rsidRPr="001B5A1D">
        <w:rPr>
          <w:rFonts w:ascii="微软雅黑" w:eastAsia="微软雅黑" w:hAnsi="微软雅黑" w:cs="Times New Roman" w:hint="eastAsia"/>
          <w:color w:val="000000"/>
          <w:kern w:val="0"/>
          <w:sz w:val="24"/>
          <w:szCs w:val="24"/>
        </w:rPr>
        <w:t>总院有限责任公司与中海石油（中国）有限公司北京研究中心（以下统称“研究总院”）分别隶属于中国海洋石油集团有限公司和中国海洋石油有限公司，一个机构两块牌子，是中国海油面向全球能源技术创新发展的综合性研究机构，肩负国内外油气勘探开发研究与核心技术攻关、生产性技术研究、高层次科技人才培养等职责，是中国海油的战略规划和决策支持中心、科技创新和技术研发中心、技术服务和成果转化中心、高端人才培养和储备中心。</w:t>
      </w:r>
    </w:p>
    <w:p w14:paraId="201EE443" w14:textId="77777777" w:rsidR="001B5A1D" w:rsidRPr="001B5A1D" w:rsidRDefault="001B5A1D" w:rsidP="001B5A1D">
      <w:pPr>
        <w:widowControl/>
        <w:ind w:firstLineChars="200" w:firstLine="480"/>
        <w:jc w:val="left"/>
        <w:rPr>
          <w:rFonts w:ascii="微软雅黑" w:eastAsia="微软雅黑" w:hAnsi="微软雅黑" w:cs="Times New Roman" w:hint="eastAsia"/>
          <w:color w:val="000000"/>
          <w:kern w:val="0"/>
          <w:sz w:val="24"/>
          <w:szCs w:val="24"/>
        </w:rPr>
      </w:pPr>
      <w:r w:rsidRPr="001B5A1D">
        <w:rPr>
          <w:rFonts w:ascii="微软雅黑" w:eastAsia="微软雅黑" w:hAnsi="微软雅黑" w:cs="Times New Roman" w:hint="eastAsia"/>
          <w:color w:val="000000"/>
          <w:kern w:val="0"/>
          <w:sz w:val="24"/>
          <w:szCs w:val="24"/>
        </w:rPr>
        <w:t>研究总院主要业务范围涉及勘探地质、地球物理、开发、钻采、海洋工程五大专业领域和战略规划、经济评价、智能化、新能源四大研究方向。拥有两家全国重点实验室、两家国家级研发中心、五个集团公司重点实验室、六个专业领域研发平台和一个博士后科研工作站。</w:t>
      </w:r>
    </w:p>
    <w:p w14:paraId="634572EB" w14:textId="6E255958" w:rsidR="00FF5F29" w:rsidRDefault="001B5A1D" w:rsidP="001B5A1D">
      <w:pPr>
        <w:widowControl/>
        <w:ind w:firstLineChars="200" w:firstLine="480"/>
        <w:jc w:val="left"/>
        <w:rPr>
          <w:rFonts w:ascii="微软雅黑" w:eastAsia="微软雅黑" w:hAnsi="微软雅黑" w:cs="宋体"/>
          <w:color w:val="000000"/>
          <w:kern w:val="0"/>
          <w:sz w:val="24"/>
          <w:szCs w:val="24"/>
        </w:rPr>
      </w:pPr>
      <w:r w:rsidRPr="001B5A1D">
        <w:rPr>
          <w:rFonts w:ascii="微软雅黑" w:eastAsia="微软雅黑" w:hAnsi="微软雅黑" w:cs="Times New Roman" w:hint="eastAsia"/>
          <w:color w:val="000000"/>
          <w:kern w:val="0"/>
          <w:sz w:val="24"/>
          <w:szCs w:val="24"/>
        </w:rPr>
        <w:t>研究总院共有16个院、中心、部门，拥有员工1300余人，拥有中国工程院院士3名，享受国务院政府特殊津贴专家14名，新世纪百千万工程国家级人选3名，中青年科技创新领军人才3名，全国杰出专业技术人才1名，集团公司资深专家5名，集团公司专家23名，总院专家44名。“十三五”以来，获得国家科技进步奖5项、国家技术发明奖3项、省部级科技奖励208项。共拥有有效授权专利1522个，计算机软件著作权842个。</w:t>
      </w:r>
      <w:r>
        <w:rPr>
          <w:rFonts w:ascii="微软雅黑" w:eastAsia="微软雅黑" w:hAnsi="微软雅黑" w:cs="Times New Roman"/>
          <w:color w:val="000000"/>
          <w:kern w:val="0"/>
          <w:sz w:val="24"/>
          <w:szCs w:val="24"/>
        </w:rPr>
        <w:br/>
      </w:r>
      <w:r w:rsidR="00C96966">
        <w:rPr>
          <w:rFonts w:ascii="微软雅黑" w:eastAsia="微软雅黑" w:hAnsi="微软雅黑" w:cs="宋体"/>
          <w:color w:val="000000"/>
          <w:kern w:val="0"/>
          <w:sz w:val="24"/>
          <w:szCs w:val="24"/>
        </w:rPr>
        <w:t>需求专业领域：</w:t>
      </w:r>
      <w:r w:rsidR="00C96966">
        <w:rPr>
          <w:rFonts w:ascii="微软雅黑" w:eastAsia="微软雅黑" w:hAnsi="微软雅黑" w:cs="宋体" w:hint="eastAsia"/>
          <w:color w:val="000000"/>
          <w:kern w:val="0"/>
          <w:sz w:val="24"/>
          <w:szCs w:val="24"/>
        </w:rPr>
        <w:t>安全</w:t>
      </w:r>
      <w:r w:rsidR="00C96966">
        <w:rPr>
          <w:rFonts w:ascii="微软雅黑" w:eastAsia="微软雅黑" w:hAnsi="微软雅黑" w:cs="宋体"/>
          <w:color w:val="000000"/>
          <w:kern w:val="0"/>
          <w:sz w:val="24"/>
          <w:szCs w:val="24"/>
        </w:rPr>
        <w:t>工程</w:t>
      </w:r>
      <w:r>
        <w:rPr>
          <w:rFonts w:ascii="微软雅黑" w:eastAsia="微软雅黑" w:hAnsi="微软雅黑" w:cs="宋体" w:hint="eastAsia"/>
          <w:color w:val="000000"/>
          <w:kern w:val="0"/>
          <w:sz w:val="24"/>
          <w:szCs w:val="24"/>
        </w:rPr>
        <w:t>、石油与天然气工程</w:t>
      </w:r>
    </w:p>
    <w:p w14:paraId="7A5680E7" w14:textId="77777777" w:rsidR="00FF5F29" w:rsidRDefault="00C96966">
      <w:pPr>
        <w:widowControl/>
        <w:jc w:val="left"/>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hint="eastAsia"/>
          <w:b/>
          <w:bCs/>
          <w:color w:val="000000"/>
          <w:kern w:val="0"/>
          <w:sz w:val="24"/>
          <w:szCs w:val="24"/>
        </w:rPr>
        <w:t>（</w:t>
      </w:r>
      <w:r>
        <w:rPr>
          <w:rFonts w:ascii="Source Han Sans CN Medium" w:eastAsia="微软雅黑" w:hAnsi="Source Han Sans CN Medium" w:cs="宋体" w:hint="eastAsia"/>
          <w:b/>
          <w:bCs/>
          <w:color w:val="000000"/>
          <w:kern w:val="0"/>
          <w:sz w:val="24"/>
          <w:szCs w:val="24"/>
        </w:rPr>
        <w:t>2</w:t>
      </w:r>
      <w:r>
        <w:rPr>
          <w:rFonts w:ascii="Source Han Sans CN Medium" w:eastAsia="微软雅黑" w:hAnsi="Source Han Sans CN Medium" w:cs="宋体" w:hint="eastAsia"/>
          <w:b/>
          <w:bCs/>
          <w:color w:val="000000"/>
          <w:kern w:val="0"/>
          <w:sz w:val="24"/>
          <w:szCs w:val="24"/>
        </w:rPr>
        <w:t>）导师组一览表及需求人数</w:t>
      </w:r>
    </w:p>
    <w:tbl>
      <w:tblPr>
        <w:tblStyle w:val="ad"/>
        <w:tblW w:w="10148" w:type="dxa"/>
        <w:jc w:val="center"/>
        <w:tblLook w:val="04A0" w:firstRow="1" w:lastRow="0" w:firstColumn="1" w:lastColumn="0" w:noHBand="0" w:noVBand="1"/>
      </w:tblPr>
      <w:tblGrid>
        <w:gridCol w:w="675"/>
        <w:gridCol w:w="1457"/>
        <w:gridCol w:w="1167"/>
        <w:gridCol w:w="1288"/>
        <w:gridCol w:w="1435"/>
        <w:gridCol w:w="1392"/>
        <w:gridCol w:w="2013"/>
        <w:gridCol w:w="721"/>
      </w:tblGrid>
      <w:tr w:rsidR="00FF5F29" w14:paraId="497F21D5" w14:textId="77777777">
        <w:trPr>
          <w:tblHeader/>
          <w:jc w:val="center"/>
        </w:trPr>
        <w:tc>
          <w:tcPr>
            <w:tcW w:w="675" w:type="dxa"/>
            <w:vAlign w:val="center"/>
          </w:tcPr>
          <w:p w14:paraId="639C0E75" w14:textId="77777777" w:rsidR="00FF5F29" w:rsidRDefault="00C96966">
            <w:pPr>
              <w:jc w:val="center"/>
              <w:rPr>
                <w:b/>
              </w:rPr>
            </w:pPr>
            <w:r>
              <w:rPr>
                <w:rFonts w:hint="eastAsia"/>
                <w:b/>
              </w:rPr>
              <w:lastRenderedPageBreak/>
              <w:t>序号</w:t>
            </w:r>
          </w:p>
        </w:tc>
        <w:tc>
          <w:tcPr>
            <w:tcW w:w="1457" w:type="dxa"/>
          </w:tcPr>
          <w:p w14:paraId="74E3981C" w14:textId="77777777" w:rsidR="00FF5F29" w:rsidRDefault="00C96966">
            <w:pPr>
              <w:jc w:val="center"/>
              <w:rPr>
                <w:b/>
              </w:rPr>
            </w:pPr>
            <w:r>
              <w:br/>
            </w:r>
            <w:r>
              <w:rPr>
                <w:rFonts w:ascii="Source Han Sans CN Medium" w:hAnsi="Source Han Sans CN Medium"/>
                <w:b/>
                <w:bCs/>
                <w:color w:val="000000"/>
                <w:sz w:val="22"/>
              </w:rPr>
              <w:t>学院（研究院）</w:t>
            </w:r>
          </w:p>
        </w:tc>
        <w:tc>
          <w:tcPr>
            <w:tcW w:w="1167" w:type="dxa"/>
            <w:vAlign w:val="center"/>
          </w:tcPr>
          <w:p w14:paraId="5A4F62CE" w14:textId="77777777" w:rsidR="00FF5F29" w:rsidRDefault="00C96966">
            <w:pPr>
              <w:jc w:val="center"/>
              <w:rPr>
                <w:b/>
              </w:rPr>
            </w:pPr>
            <w:r>
              <w:rPr>
                <w:rFonts w:hint="eastAsia"/>
                <w:b/>
              </w:rPr>
              <w:t>专业领域</w:t>
            </w:r>
          </w:p>
        </w:tc>
        <w:tc>
          <w:tcPr>
            <w:tcW w:w="1288" w:type="dxa"/>
            <w:vAlign w:val="center"/>
          </w:tcPr>
          <w:p w14:paraId="328E63C2" w14:textId="77777777" w:rsidR="00FF5F29" w:rsidRDefault="00C96966">
            <w:pPr>
              <w:jc w:val="center"/>
              <w:rPr>
                <w:b/>
              </w:rPr>
            </w:pPr>
            <w:r>
              <w:rPr>
                <w:rFonts w:hint="eastAsia"/>
                <w:b/>
              </w:rPr>
              <w:t>研究方向</w:t>
            </w:r>
          </w:p>
        </w:tc>
        <w:tc>
          <w:tcPr>
            <w:tcW w:w="1435" w:type="dxa"/>
            <w:vAlign w:val="center"/>
          </w:tcPr>
          <w:p w14:paraId="1B95EB09" w14:textId="77777777" w:rsidR="00FF5F29" w:rsidRDefault="00C96966">
            <w:pPr>
              <w:jc w:val="center"/>
              <w:rPr>
                <w:b/>
              </w:rPr>
            </w:pPr>
            <w:r>
              <w:rPr>
                <w:rFonts w:hint="eastAsia"/>
                <w:b/>
              </w:rPr>
              <w:t>企业导师</w:t>
            </w:r>
          </w:p>
        </w:tc>
        <w:tc>
          <w:tcPr>
            <w:tcW w:w="1392" w:type="dxa"/>
            <w:vAlign w:val="center"/>
          </w:tcPr>
          <w:p w14:paraId="61667EC6" w14:textId="77777777" w:rsidR="00FF5F29" w:rsidRDefault="00C96966">
            <w:pPr>
              <w:jc w:val="center"/>
              <w:rPr>
                <w:b/>
              </w:rPr>
            </w:pPr>
            <w:r>
              <w:rPr>
                <w:rFonts w:hint="eastAsia"/>
                <w:b/>
              </w:rPr>
              <w:t>校内导师</w:t>
            </w:r>
          </w:p>
        </w:tc>
        <w:tc>
          <w:tcPr>
            <w:tcW w:w="2013" w:type="dxa"/>
            <w:vAlign w:val="center"/>
          </w:tcPr>
          <w:p w14:paraId="341A6F36" w14:textId="77777777" w:rsidR="00FF5F29" w:rsidRDefault="00C96966">
            <w:pPr>
              <w:jc w:val="center"/>
              <w:rPr>
                <w:b/>
              </w:rPr>
            </w:pPr>
            <w:r>
              <w:rPr>
                <w:rFonts w:hint="eastAsia"/>
                <w:b/>
              </w:rPr>
              <w:t>拟提供的</w:t>
            </w:r>
            <w:r>
              <w:rPr>
                <w:b/>
              </w:rPr>
              <w:t>专业实践课题（科研项目）</w:t>
            </w:r>
            <w:r>
              <w:rPr>
                <w:rFonts w:hint="eastAsia"/>
                <w:b/>
              </w:rPr>
              <w:t>名称</w:t>
            </w:r>
          </w:p>
        </w:tc>
        <w:tc>
          <w:tcPr>
            <w:tcW w:w="721" w:type="dxa"/>
            <w:vAlign w:val="center"/>
          </w:tcPr>
          <w:p w14:paraId="75293910" w14:textId="77777777" w:rsidR="00FF5F29" w:rsidRDefault="00C96966">
            <w:pPr>
              <w:jc w:val="center"/>
              <w:rPr>
                <w:b/>
              </w:rPr>
            </w:pPr>
            <w:r>
              <w:rPr>
                <w:rFonts w:hint="eastAsia"/>
                <w:b/>
              </w:rPr>
              <w:t>需求人数</w:t>
            </w:r>
          </w:p>
        </w:tc>
      </w:tr>
      <w:tr w:rsidR="001B5A1D" w14:paraId="4940607D" w14:textId="77777777" w:rsidTr="001B5A1D">
        <w:trPr>
          <w:trHeight w:val="907"/>
          <w:jc w:val="center"/>
        </w:trPr>
        <w:tc>
          <w:tcPr>
            <w:tcW w:w="675" w:type="dxa"/>
            <w:vAlign w:val="center"/>
          </w:tcPr>
          <w:p w14:paraId="2D41CE82"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c>
          <w:tcPr>
            <w:tcW w:w="1457" w:type="dxa"/>
            <w:vAlign w:val="center"/>
          </w:tcPr>
          <w:p w14:paraId="509C1ACE"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67" w:type="dxa"/>
            <w:vAlign w:val="center"/>
          </w:tcPr>
          <w:p w14:paraId="0FBD38EA" w14:textId="4F8A0D0F"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hint="eastAsia"/>
                <w:color w:val="000000"/>
                <w:szCs w:val="21"/>
              </w:rPr>
              <w:t>石油与天然气工程</w:t>
            </w:r>
          </w:p>
        </w:tc>
        <w:tc>
          <w:tcPr>
            <w:tcW w:w="1288" w:type="dxa"/>
            <w:vAlign w:val="center"/>
          </w:tcPr>
          <w:p w14:paraId="693D27F2" w14:textId="7D49A4A4"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hint="eastAsia"/>
                <w:color w:val="000000"/>
                <w:szCs w:val="21"/>
              </w:rPr>
              <w:t>海洋油气工程理论与技术</w:t>
            </w:r>
          </w:p>
        </w:tc>
        <w:tc>
          <w:tcPr>
            <w:tcW w:w="1435" w:type="dxa"/>
            <w:vAlign w:val="center"/>
          </w:tcPr>
          <w:p w14:paraId="6A325EEE" w14:textId="6A369535" w:rsidR="001B5A1D" w:rsidRPr="001B5A1D" w:rsidRDefault="001B5A1D" w:rsidP="001B5A1D">
            <w:pPr>
              <w:widowControl/>
              <w:jc w:val="center"/>
              <w:textAlignment w:val="center"/>
              <w:rPr>
                <w:rFonts w:ascii="宋体" w:eastAsia="宋体" w:hAnsi="宋体" w:cs="等线"/>
                <w:color w:val="000000"/>
                <w:szCs w:val="21"/>
              </w:rPr>
            </w:pPr>
            <w:proofErr w:type="gramStart"/>
            <w:r w:rsidRPr="001B5A1D">
              <w:rPr>
                <w:rFonts w:ascii="宋体" w:eastAsia="宋体" w:hAnsi="宋体" w:hint="eastAsia"/>
                <w:color w:val="000000"/>
                <w:szCs w:val="21"/>
              </w:rPr>
              <w:t>唐恩高</w:t>
            </w:r>
            <w:proofErr w:type="gramEnd"/>
          </w:p>
        </w:tc>
        <w:tc>
          <w:tcPr>
            <w:tcW w:w="1392" w:type="dxa"/>
            <w:vAlign w:val="center"/>
          </w:tcPr>
          <w:p w14:paraId="2970BF82" w14:textId="3238102F" w:rsidR="001B5A1D" w:rsidRPr="001B5A1D" w:rsidRDefault="001B5A1D" w:rsidP="001B5A1D">
            <w:pPr>
              <w:widowControl/>
              <w:jc w:val="center"/>
              <w:textAlignment w:val="center"/>
              <w:rPr>
                <w:rFonts w:ascii="宋体" w:eastAsia="宋体" w:hAnsi="宋体" w:cs="等线"/>
                <w:color w:val="000000"/>
                <w:szCs w:val="21"/>
              </w:rPr>
            </w:pPr>
            <w:r w:rsidRPr="001B5A1D">
              <w:rPr>
                <w:rFonts w:ascii="宋体" w:eastAsia="宋体" w:hAnsi="宋体" w:hint="eastAsia"/>
                <w:color w:val="000000"/>
                <w:szCs w:val="21"/>
              </w:rPr>
              <w:t>陈浩</w:t>
            </w:r>
          </w:p>
        </w:tc>
        <w:tc>
          <w:tcPr>
            <w:tcW w:w="2013" w:type="dxa"/>
            <w:vAlign w:val="center"/>
          </w:tcPr>
          <w:p w14:paraId="656F990B" w14:textId="33F91563"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hint="eastAsia"/>
                <w:color w:val="000000"/>
                <w:szCs w:val="21"/>
              </w:rPr>
              <w:t>海上油田二氧化碳地质埋存</w:t>
            </w:r>
          </w:p>
        </w:tc>
        <w:tc>
          <w:tcPr>
            <w:tcW w:w="721" w:type="dxa"/>
            <w:vAlign w:val="center"/>
          </w:tcPr>
          <w:p w14:paraId="054F2B64"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r w:rsidR="001B5A1D" w14:paraId="11E23FDE" w14:textId="77777777" w:rsidTr="001B5A1D">
        <w:trPr>
          <w:trHeight w:val="907"/>
          <w:jc w:val="center"/>
        </w:trPr>
        <w:tc>
          <w:tcPr>
            <w:tcW w:w="675" w:type="dxa"/>
            <w:vAlign w:val="center"/>
          </w:tcPr>
          <w:p w14:paraId="45C267FD"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2</w:t>
            </w:r>
          </w:p>
        </w:tc>
        <w:tc>
          <w:tcPr>
            <w:tcW w:w="1457" w:type="dxa"/>
            <w:vAlign w:val="center"/>
          </w:tcPr>
          <w:p w14:paraId="4E1C20D0"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安全与海洋工程学院</w:t>
            </w:r>
          </w:p>
        </w:tc>
        <w:tc>
          <w:tcPr>
            <w:tcW w:w="1167" w:type="dxa"/>
            <w:vAlign w:val="center"/>
          </w:tcPr>
          <w:p w14:paraId="2823A57A" w14:textId="40F65F28"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安全工程</w:t>
            </w:r>
          </w:p>
        </w:tc>
        <w:tc>
          <w:tcPr>
            <w:tcW w:w="1288" w:type="dxa"/>
            <w:vAlign w:val="center"/>
          </w:tcPr>
          <w:p w14:paraId="7A9011F5" w14:textId="22558EC1"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安全人工智能</w:t>
            </w:r>
          </w:p>
        </w:tc>
        <w:tc>
          <w:tcPr>
            <w:tcW w:w="1435" w:type="dxa"/>
            <w:vAlign w:val="center"/>
          </w:tcPr>
          <w:p w14:paraId="040DDFA4" w14:textId="65C9CD4D"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王魁涛</w:t>
            </w:r>
          </w:p>
        </w:tc>
        <w:tc>
          <w:tcPr>
            <w:tcW w:w="1392" w:type="dxa"/>
            <w:vAlign w:val="center"/>
          </w:tcPr>
          <w:p w14:paraId="23493EF7" w14:textId="253EDBE4" w:rsidR="001B5A1D" w:rsidRPr="001B5A1D" w:rsidRDefault="001B5A1D" w:rsidP="001B5A1D">
            <w:pPr>
              <w:widowControl/>
              <w:jc w:val="center"/>
              <w:textAlignment w:val="center"/>
              <w:rPr>
                <w:rFonts w:ascii="宋体" w:eastAsia="宋体" w:hAnsi="宋体" w:cs="等线"/>
                <w:color w:val="000000"/>
                <w:kern w:val="0"/>
                <w:szCs w:val="21"/>
                <w:lang w:bidi="ar"/>
              </w:rPr>
            </w:pPr>
            <w:r w:rsidRPr="001B5A1D">
              <w:rPr>
                <w:rFonts w:ascii="宋体" w:eastAsia="宋体" w:hAnsi="宋体" w:hint="eastAsia"/>
                <w:szCs w:val="21"/>
              </w:rPr>
              <w:t>郑文培</w:t>
            </w:r>
          </w:p>
        </w:tc>
        <w:tc>
          <w:tcPr>
            <w:tcW w:w="2013" w:type="dxa"/>
            <w:vAlign w:val="center"/>
          </w:tcPr>
          <w:p w14:paraId="4C015FE6" w14:textId="69FCB1E8" w:rsidR="001B5A1D" w:rsidRPr="001B5A1D" w:rsidRDefault="001B5A1D" w:rsidP="001B5A1D">
            <w:pPr>
              <w:widowControl/>
              <w:jc w:val="center"/>
              <w:textAlignment w:val="center"/>
              <w:rPr>
                <w:rFonts w:ascii="宋体" w:eastAsia="宋体" w:hAnsi="宋体" w:cs="宋体"/>
                <w:szCs w:val="21"/>
              </w:rPr>
            </w:pPr>
            <w:r w:rsidRPr="001B5A1D">
              <w:rPr>
                <w:rFonts w:ascii="宋体" w:eastAsia="宋体" w:hAnsi="宋体" w:hint="eastAsia"/>
                <w:szCs w:val="21"/>
              </w:rPr>
              <w:t>“十四五”重大科技课题：基于数据挖掘分析的风险评估及泄漏预测技术研究</w:t>
            </w:r>
          </w:p>
        </w:tc>
        <w:tc>
          <w:tcPr>
            <w:tcW w:w="721" w:type="dxa"/>
            <w:vAlign w:val="center"/>
          </w:tcPr>
          <w:p w14:paraId="6BC8D00C" w14:textId="77777777" w:rsidR="001B5A1D" w:rsidRPr="001B5A1D" w:rsidRDefault="001B5A1D" w:rsidP="001B5A1D">
            <w:pPr>
              <w:jc w:val="center"/>
              <w:rPr>
                <w:rFonts w:ascii="宋体" w:eastAsia="宋体" w:hAnsi="宋体" w:cs="宋体"/>
                <w:szCs w:val="21"/>
              </w:rPr>
            </w:pPr>
            <w:r w:rsidRPr="001B5A1D">
              <w:rPr>
                <w:rFonts w:ascii="宋体" w:eastAsia="宋体" w:hAnsi="宋体" w:cs="宋体" w:hint="eastAsia"/>
                <w:szCs w:val="21"/>
              </w:rPr>
              <w:t>1</w:t>
            </w:r>
          </w:p>
        </w:tc>
      </w:tr>
    </w:tbl>
    <w:p w14:paraId="26A44220" w14:textId="77777777" w:rsidR="00023127" w:rsidRPr="00023127" w:rsidRDefault="00023127" w:rsidP="005C6D91">
      <w:pPr>
        <w:widowControl/>
        <w:numPr>
          <w:ilvl w:val="0"/>
          <w:numId w:val="2"/>
        </w:numPr>
        <w:spacing w:beforeLines="100" w:before="312"/>
        <w:jc w:val="left"/>
        <w:rPr>
          <w:rFonts w:ascii="微软雅黑" w:eastAsia="微软雅黑" w:hAnsi="微软雅黑" w:cs="宋体"/>
          <w:color w:val="000000" w:themeColor="text1"/>
          <w:kern w:val="0"/>
          <w:sz w:val="27"/>
          <w:szCs w:val="27"/>
        </w:rPr>
      </w:pPr>
      <w:r w:rsidRPr="00023127">
        <w:rPr>
          <w:rFonts w:ascii="Source Han Sans CN Medium" w:eastAsia="微软雅黑" w:hAnsi="Source Han Sans CN Medium" w:cs="宋体" w:hint="eastAsia"/>
          <w:b/>
          <w:bCs/>
          <w:color w:val="000000" w:themeColor="text1"/>
          <w:kern w:val="0"/>
          <w:sz w:val="28"/>
          <w:szCs w:val="28"/>
        </w:rPr>
        <w:t>中国石油天然气股份有限公司大港油田分公司</w:t>
      </w:r>
    </w:p>
    <w:p w14:paraId="67222539" w14:textId="10B90FEA" w:rsidR="00FF5F29" w:rsidRPr="00023127" w:rsidRDefault="00C96966" w:rsidP="00023127">
      <w:pPr>
        <w:widowControl/>
        <w:spacing w:beforeLines="100" w:before="312"/>
        <w:jc w:val="left"/>
        <w:rPr>
          <w:rFonts w:ascii="微软雅黑" w:eastAsia="微软雅黑" w:hAnsi="微软雅黑" w:cs="宋体"/>
          <w:color w:val="FF0000"/>
          <w:kern w:val="0"/>
          <w:sz w:val="27"/>
          <w:szCs w:val="27"/>
        </w:rPr>
      </w:pPr>
      <w:r w:rsidRPr="00023127">
        <w:rPr>
          <w:rFonts w:ascii="Source Han Sans CN Medium" w:eastAsia="微软雅黑" w:hAnsi="Source Han Sans CN Medium" w:cs="宋体"/>
          <w:b/>
          <w:bCs/>
          <w:color w:val="000000"/>
          <w:kern w:val="0"/>
          <w:sz w:val="24"/>
          <w:szCs w:val="24"/>
        </w:rPr>
        <w:t>（</w:t>
      </w:r>
      <w:r w:rsidRPr="00023127">
        <w:rPr>
          <w:rFonts w:ascii="Source Han Sans CN Medium" w:eastAsia="微软雅黑" w:hAnsi="Source Han Sans CN Medium" w:cs="宋体"/>
          <w:b/>
          <w:bCs/>
          <w:color w:val="000000"/>
          <w:kern w:val="0"/>
          <w:sz w:val="24"/>
          <w:szCs w:val="24"/>
        </w:rPr>
        <w:t>1</w:t>
      </w:r>
      <w:r w:rsidRPr="00023127">
        <w:rPr>
          <w:rFonts w:ascii="Source Han Sans CN Medium" w:eastAsia="微软雅黑" w:hAnsi="Source Han Sans CN Medium" w:cs="宋体"/>
          <w:b/>
          <w:bCs/>
          <w:color w:val="000000"/>
          <w:kern w:val="0"/>
          <w:sz w:val="24"/>
          <w:szCs w:val="24"/>
        </w:rPr>
        <w:t>）企业</w:t>
      </w:r>
      <w:r w:rsidRPr="00023127">
        <w:rPr>
          <w:rFonts w:ascii="Source Han Sans CN Medium" w:eastAsia="微软雅黑" w:hAnsi="Source Han Sans CN Medium" w:cs="宋体" w:hint="eastAsia"/>
          <w:b/>
          <w:bCs/>
          <w:color w:val="000000"/>
          <w:kern w:val="0"/>
          <w:sz w:val="24"/>
          <w:szCs w:val="24"/>
        </w:rPr>
        <w:t>简介</w:t>
      </w:r>
    </w:p>
    <w:p w14:paraId="6C490637" w14:textId="3D7F8752" w:rsidR="00FF5F29" w:rsidRDefault="00023127">
      <w:pPr>
        <w:widowControl/>
        <w:ind w:firstLineChars="200" w:firstLine="480"/>
        <w:jc w:val="left"/>
        <w:rPr>
          <w:rFonts w:ascii="微软雅黑" w:eastAsia="微软雅黑" w:hAnsi="微软雅黑" w:cs="宋体"/>
          <w:color w:val="000000"/>
          <w:kern w:val="0"/>
          <w:sz w:val="24"/>
          <w:szCs w:val="24"/>
        </w:rPr>
      </w:pPr>
      <w:r w:rsidRPr="00023127">
        <w:rPr>
          <w:rFonts w:ascii="微软雅黑" w:eastAsia="微软雅黑" w:hAnsi="微软雅黑" w:cs="Times New Roman" w:hint="eastAsia"/>
          <w:color w:val="000000"/>
          <w:kern w:val="0"/>
          <w:sz w:val="24"/>
          <w:szCs w:val="24"/>
        </w:rPr>
        <w:t>天津工程师学院于2016年11月成立，由中国石油大学（北京）和大港油田公司共建，通过整合校</w:t>
      </w:r>
      <w:proofErr w:type="gramStart"/>
      <w:r w:rsidRPr="00023127">
        <w:rPr>
          <w:rFonts w:ascii="微软雅黑" w:eastAsia="微软雅黑" w:hAnsi="微软雅黑" w:cs="Times New Roman" w:hint="eastAsia"/>
          <w:color w:val="000000"/>
          <w:kern w:val="0"/>
          <w:sz w:val="24"/>
          <w:szCs w:val="24"/>
        </w:rPr>
        <w:t>企教育</w:t>
      </w:r>
      <w:proofErr w:type="gramEnd"/>
      <w:r w:rsidRPr="00023127">
        <w:rPr>
          <w:rFonts w:ascii="微软雅黑" w:eastAsia="微软雅黑" w:hAnsi="微软雅黑" w:cs="Times New Roman" w:hint="eastAsia"/>
          <w:color w:val="000000"/>
          <w:kern w:val="0"/>
          <w:sz w:val="24"/>
          <w:szCs w:val="24"/>
        </w:rPr>
        <w:t>资源，实行学校与企业“双主体”办学，协同培养本科生、工程硕士、工程博士及企业在职高层次工程技术人才。</w:t>
      </w:r>
      <w:r>
        <w:rPr>
          <w:rFonts w:ascii="微软雅黑" w:eastAsia="微软雅黑" w:hAnsi="微软雅黑" w:cs="Times New Roman"/>
          <w:color w:val="000000"/>
          <w:kern w:val="0"/>
          <w:sz w:val="24"/>
          <w:szCs w:val="24"/>
        </w:rPr>
        <w:br/>
      </w:r>
      <w:r w:rsidR="00C96966">
        <w:rPr>
          <w:rFonts w:ascii="微软雅黑" w:eastAsia="微软雅黑" w:hAnsi="微软雅黑" w:cs="宋体"/>
          <w:color w:val="000000"/>
          <w:kern w:val="0"/>
          <w:sz w:val="24"/>
          <w:szCs w:val="24"/>
        </w:rPr>
        <w:t>需求专业领域：石油与天然气工程</w:t>
      </w:r>
    </w:p>
    <w:p w14:paraId="4880528F" w14:textId="77777777" w:rsidR="00FF5F29" w:rsidRDefault="00C96966">
      <w:pPr>
        <w:widowControl/>
        <w:jc w:val="left"/>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hint="eastAsia"/>
          <w:b/>
          <w:bCs/>
          <w:color w:val="000000"/>
          <w:kern w:val="0"/>
          <w:sz w:val="24"/>
          <w:szCs w:val="24"/>
        </w:rPr>
        <w:t>（</w:t>
      </w:r>
      <w:r>
        <w:rPr>
          <w:rFonts w:ascii="Source Han Sans CN Medium" w:eastAsia="微软雅黑" w:hAnsi="Source Han Sans CN Medium" w:cs="宋体" w:hint="eastAsia"/>
          <w:b/>
          <w:bCs/>
          <w:color w:val="000000"/>
          <w:kern w:val="0"/>
          <w:sz w:val="24"/>
          <w:szCs w:val="24"/>
        </w:rPr>
        <w:t>2</w:t>
      </w:r>
      <w:r>
        <w:rPr>
          <w:rFonts w:ascii="Source Han Sans CN Medium" w:eastAsia="微软雅黑" w:hAnsi="Source Han Sans CN Medium" w:cs="宋体" w:hint="eastAsia"/>
          <w:b/>
          <w:bCs/>
          <w:color w:val="000000"/>
          <w:kern w:val="0"/>
          <w:sz w:val="24"/>
          <w:szCs w:val="24"/>
        </w:rPr>
        <w:t>）导师组一览表及需求人数</w:t>
      </w:r>
    </w:p>
    <w:tbl>
      <w:tblPr>
        <w:tblStyle w:val="ad"/>
        <w:tblW w:w="10148" w:type="dxa"/>
        <w:jc w:val="center"/>
        <w:tblLook w:val="04A0" w:firstRow="1" w:lastRow="0" w:firstColumn="1" w:lastColumn="0" w:noHBand="0" w:noVBand="1"/>
      </w:tblPr>
      <w:tblGrid>
        <w:gridCol w:w="675"/>
        <w:gridCol w:w="1374"/>
        <w:gridCol w:w="1104"/>
        <w:gridCol w:w="1579"/>
        <w:gridCol w:w="1290"/>
        <w:gridCol w:w="1110"/>
        <w:gridCol w:w="2295"/>
        <w:gridCol w:w="721"/>
      </w:tblGrid>
      <w:tr w:rsidR="00FF5F29" w14:paraId="534F7992" w14:textId="77777777">
        <w:trPr>
          <w:tblHeader/>
          <w:jc w:val="center"/>
        </w:trPr>
        <w:tc>
          <w:tcPr>
            <w:tcW w:w="675" w:type="dxa"/>
            <w:vAlign w:val="center"/>
          </w:tcPr>
          <w:p w14:paraId="7DEC050C" w14:textId="77777777" w:rsidR="00FF5F29" w:rsidRDefault="00C96966">
            <w:pPr>
              <w:jc w:val="center"/>
              <w:rPr>
                <w:b/>
              </w:rPr>
            </w:pPr>
            <w:r>
              <w:rPr>
                <w:rFonts w:hint="eastAsia"/>
                <w:b/>
              </w:rPr>
              <w:t>序号</w:t>
            </w:r>
          </w:p>
        </w:tc>
        <w:tc>
          <w:tcPr>
            <w:tcW w:w="1374" w:type="dxa"/>
          </w:tcPr>
          <w:p w14:paraId="628A9A0A" w14:textId="77777777" w:rsidR="00FF5F29" w:rsidRDefault="00C96966">
            <w:pPr>
              <w:jc w:val="center"/>
              <w:rPr>
                <w:b/>
              </w:rPr>
            </w:pPr>
            <w:r>
              <w:br/>
            </w:r>
            <w:r>
              <w:rPr>
                <w:rFonts w:ascii="Source Han Sans CN Medium" w:hAnsi="Source Han Sans CN Medium"/>
                <w:b/>
                <w:bCs/>
                <w:color w:val="000000"/>
                <w:sz w:val="22"/>
              </w:rPr>
              <w:t>学院（研究院）</w:t>
            </w:r>
          </w:p>
        </w:tc>
        <w:tc>
          <w:tcPr>
            <w:tcW w:w="1104" w:type="dxa"/>
            <w:vAlign w:val="center"/>
          </w:tcPr>
          <w:p w14:paraId="7A44550F" w14:textId="77777777" w:rsidR="00FF5F29" w:rsidRDefault="00C96966">
            <w:pPr>
              <w:jc w:val="center"/>
              <w:rPr>
                <w:b/>
              </w:rPr>
            </w:pPr>
            <w:r>
              <w:rPr>
                <w:rFonts w:hint="eastAsia"/>
                <w:b/>
              </w:rPr>
              <w:t>专业领域</w:t>
            </w:r>
          </w:p>
        </w:tc>
        <w:tc>
          <w:tcPr>
            <w:tcW w:w="1579" w:type="dxa"/>
            <w:vAlign w:val="center"/>
          </w:tcPr>
          <w:p w14:paraId="2A802214" w14:textId="77777777" w:rsidR="00FF5F29" w:rsidRDefault="00C96966">
            <w:pPr>
              <w:jc w:val="center"/>
              <w:rPr>
                <w:b/>
              </w:rPr>
            </w:pPr>
            <w:r>
              <w:rPr>
                <w:rFonts w:hint="eastAsia"/>
                <w:b/>
              </w:rPr>
              <w:t>研究方向</w:t>
            </w:r>
          </w:p>
        </w:tc>
        <w:tc>
          <w:tcPr>
            <w:tcW w:w="1290" w:type="dxa"/>
            <w:vAlign w:val="center"/>
          </w:tcPr>
          <w:p w14:paraId="10A81609" w14:textId="77777777" w:rsidR="00FF5F29" w:rsidRDefault="00C96966">
            <w:pPr>
              <w:jc w:val="center"/>
              <w:rPr>
                <w:b/>
              </w:rPr>
            </w:pPr>
            <w:r>
              <w:rPr>
                <w:rFonts w:hint="eastAsia"/>
                <w:b/>
              </w:rPr>
              <w:t>企业导师</w:t>
            </w:r>
          </w:p>
        </w:tc>
        <w:tc>
          <w:tcPr>
            <w:tcW w:w="1110" w:type="dxa"/>
            <w:vAlign w:val="center"/>
          </w:tcPr>
          <w:p w14:paraId="1B6216A9" w14:textId="77777777" w:rsidR="00FF5F29" w:rsidRDefault="00C96966">
            <w:pPr>
              <w:jc w:val="center"/>
              <w:rPr>
                <w:b/>
              </w:rPr>
            </w:pPr>
            <w:r>
              <w:rPr>
                <w:rFonts w:hint="eastAsia"/>
                <w:b/>
              </w:rPr>
              <w:t>校内导师</w:t>
            </w:r>
          </w:p>
        </w:tc>
        <w:tc>
          <w:tcPr>
            <w:tcW w:w="2295" w:type="dxa"/>
            <w:vAlign w:val="center"/>
          </w:tcPr>
          <w:p w14:paraId="1D0C1E80" w14:textId="77777777" w:rsidR="00FF5F29" w:rsidRDefault="00C96966">
            <w:pPr>
              <w:jc w:val="center"/>
              <w:rPr>
                <w:b/>
              </w:rPr>
            </w:pPr>
            <w:r>
              <w:rPr>
                <w:rFonts w:hint="eastAsia"/>
                <w:b/>
              </w:rPr>
              <w:t>拟提供的</w:t>
            </w:r>
            <w:r>
              <w:rPr>
                <w:b/>
              </w:rPr>
              <w:t>专业实践课题（科研项目）</w:t>
            </w:r>
            <w:r>
              <w:rPr>
                <w:rFonts w:hint="eastAsia"/>
                <w:b/>
              </w:rPr>
              <w:t>名称</w:t>
            </w:r>
          </w:p>
        </w:tc>
        <w:tc>
          <w:tcPr>
            <w:tcW w:w="721" w:type="dxa"/>
            <w:vAlign w:val="center"/>
          </w:tcPr>
          <w:p w14:paraId="74FAC474" w14:textId="77777777" w:rsidR="00FF5F29" w:rsidRDefault="00C96966">
            <w:pPr>
              <w:jc w:val="center"/>
              <w:rPr>
                <w:b/>
              </w:rPr>
            </w:pPr>
            <w:r>
              <w:rPr>
                <w:rFonts w:hint="eastAsia"/>
                <w:b/>
              </w:rPr>
              <w:t>需求人数</w:t>
            </w:r>
          </w:p>
        </w:tc>
      </w:tr>
      <w:tr w:rsidR="00FF5F29" w14:paraId="04176FCC" w14:textId="77777777">
        <w:trPr>
          <w:trHeight w:val="907"/>
          <w:jc w:val="center"/>
        </w:trPr>
        <w:tc>
          <w:tcPr>
            <w:tcW w:w="675" w:type="dxa"/>
            <w:vAlign w:val="center"/>
          </w:tcPr>
          <w:p w14:paraId="2AF7B161" w14:textId="77777777" w:rsidR="00FF5F29" w:rsidRPr="00023127" w:rsidRDefault="00C96966">
            <w:pPr>
              <w:widowControl/>
              <w:jc w:val="center"/>
              <w:textAlignment w:val="center"/>
              <w:rPr>
                <w:rFonts w:ascii="宋体" w:eastAsia="宋体" w:hAnsi="宋体" w:cs="宋体"/>
                <w:szCs w:val="21"/>
              </w:rPr>
            </w:pPr>
            <w:r w:rsidRPr="00023127">
              <w:rPr>
                <w:rFonts w:ascii="宋体" w:eastAsia="宋体" w:hAnsi="宋体" w:cs="等线" w:hint="eastAsia"/>
                <w:color w:val="000000"/>
                <w:kern w:val="0"/>
                <w:szCs w:val="21"/>
                <w:lang w:bidi="ar"/>
              </w:rPr>
              <w:t>1</w:t>
            </w:r>
          </w:p>
        </w:tc>
        <w:tc>
          <w:tcPr>
            <w:tcW w:w="1374" w:type="dxa"/>
            <w:vAlign w:val="center"/>
          </w:tcPr>
          <w:p w14:paraId="7B5C99D2" w14:textId="77777777" w:rsidR="00FF5F29" w:rsidRPr="00023127" w:rsidRDefault="00C96966">
            <w:pPr>
              <w:jc w:val="center"/>
              <w:rPr>
                <w:rFonts w:ascii="宋体" w:eastAsia="宋体" w:hAnsi="宋体" w:cs="宋体"/>
                <w:szCs w:val="21"/>
              </w:rPr>
            </w:pPr>
            <w:r w:rsidRPr="00023127">
              <w:rPr>
                <w:rFonts w:ascii="宋体" w:eastAsia="宋体" w:hAnsi="宋体" w:cs="宋体" w:hint="eastAsia"/>
                <w:szCs w:val="21"/>
              </w:rPr>
              <w:t>安全与海洋工程学院</w:t>
            </w:r>
          </w:p>
        </w:tc>
        <w:tc>
          <w:tcPr>
            <w:tcW w:w="1104" w:type="dxa"/>
            <w:vAlign w:val="center"/>
          </w:tcPr>
          <w:p w14:paraId="2A860759" w14:textId="77777777" w:rsidR="00FF5F29" w:rsidRPr="00023127" w:rsidRDefault="00C96966">
            <w:pPr>
              <w:widowControl/>
              <w:jc w:val="center"/>
              <w:textAlignment w:val="center"/>
              <w:rPr>
                <w:rFonts w:ascii="宋体" w:eastAsia="宋体" w:hAnsi="宋体" w:cs="宋体"/>
                <w:szCs w:val="21"/>
              </w:rPr>
            </w:pPr>
            <w:r w:rsidRPr="00023127">
              <w:rPr>
                <w:rFonts w:ascii="宋体" w:eastAsia="宋体" w:hAnsi="宋体" w:cs="等线" w:hint="eastAsia"/>
                <w:color w:val="000000"/>
                <w:kern w:val="0"/>
                <w:szCs w:val="21"/>
                <w:lang w:bidi="ar"/>
              </w:rPr>
              <w:t>石油与天然气工程</w:t>
            </w:r>
          </w:p>
        </w:tc>
        <w:tc>
          <w:tcPr>
            <w:tcW w:w="1579" w:type="dxa"/>
            <w:vAlign w:val="center"/>
          </w:tcPr>
          <w:p w14:paraId="72D4B71F" w14:textId="77777777" w:rsidR="00FF5F29" w:rsidRPr="00023127" w:rsidRDefault="00C96966">
            <w:pPr>
              <w:widowControl/>
              <w:jc w:val="center"/>
              <w:textAlignment w:val="center"/>
              <w:rPr>
                <w:rFonts w:ascii="宋体" w:eastAsia="宋体" w:hAnsi="宋体" w:cs="宋体"/>
                <w:szCs w:val="21"/>
              </w:rPr>
            </w:pPr>
            <w:r w:rsidRPr="00023127">
              <w:rPr>
                <w:rFonts w:ascii="宋体" w:eastAsia="宋体" w:hAnsi="宋体" w:cs="等线" w:hint="eastAsia"/>
                <w:color w:val="000000"/>
                <w:kern w:val="0"/>
                <w:szCs w:val="21"/>
                <w:lang w:bidi="ar"/>
              </w:rPr>
              <w:t>海洋油气工程理论与技术</w:t>
            </w:r>
          </w:p>
        </w:tc>
        <w:tc>
          <w:tcPr>
            <w:tcW w:w="1290" w:type="dxa"/>
            <w:vAlign w:val="center"/>
          </w:tcPr>
          <w:p w14:paraId="65821FA3" w14:textId="789F1C13" w:rsidR="00FF5F29" w:rsidRPr="00023127" w:rsidRDefault="00023127">
            <w:pPr>
              <w:widowControl/>
              <w:jc w:val="center"/>
              <w:textAlignment w:val="center"/>
              <w:rPr>
                <w:rFonts w:ascii="宋体" w:eastAsia="宋体" w:hAnsi="宋体" w:cs="等线"/>
                <w:color w:val="000000"/>
                <w:szCs w:val="21"/>
              </w:rPr>
            </w:pPr>
            <w:r w:rsidRPr="00023127">
              <w:rPr>
                <w:rFonts w:ascii="宋体" w:eastAsia="宋体" w:hAnsi="宋体" w:cs="等线" w:hint="eastAsia"/>
                <w:color w:val="000000"/>
                <w:kern w:val="0"/>
                <w:szCs w:val="21"/>
                <w:lang w:bidi="ar"/>
              </w:rPr>
              <w:t>唐</w:t>
            </w:r>
            <w:proofErr w:type="gramStart"/>
            <w:r w:rsidRPr="00023127">
              <w:rPr>
                <w:rFonts w:ascii="宋体" w:eastAsia="宋体" w:hAnsi="宋体" w:cs="等线" w:hint="eastAsia"/>
                <w:color w:val="000000"/>
                <w:kern w:val="0"/>
                <w:szCs w:val="21"/>
                <w:lang w:bidi="ar"/>
              </w:rPr>
              <w:t>世</w:t>
            </w:r>
            <w:proofErr w:type="gramEnd"/>
            <w:r w:rsidRPr="00023127">
              <w:rPr>
                <w:rFonts w:ascii="宋体" w:eastAsia="宋体" w:hAnsi="宋体" w:cs="等线" w:hint="eastAsia"/>
                <w:color w:val="000000"/>
                <w:kern w:val="0"/>
                <w:szCs w:val="21"/>
                <w:lang w:bidi="ar"/>
              </w:rPr>
              <w:t>忠</w:t>
            </w:r>
          </w:p>
        </w:tc>
        <w:tc>
          <w:tcPr>
            <w:tcW w:w="1110" w:type="dxa"/>
            <w:vAlign w:val="center"/>
          </w:tcPr>
          <w:p w14:paraId="4C04A853" w14:textId="66BEC773" w:rsidR="00FF5F29" w:rsidRPr="00023127" w:rsidRDefault="00023127">
            <w:pPr>
              <w:widowControl/>
              <w:jc w:val="center"/>
              <w:textAlignment w:val="center"/>
              <w:rPr>
                <w:rFonts w:ascii="宋体" w:eastAsia="宋体" w:hAnsi="宋体" w:cs="等线"/>
                <w:color w:val="000000"/>
                <w:szCs w:val="21"/>
              </w:rPr>
            </w:pPr>
            <w:r w:rsidRPr="00023127">
              <w:rPr>
                <w:rFonts w:ascii="宋体" w:eastAsia="宋体" w:hAnsi="宋体" w:cs="等线" w:hint="eastAsia"/>
                <w:color w:val="000000"/>
                <w:kern w:val="0"/>
                <w:szCs w:val="21"/>
                <w:lang w:bidi="ar"/>
              </w:rPr>
              <w:t>李晓蓉</w:t>
            </w:r>
          </w:p>
        </w:tc>
        <w:tc>
          <w:tcPr>
            <w:tcW w:w="2295" w:type="dxa"/>
            <w:vAlign w:val="center"/>
          </w:tcPr>
          <w:p w14:paraId="69BA5882" w14:textId="023A0BA2" w:rsidR="00FF5F29" w:rsidRPr="00023127" w:rsidRDefault="00023127">
            <w:pPr>
              <w:widowControl/>
              <w:jc w:val="center"/>
              <w:textAlignment w:val="center"/>
              <w:rPr>
                <w:rFonts w:ascii="宋体" w:eastAsia="宋体" w:hAnsi="宋体" w:cs="宋体"/>
                <w:szCs w:val="21"/>
              </w:rPr>
            </w:pPr>
            <w:r w:rsidRPr="00023127">
              <w:rPr>
                <w:rFonts w:ascii="宋体" w:eastAsia="宋体" w:hAnsi="宋体" w:cs="等线" w:hint="eastAsia"/>
                <w:color w:val="000000"/>
                <w:kern w:val="0"/>
                <w:szCs w:val="21"/>
                <w:lang w:bidi="ar"/>
              </w:rPr>
              <w:t>复杂断块油藏堵塞机理与防砂完井工艺优化研究</w:t>
            </w:r>
          </w:p>
        </w:tc>
        <w:tc>
          <w:tcPr>
            <w:tcW w:w="721" w:type="dxa"/>
            <w:vAlign w:val="center"/>
          </w:tcPr>
          <w:p w14:paraId="2CE263B2" w14:textId="77777777" w:rsidR="00FF5F29" w:rsidRPr="00023127" w:rsidRDefault="00C96966">
            <w:pPr>
              <w:jc w:val="center"/>
              <w:rPr>
                <w:rFonts w:ascii="宋体" w:eastAsia="宋体" w:hAnsi="宋体" w:cs="宋体"/>
                <w:szCs w:val="21"/>
              </w:rPr>
            </w:pPr>
            <w:r w:rsidRPr="00023127">
              <w:rPr>
                <w:rFonts w:ascii="宋体" w:eastAsia="宋体" w:hAnsi="宋体" w:cs="宋体" w:hint="eastAsia"/>
                <w:szCs w:val="21"/>
              </w:rPr>
              <w:t>1</w:t>
            </w:r>
          </w:p>
        </w:tc>
      </w:tr>
    </w:tbl>
    <w:p w14:paraId="6DEA6E18" w14:textId="77777777" w:rsidR="00FF5F29" w:rsidRDefault="00FF5F29" w:rsidP="00023127">
      <w:pPr>
        <w:widowControl/>
        <w:spacing w:beforeLines="100" w:before="312"/>
        <w:jc w:val="left"/>
        <w:rPr>
          <w:rFonts w:hint="eastAsia"/>
        </w:rPr>
      </w:pPr>
    </w:p>
    <w:sectPr w:rsidR="00FF5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3104" w14:textId="77777777" w:rsidR="00C96966" w:rsidRDefault="00C96966" w:rsidP="001B5A1D">
      <w:r>
        <w:separator/>
      </w:r>
    </w:p>
  </w:endnote>
  <w:endnote w:type="continuationSeparator" w:id="0">
    <w:p w14:paraId="179435FA" w14:textId="77777777" w:rsidR="00C96966" w:rsidRDefault="00C96966" w:rsidP="001B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urce Han Sans CN Medium">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B073" w14:textId="77777777" w:rsidR="00C96966" w:rsidRDefault="00C96966" w:rsidP="001B5A1D">
      <w:r>
        <w:separator/>
      </w:r>
    </w:p>
  </w:footnote>
  <w:footnote w:type="continuationSeparator" w:id="0">
    <w:p w14:paraId="2E878A1F" w14:textId="77777777" w:rsidR="00C96966" w:rsidRDefault="00C96966" w:rsidP="001B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E47CB"/>
    <w:multiLevelType w:val="singleLevel"/>
    <w:tmpl w:val="861E47CB"/>
    <w:lvl w:ilvl="0">
      <w:start w:val="2"/>
      <w:numFmt w:val="decimal"/>
      <w:lvlText w:val="%1."/>
      <w:lvlJc w:val="left"/>
      <w:pPr>
        <w:tabs>
          <w:tab w:val="left" w:pos="312"/>
        </w:tabs>
      </w:pPr>
    </w:lvl>
  </w:abstractNum>
  <w:abstractNum w:abstractNumId="1" w15:restartNumberingAfterBreak="0">
    <w:nsid w:val="D74C0D2B"/>
    <w:multiLevelType w:val="singleLevel"/>
    <w:tmpl w:val="D74C0D2B"/>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kOTNkOTk2YzA1ZGNiYWI0NDA1N2M4NWU4Y2NjMmYifQ=="/>
  </w:docVars>
  <w:rsids>
    <w:rsidRoot w:val="00FD03F4"/>
    <w:rsid w:val="00010837"/>
    <w:rsid w:val="00023127"/>
    <w:rsid w:val="000B3F63"/>
    <w:rsid w:val="000D2196"/>
    <w:rsid w:val="00165170"/>
    <w:rsid w:val="0017450A"/>
    <w:rsid w:val="00180DDA"/>
    <w:rsid w:val="001B5A1D"/>
    <w:rsid w:val="001E5E6E"/>
    <w:rsid w:val="00200C69"/>
    <w:rsid w:val="00234864"/>
    <w:rsid w:val="002A0F74"/>
    <w:rsid w:val="003E3B93"/>
    <w:rsid w:val="004F4000"/>
    <w:rsid w:val="00516E9B"/>
    <w:rsid w:val="005F18FB"/>
    <w:rsid w:val="00711034"/>
    <w:rsid w:val="0073747C"/>
    <w:rsid w:val="00743847"/>
    <w:rsid w:val="00750831"/>
    <w:rsid w:val="00777151"/>
    <w:rsid w:val="007D3014"/>
    <w:rsid w:val="00822160"/>
    <w:rsid w:val="0086128D"/>
    <w:rsid w:val="00897D74"/>
    <w:rsid w:val="008E6913"/>
    <w:rsid w:val="009012B9"/>
    <w:rsid w:val="00927763"/>
    <w:rsid w:val="00953840"/>
    <w:rsid w:val="00993A0E"/>
    <w:rsid w:val="009951AD"/>
    <w:rsid w:val="009F3AB6"/>
    <w:rsid w:val="00A63C10"/>
    <w:rsid w:val="00A8489E"/>
    <w:rsid w:val="00B22E44"/>
    <w:rsid w:val="00BB5D28"/>
    <w:rsid w:val="00BF1567"/>
    <w:rsid w:val="00C00F34"/>
    <w:rsid w:val="00C0158A"/>
    <w:rsid w:val="00C46CFF"/>
    <w:rsid w:val="00C96966"/>
    <w:rsid w:val="00CE5E6B"/>
    <w:rsid w:val="00DD667F"/>
    <w:rsid w:val="00E10C7F"/>
    <w:rsid w:val="00E12DDC"/>
    <w:rsid w:val="00EA5E5F"/>
    <w:rsid w:val="00F61BE3"/>
    <w:rsid w:val="00F64A5B"/>
    <w:rsid w:val="00F719CF"/>
    <w:rsid w:val="00FC7F87"/>
    <w:rsid w:val="00FD03F4"/>
    <w:rsid w:val="00FE31B6"/>
    <w:rsid w:val="00FF5F29"/>
    <w:rsid w:val="06C26405"/>
    <w:rsid w:val="43D52173"/>
    <w:rsid w:val="570B0540"/>
    <w:rsid w:val="6D4D1AB9"/>
    <w:rsid w:val="7D4F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5595"/>
  <w15:docId w15:val="{9E3C5BC5-032A-4008-A3F6-07BB43F7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wspan">
    <w:name w:val="awspan"/>
    <w:basedOn w:val="a0"/>
    <w:qFormat/>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3096">
      <w:bodyDiv w:val="1"/>
      <w:marLeft w:val="0"/>
      <w:marRight w:val="0"/>
      <w:marTop w:val="0"/>
      <w:marBottom w:val="0"/>
      <w:divBdr>
        <w:top w:val="none" w:sz="0" w:space="0" w:color="auto"/>
        <w:left w:val="none" w:sz="0" w:space="0" w:color="auto"/>
        <w:bottom w:val="none" w:sz="0" w:space="0" w:color="auto"/>
        <w:right w:val="none" w:sz="0" w:space="0" w:color="auto"/>
      </w:divBdr>
    </w:div>
    <w:div w:id="661741180">
      <w:bodyDiv w:val="1"/>
      <w:marLeft w:val="0"/>
      <w:marRight w:val="0"/>
      <w:marTop w:val="0"/>
      <w:marBottom w:val="0"/>
      <w:divBdr>
        <w:top w:val="none" w:sz="0" w:space="0" w:color="auto"/>
        <w:left w:val="none" w:sz="0" w:space="0" w:color="auto"/>
        <w:bottom w:val="none" w:sz="0" w:space="0" w:color="auto"/>
        <w:right w:val="none" w:sz="0" w:space="0" w:color="auto"/>
      </w:divBdr>
    </w:div>
    <w:div w:id="1234926772">
      <w:bodyDiv w:val="1"/>
      <w:marLeft w:val="0"/>
      <w:marRight w:val="0"/>
      <w:marTop w:val="0"/>
      <w:marBottom w:val="0"/>
      <w:divBdr>
        <w:top w:val="none" w:sz="0" w:space="0" w:color="auto"/>
        <w:left w:val="none" w:sz="0" w:space="0" w:color="auto"/>
        <w:bottom w:val="none" w:sz="0" w:space="0" w:color="auto"/>
        <w:right w:val="none" w:sz="0" w:space="0" w:color="auto"/>
      </w:divBdr>
    </w:div>
    <w:div w:id="1615484134">
      <w:bodyDiv w:val="1"/>
      <w:marLeft w:val="0"/>
      <w:marRight w:val="0"/>
      <w:marTop w:val="0"/>
      <w:marBottom w:val="0"/>
      <w:divBdr>
        <w:top w:val="none" w:sz="0" w:space="0" w:color="auto"/>
        <w:left w:val="none" w:sz="0" w:space="0" w:color="auto"/>
        <w:bottom w:val="none" w:sz="0" w:space="0" w:color="auto"/>
        <w:right w:val="none" w:sz="0" w:space="0" w:color="auto"/>
      </w:divBdr>
    </w:div>
    <w:div w:id="184728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A45C-1D8D-4603-B0BD-4FE1878C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cupb</dc:creator>
  <cp:lastModifiedBy>tongxin</cp:lastModifiedBy>
  <cp:revision>16</cp:revision>
  <dcterms:created xsi:type="dcterms:W3CDTF">2022-03-06T15:07:00Z</dcterms:created>
  <dcterms:modified xsi:type="dcterms:W3CDTF">2024-03-22T08:55:00Z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BD873E1ADDAE4BCFA399D8F6E80704D1</vt:lpwstr>
  </property>
</Properties>
</file>