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bCs/>
          <w:i w:val="0"/>
          <w:caps w:val="0"/>
          <w:color w:val="333333"/>
          <w:spacing w:val="0"/>
          <w:sz w:val="27"/>
          <w:szCs w:val="27"/>
        </w:rPr>
        <w:t>一</w:t>
      </w:r>
      <w:r>
        <w:rPr>
          <w:rFonts w:hint="eastAsia" w:ascii="微软雅黑" w:hAnsi="微软雅黑" w:eastAsia="微软雅黑" w:cs="微软雅黑"/>
          <w:b/>
          <w:bCs/>
          <w:i w:val="0"/>
          <w:caps w:val="0"/>
          <w:color w:val="333333"/>
          <w:spacing w:val="0"/>
          <w:sz w:val="27"/>
          <w:szCs w:val="27"/>
          <w:lang w:eastAsia="zh-CN"/>
        </w:rPr>
        <w:t>、</w:t>
      </w:r>
      <w:r>
        <w:rPr>
          <w:rFonts w:hint="eastAsia" w:ascii="微软雅黑" w:hAnsi="微软雅黑" w:eastAsia="微软雅黑" w:cs="微软雅黑"/>
          <w:b/>
          <w:bCs/>
          <w:i w:val="0"/>
          <w:caps w:val="0"/>
          <w:color w:val="333333"/>
          <w:spacing w:val="0"/>
          <w:sz w:val="27"/>
          <w:szCs w:val="27"/>
        </w:rPr>
        <w:t>个人申报材料包括</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1.《青年拔尖人才培育计划候选人申报表》（纸质版、签字盖章后的PDF扫描版）1份；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2.《申报青年拔尖人才培育计划人员基本简况表》（纸质版、签字盖章后的PDF扫描版）1份；</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注：申报表、基本简况表所涉及成果时间为：2015年12月1日至2018年11月30日。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bCs/>
          <w:i w:val="0"/>
          <w:caps w:val="0"/>
          <w:color w:val="333333"/>
          <w:spacing w:val="0"/>
          <w:sz w:val="27"/>
          <w:szCs w:val="27"/>
        </w:rPr>
        <w:t>二</w:t>
      </w:r>
      <w:r>
        <w:rPr>
          <w:rFonts w:hint="eastAsia" w:ascii="微软雅黑" w:hAnsi="微软雅黑" w:eastAsia="微软雅黑" w:cs="微软雅黑"/>
          <w:b/>
          <w:bCs/>
          <w:i w:val="0"/>
          <w:caps w:val="0"/>
          <w:color w:val="333333"/>
          <w:spacing w:val="0"/>
          <w:sz w:val="27"/>
          <w:szCs w:val="27"/>
          <w:lang w:eastAsia="zh-CN"/>
        </w:rPr>
        <w:t>、</w:t>
      </w:r>
      <w:r>
        <w:rPr>
          <w:rFonts w:hint="eastAsia" w:ascii="微软雅黑" w:hAnsi="微软雅黑" w:eastAsia="微软雅黑" w:cs="微软雅黑"/>
          <w:b/>
          <w:bCs/>
          <w:i w:val="0"/>
          <w:caps w:val="0"/>
          <w:color w:val="333333"/>
          <w:spacing w:val="0"/>
          <w:sz w:val="27"/>
          <w:szCs w:val="27"/>
        </w:rPr>
        <w:t>个人申报附件材料</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val="0"/>
          <w:i w:val="0"/>
          <w:caps w:val="0"/>
          <w:color w:val="333333"/>
          <w:spacing w:val="0"/>
          <w:sz w:val="27"/>
          <w:szCs w:val="27"/>
          <w:u w:val="single"/>
        </w:rPr>
        <w:t>有关证明的复印件请本人签字并承诺与原件一致，学院（研究院）审验盖章</w:t>
      </w:r>
      <w:r>
        <w:rPr>
          <w:rFonts w:hint="eastAsia" w:ascii="微软雅黑" w:hAnsi="微软雅黑" w:eastAsia="微软雅黑" w:cs="微软雅黑"/>
          <w:b w:val="0"/>
          <w:i w:val="0"/>
          <w:caps w:val="0"/>
          <w:color w:val="333333"/>
          <w:spacing w:val="0"/>
          <w:sz w:val="27"/>
          <w:szCs w:val="27"/>
        </w:rPr>
        <w:t>）</w:t>
      </w:r>
      <w:r>
        <w:rPr>
          <w:rFonts w:hint="eastAsia" w:ascii="微软雅黑" w:hAnsi="微软雅黑" w:eastAsia="微软雅黑" w:cs="微软雅黑"/>
          <w:b/>
          <w:bCs/>
          <w:i w:val="0"/>
          <w:caps w:val="0"/>
          <w:color w:val="333333"/>
          <w:spacing w:val="0"/>
          <w:sz w:val="27"/>
          <w:szCs w:val="27"/>
        </w:rPr>
        <w:t>包含</w:t>
      </w:r>
      <w:r>
        <w:rPr>
          <w:rFonts w:hint="eastAsia" w:ascii="微软雅黑" w:hAnsi="微软雅黑" w:eastAsia="微软雅黑" w:cs="微软雅黑"/>
          <w:b w:val="0"/>
          <w:i w:val="0"/>
          <w:caps w:val="0"/>
          <w:color w:val="333333"/>
          <w:spacing w:val="0"/>
          <w:sz w:val="27"/>
          <w:szCs w:val="27"/>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1.申报表中所列相关业绩证明材料（论文、专利、科研项目、获奖等成果复印件，每份成果复印件请用荧光笔标记本人姓名）；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2.近三年学术文章的收录证明（第一作者文章请用荧光笔标记本人姓名）；</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3.已获得学历学位证书复印件、身份证或护照复印件，获得海外博士学位的还需提供教育部学历学位认证证明或者获得博士学位的其他形式的证明（拟引进人员需提供）；</w:t>
      </w:r>
    </w:p>
    <w:p>
      <w:pPr>
        <w:pStyle w:val="2"/>
        <w:keepNext w:val="0"/>
        <w:keepLines w:val="0"/>
        <w:widowControl/>
        <w:suppressLineNumbers w:val="0"/>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4.同行专家评议材料（PDF电子版），材料目录如下：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（1）《青年拔尖人才培育计划候选人申报表》（签字盖章后扫描）</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（2）代表性论文(著)两篇</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青年拔尖人才培育计划候选人申报表》和代表性论文(著)两篇PDF电子版存入一个文件夹，并以“学院（研究院）简称-申报二级学科名称-申报岗位-本人姓名”命名，文件夹内以“姓名-论文(著)题目”和“姓名-申报表”命名相关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150" w:beforeAutospacing="0" w:after="150" w:afterAutospacing="0" w:line="560" w:lineRule="atLeast"/>
        <w:ind w:left="0" w:right="0" w:firstLine="640"/>
        <w:rPr>
          <w:rFonts w:hint="default" w:ascii="Arial" w:hAnsi="Arial" w:eastAsia="Arial" w:cs="Arial"/>
          <w:b w:val="0"/>
          <w:i w:val="0"/>
          <w:caps w:val="0"/>
          <w:color w:val="333333"/>
          <w:spacing w:val="0"/>
          <w:sz w:val="19"/>
          <w:szCs w:val="19"/>
        </w:rPr>
      </w:pPr>
      <w:r>
        <w:rPr>
          <w:rFonts w:hint="eastAsia" w:ascii="微软雅黑" w:hAnsi="微软雅黑" w:eastAsia="微软雅黑" w:cs="微软雅黑"/>
          <w:b w:val="0"/>
          <w:i w:val="0"/>
          <w:caps w:val="0"/>
          <w:color w:val="333333"/>
          <w:spacing w:val="0"/>
          <w:sz w:val="27"/>
          <w:szCs w:val="27"/>
        </w:rPr>
        <w:t>三</w:t>
      </w:r>
      <w:r>
        <w:rPr>
          <w:rFonts w:hint="eastAsia" w:ascii="微软雅黑" w:hAnsi="微软雅黑" w:eastAsia="微软雅黑" w:cs="微软雅黑"/>
          <w:b w:val="0"/>
          <w:i w:val="0"/>
          <w:caps w:val="0"/>
          <w:color w:val="333333"/>
          <w:spacing w:val="0"/>
          <w:sz w:val="27"/>
          <w:szCs w:val="27"/>
          <w:lang w:eastAsia="zh-CN"/>
        </w:rPr>
        <w:t>、</w:t>
      </w:r>
      <w:r>
        <w:rPr>
          <w:rFonts w:hint="eastAsia" w:ascii="微软雅黑" w:hAnsi="微软雅黑" w:eastAsia="微软雅黑" w:cs="微软雅黑"/>
          <w:b w:val="0"/>
          <w:i w:val="0"/>
          <w:caps w:val="0"/>
          <w:color w:val="333333"/>
          <w:spacing w:val="0"/>
          <w:sz w:val="27"/>
          <w:szCs w:val="27"/>
        </w:rPr>
        <w:t>各学院（研究院）统一汇总并审查材料，填写《青年拔尖人才培育计划申报人员情况汇总表》、《院长提名青年拔尖人才博士毕业院校排名依据》和《中国石油大学（北京）引进人员登记表》,加盖院章后，连同将申报人的申报材料交</w:t>
      </w:r>
      <w:r>
        <w:rPr>
          <w:rFonts w:hint="eastAsia" w:ascii="微软雅黑" w:hAnsi="微软雅黑" w:eastAsia="微软雅黑" w:cs="微软雅黑"/>
          <w:b w:val="0"/>
          <w:i w:val="0"/>
          <w:caps w:val="0"/>
          <w:color w:val="333333"/>
          <w:spacing w:val="0"/>
          <w:sz w:val="27"/>
          <w:szCs w:val="27"/>
          <w:lang w:eastAsia="zh-CN"/>
        </w:rPr>
        <w:t>人才办公室（综合楼</w:t>
      </w:r>
      <w:r>
        <w:rPr>
          <w:rFonts w:hint="eastAsia" w:ascii="微软雅黑" w:hAnsi="微软雅黑" w:eastAsia="微软雅黑" w:cs="微软雅黑"/>
          <w:b w:val="0"/>
          <w:i w:val="0"/>
          <w:caps w:val="0"/>
          <w:color w:val="333333"/>
          <w:spacing w:val="0"/>
          <w:sz w:val="27"/>
          <w:szCs w:val="27"/>
          <w:lang w:val="en-US" w:eastAsia="zh-CN"/>
        </w:rPr>
        <w:t>A座1202</w:t>
      </w:r>
      <w:r>
        <w:rPr>
          <w:rFonts w:hint="eastAsia" w:ascii="微软雅黑" w:hAnsi="微软雅黑" w:eastAsia="微软雅黑" w:cs="微软雅黑"/>
          <w:b w:val="0"/>
          <w:i w:val="0"/>
          <w:caps w:val="0"/>
          <w:color w:val="333333"/>
          <w:spacing w:val="0"/>
          <w:sz w:val="27"/>
          <w:szCs w:val="27"/>
          <w:lang w:eastAsia="zh-CN"/>
        </w:rPr>
        <w:t>）</w:t>
      </w:r>
      <w:r>
        <w:rPr>
          <w:rFonts w:hint="eastAsia" w:ascii="微软雅黑" w:hAnsi="微软雅黑" w:eastAsia="微软雅黑" w:cs="微软雅黑"/>
          <w:b w:val="0"/>
          <w:i w:val="0"/>
          <w:caps w:val="0"/>
          <w:color w:val="333333"/>
          <w:spacing w:val="0"/>
          <w:sz w:val="27"/>
          <w:szCs w:val="27"/>
        </w:rPr>
        <w:t>，电子材料OA尚老师</w:t>
      </w:r>
      <w:r>
        <w:rPr>
          <w:rFonts w:hint="eastAsia" w:ascii="微软雅黑" w:hAnsi="微软雅黑" w:eastAsia="微软雅黑" w:cs="微软雅黑"/>
          <w:b w:val="0"/>
          <w:bCs w:val="0"/>
          <w:i w:val="0"/>
          <w:caps w:val="0"/>
          <w:color w:val="333333"/>
          <w:spacing w:val="0"/>
          <w:sz w:val="27"/>
          <w:szCs w:val="27"/>
          <w:u w:val="single"/>
        </w:rPr>
        <w:t>，材料报送截止时间2018年12月</w:t>
      </w:r>
      <w:r>
        <w:rPr>
          <w:rFonts w:hint="eastAsia" w:ascii="微软雅黑" w:hAnsi="微软雅黑" w:eastAsia="微软雅黑" w:cs="微软雅黑"/>
          <w:b w:val="0"/>
          <w:bCs w:val="0"/>
          <w:i w:val="0"/>
          <w:caps w:val="0"/>
          <w:color w:val="333333"/>
          <w:spacing w:val="0"/>
          <w:sz w:val="27"/>
          <w:szCs w:val="27"/>
          <w:u w:val="single"/>
          <w:lang w:val="en-US" w:eastAsia="zh-CN"/>
        </w:rPr>
        <w:t>26</w:t>
      </w:r>
      <w:r>
        <w:rPr>
          <w:rFonts w:hint="eastAsia" w:ascii="微软雅黑" w:hAnsi="微软雅黑" w:eastAsia="微软雅黑" w:cs="微软雅黑"/>
          <w:b w:val="0"/>
          <w:bCs w:val="0"/>
          <w:i w:val="0"/>
          <w:caps w:val="0"/>
          <w:color w:val="333333"/>
          <w:spacing w:val="0"/>
          <w:sz w:val="27"/>
          <w:szCs w:val="27"/>
          <w:u w:val="single"/>
        </w:rPr>
        <w:t>日前。</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6A57B2"/>
    <w:rsid w:val="2D6A57B2"/>
    <w:rsid w:val="311F737C"/>
    <w:rsid w:val="6D53502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HANG\AppData\Roaming\Kingsoft\wps\addons\pool\win-i386\knewfileruby_1.0.0.11\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2018-11-01T08:28:00Z</dcterms:created>
  <dc:creator>没褶儿的叉烧包</dc:creator>
  <cp:lastModifiedBy>没褶儿的叉烧包</cp:lastModifiedBy>
  <dcterms:modified xsi:type="dcterms:W3CDTF">2018-11-28T06:10:11Z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