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206" w:rsidRDefault="004A5206" w:rsidP="007B0EDB">
      <w:pPr>
        <w:adjustRightInd w:val="0"/>
        <w:snapToGrid w:val="0"/>
        <w:spacing w:afterLines="50" w:after="156"/>
        <w:jc w:val="center"/>
        <w:rPr>
          <w:rFonts w:ascii="宋体" w:hAnsi="宋体" w:cs="黑体"/>
          <w:b/>
          <w:sz w:val="32"/>
          <w:szCs w:val="24"/>
        </w:rPr>
      </w:pPr>
      <w:r w:rsidRPr="00151310">
        <w:rPr>
          <w:rFonts w:ascii="宋体" w:hAnsi="宋体" w:cs="黑体" w:hint="eastAsia"/>
          <w:b/>
          <w:sz w:val="32"/>
          <w:szCs w:val="24"/>
        </w:rPr>
        <w:t>科研启动基金计划任务书编报要求及注意事项</w:t>
      </w:r>
    </w:p>
    <w:p w:rsidR="004A5206" w:rsidRPr="00FB6DD9" w:rsidRDefault="004A5206" w:rsidP="00FB6DD9">
      <w:pPr>
        <w:adjustRightInd w:val="0"/>
        <w:snapToGrid w:val="0"/>
        <w:spacing w:afterLines="50" w:after="156"/>
        <w:ind w:firstLineChars="200" w:firstLine="480"/>
        <w:jc w:val="left"/>
        <w:rPr>
          <w:rFonts w:ascii="宋体" w:hAnsi="宋体"/>
          <w:sz w:val="24"/>
          <w:szCs w:val="24"/>
        </w:rPr>
      </w:pPr>
      <w:r w:rsidRPr="00FB6DD9">
        <w:rPr>
          <w:rFonts w:ascii="宋体" w:hAnsi="宋体" w:hint="eastAsia"/>
          <w:sz w:val="24"/>
          <w:szCs w:val="24"/>
        </w:rPr>
        <w:t>根据</w:t>
      </w:r>
      <w:r w:rsidR="00FB6DD9" w:rsidRPr="00FB6DD9">
        <w:rPr>
          <w:rFonts w:ascii="宋体" w:hAnsi="宋体" w:hint="eastAsia"/>
          <w:sz w:val="24"/>
          <w:szCs w:val="24"/>
        </w:rPr>
        <w:t>《中国石油大学（北京）科研启动基金管理办法（试行）》（中石</w:t>
      </w:r>
      <w:proofErr w:type="gramStart"/>
      <w:r w:rsidR="00FB6DD9" w:rsidRPr="00FB6DD9">
        <w:rPr>
          <w:rFonts w:ascii="宋体" w:hAnsi="宋体" w:hint="eastAsia"/>
          <w:sz w:val="24"/>
          <w:szCs w:val="24"/>
        </w:rPr>
        <w:t>大京科〔2018〕</w:t>
      </w:r>
      <w:proofErr w:type="gramEnd"/>
      <w:r w:rsidR="00FB6DD9" w:rsidRPr="00FB6DD9">
        <w:rPr>
          <w:rFonts w:ascii="宋体" w:hAnsi="宋体" w:hint="eastAsia"/>
          <w:sz w:val="24"/>
          <w:szCs w:val="24"/>
        </w:rPr>
        <w:t>1号）</w:t>
      </w:r>
      <w:r w:rsidR="00FB6DD9">
        <w:rPr>
          <w:rFonts w:ascii="宋体" w:hAnsi="宋体" w:hint="eastAsia"/>
          <w:sz w:val="24"/>
          <w:szCs w:val="24"/>
        </w:rPr>
        <w:t>，学校对</w:t>
      </w:r>
      <w:r w:rsidR="00FB6DD9">
        <w:rPr>
          <w:rFonts w:ascii="宋体" w:hAnsi="宋体"/>
          <w:sz w:val="24"/>
          <w:szCs w:val="24"/>
        </w:rPr>
        <w:t>合符规定的教师</w:t>
      </w:r>
      <w:r w:rsidRPr="00FB6DD9">
        <w:rPr>
          <w:rFonts w:ascii="宋体" w:hAnsi="宋体" w:hint="eastAsia"/>
          <w:sz w:val="24"/>
          <w:szCs w:val="24"/>
        </w:rPr>
        <w:t>给予科研启动基金支持。请</w:t>
      </w:r>
      <w:r w:rsidR="00FB6DD9">
        <w:rPr>
          <w:rFonts w:ascii="宋体" w:hAnsi="宋体" w:hint="eastAsia"/>
          <w:sz w:val="24"/>
          <w:szCs w:val="24"/>
        </w:rPr>
        <w:t>受</w:t>
      </w:r>
      <w:r w:rsidR="00FB6DD9">
        <w:rPr>
          <w:rFonts w:ascii="宋体" w:hAnsi="宋体"/>
          <w:sz w:val="24"/>
          <w:szCs w:val="24"/>
        </w:rPr>
        <w:t>资助教师</w:t>
      </w:r>
      <w:r w:rsidRPr="00FB6DD9">
        <w:rPr>
          <w:rFonts w:ascii="宋体" w:hAnsi="宋体" w:hint="eastAsia"/>
          <w:sz w:val="24"/>
          <w:szCs w:val="24"/>
        </w:rPr>
        <w:t>根据启动基金任务书模板，结合自身情况认真填写，确定合理的研究课题、考核指标及预算安排。</w:t>
      </w:r>
    </w:p>
    <w:p w:rsidR="004A5206" w:rsidRPr="00151310" w:rsidRDefault="004A5206" w:rsidP="00FB6DD9">
      <w:pPr>
        <w:adjustRightInd w:val="0"/>
        <w:snapToGrid w:val="0"/>
        <w:spacing w:afterLines="50" w:after="156"/>
        <w:ind w:firstLineChars="200" w:firstLine="480"/>
        <w:rPr>
          <w:rFonts w:ascii="宋体" w:hAnsi="宋体"/>
          <w:sz w:val="24"/>
          <w:szCs w:val="24"/>
        </w:rPr>
      </w:pPr>
      <w:r w:rsidRPr="00151310">
        <w:rPr>
          <w:rFonts w:ascii="宋体" w:hAnsi="宋体" w:hint="eastAsia"/>
          <w:sz w:val="24"/>
          <w:szCs w:val="24"/>
        </w:rPr>
        <w:t>往年科研启动基金任务书编报过程中存在的普遍问题及其他注意事项整理如下，以便各位老师对照注意，请务必认真阅读。</w:t>
      </w:r>
    </w:p>
    <w:p w:rsidR="004A5206" w:rsidRDefault="004A5206" w:rsidP="007B0EDB">
      <w:pPr>
        <w:numPr>
          <w:ilvl w:val="0"/>
          <w:numId w:val="2"/>
        </w:numPr>
        <w:adjustRightInd w:val="0"/>
        <w:snapToGrid w:val="0"/>
        <w:spacing w:afterLines="50" w:after="156"/>
        <w:ind w:left="0" w:firstLine="0"/>
        <w:rPr>
          <w:rFonts w:ascii="宋体" w:hAnsi="宋体"/>
          <w:sz w:val="24"/>
          <w:szCs w:val="24"/>
        </w:rPr>
      </w:pPr>
      <w:r w:rsidRPr="00151310">
        <w:rPr>
          <w:rFonts w:ascii="宋体" w:hAnsi="宋体" w:hint="eastAsia"/>
          <w:sz w:val="24"/>
          <w:szCs w:val="24"/>
        </w:rPr>
        <w:t>年度研究计划</w:t>
      </w:r>
    </w:p>
    <w:p w:rsidR="004A5206" w:rsidRPr="00BC33E5" w:rsidRDefault="004A5206" w:rsidP="007B0EDB">
      <w:pPr>
        <w:adjustRightInd w:val="0"/>
        <w:snapToGrid w:val="0"/>
        <w:spacing w:afterLines="50" w:after="156"/>
        <w:ind w:firstLineChars="200" w:firstLine="480"/>
        <w:rPr>
          <w:rFonts w:ascii="宋体" w:hAnsi="宋体"/>
          <w:sz w:val="24"/>
          <w:szCs w:val="24"/>
          <w:u w:val="thick"/>
        </w:rPr>
      </w:pPr>
      <w:r w:rsidRPr="00151310">
        <w:rPr>
          <w:rFonts w:ascii="宋体" w:hAnsi="宋体" w:hint="eastAsia"/>
          <w:sz w:val="24"/>
          <w:szCs w:val="24"/>
        </w:rPr>
        <w:t>项目</w:t>
      </w:r>
      <w:r w:rsidRPr="00151310">
        <w:rPr>
          <w:rFonts w:ascii="宋体" w:hAnsi="宋体"/>
          <w:sz w:val="24"/>
          <w:szCs w:val="24"/>
        </w:rPr>
        <w:t>执行期限</w:t>
      </w:r>
      <w:r w:rsidR="005C5A71">
        <w:rPr>
          <w:rFonts w:ascii="宋体" w:hAnsi="宋体" w:hint="eastAsia"/>
          <w:sz w:val="24"/>
          <w:szCs w:val="24"/>
        </w:rPr>
        <w:t>参照管理</w:t>
      </w:r>
      <w:r w:rsidR="005C5A71">
        <w:rPr>
          <w:rFonts w:ascii="宋体" w:hAnsi="宋体"/>
          <w:sz w:val="24"/>
          <w:szCs w:val="24"/>
        </w:rPr>
        <w:t>办法</w:t>
      </w:r>
      <w:r w:rsidRPr="00151310">
        <w:rPr>
          <w:rFonts w:ascii="宋体" w:hAnsi="宋体"/>
          <w:sz w:val="24"/>
          <w:szCs w:val="24"/>
        </w:rPr>
        <w:t>。</w:t>
      </w:r>
      <w:r w:rsidRPr="00151310">
        <w:rPr>
          <w:rFonts w:ascii="宋体" w:hAnsi="宋体" w:hint="eastAsia"/>
          <w:sz w:val="24"/>
          <w:szCs w:val="24"/>
        </w:rPr>
        <w:t>从</w:t>
      </w:r>
      <w:r w:rsidRPr="00151310">
        <w:rPr>
          <w:rFonts w:ascii="宋体" w:hAnsi="宋体"/>
          <w:sz w:val="24"/>
          <w:szCs w:val="24"/>
        </w:rPr>
        <w:t>立项开始，</w:t>
      </w:r>
      <w:r w:rsidR="005C5A71">
        <w:rPr>
          <w:rFonts w:ascii="宋体" w:hAnsi="宋体" w:hint="eastAsia"/>
          <w:sz w:val="24"/>
          <w:szCs w:val="24"/>
        </w:rPr>
        <w:t>一</w:t>
      </w:r>
      <w:r w:rsidRPr="00151310">
        <w:rPr>
          <w:rFonts w:ascii="宋体" w:hAnsi="宋体" w:hint="eastAsia"/>
          <w:sz w:val="24"/>
          <w:szCs w:val="24"/>
        </w:rPr>
        <w:t>年为一考核期，</w:t>
      </w:r>
      <w:r w:rsidRPr="00BC33E5">
        <w:rPr>
          <w:rFonts w:ascii="宋体" w:hAnsi="宋体" w:hint="eastAsia"/>
          <w:sz w:val="24"/>
          <w:szCs w:val="24"/>
          <w:highlight w:val="green"/>
        </w:rPr>
        <w:t>计划</w:t>
      </w:r>
      <w:r w:rsidRPr="00BC33E5">
        <w:rPr>
          <w:rFonts w:ascii="宋体" w:hAnsi="宋体"/>
          <w:sz w:val="24"/>
          <w:szCs w:val="24"/>
          <w:highlight w:val="green"/>
        </w:rPr>
        <w:t>时间节点为</w:t>
      </w:r>
      <w:r w:rsidRPr="00BC33E5">
        <w:rPr>
          <w:rFonts w:ascii="宋体" w:hAnsi="宋体" w:hint="eastAsia"/>
          <w:sz w:val="24"/>
          <w:szCs w:val="24"/>
          <w:highlight w:val="green"/>
        </w:rPr>
        <w:t>12月</w:t>
      </w:r>
      <w:r>
        <w:rPr>
          <w:rFonts w:ascii="宋体" w:hAnsi="宋体"/>
          <w:sz w:val="24"/>
          <w:szCs w:val="24"/>
        </w:rPr>
        <w:t>，</w:t>
      </w:r>
      <w:r w:rsidRPr="00151310">
        <w:rPr>
          <w:rFonts w:ascii="宋体" w:hAnsi="宋体" w:hint="eastAsia"/>
          <w:sz w:val="24"/>
          <w:szCs w:val="24"/>
        </w:rPr>
        <w:t>不足</w:t>
      </w:r>
      <w:r w:rsidRPr="00151310">
        <w:rPr>
          <w:rFonts w:ascii="宋体" w:hAnsi="宋体"/>
          <w:sz w:val="24"/>
          <w:szCs w:val="24"/>
        </w:rPr>
        <w:t>半年的可以与下一期合并</w:t>
      </w:r>
      <w:r w:rsidRPr="00151310">
        <w:rPr>
          <w:rFonts w:ascii="宋体" w:hAnsi="宋体" w:hint="eastAsia"/>
          <w:sz w:val="24"/>
          <w:szCs w:val="24"/>
        </w:rPr>
        <w:t>。为便于考核和检查，</w:t>
      </w:r>
      <w:r w:rsidRPr="00BC33E5">
        <w:rPr>
          <w:rFonts w:ascii="宋体" w:hAnsi="宋体" w:hint="eastAsia"/>
          <w:sz w:val="24"/>
          <w:szCs w:val="24"/>
          <w:u w:val="thick"/>
        </w:rPr>
        <w:t>不得编制跨年度研究计划。</w:t>
      </w:r>
    </w:p>
    <w:p w:rsidR="004A5206" w:rsidRPr="00151310" w:rsidRDefault="004A5206" w:rsidP="007B0EDB">
      <w:pPr>
        <w:numPr>
          <w:ilvl w:val="0"/>
          <w:numId w:val="2"/>
        </w:numPr>
        <w:adjustRightInd w:val="0"/>
        <w:snapToGrid w:val="0"/>
        <w:spacing w:afterLines="50" w:after="156"/>
        <w:ind w:left="0" w:firstLine="0"/>
        <w:rPr>
          <w:rFonts w:ascii="宋体" w:hAnsi="宋体"/>
          <w:sz w:val="24"/>
          <w:szCs w:val="24"/>
        </w:rPr>
      </w:pPr>
      <w:r w:rsidRPr="00151310">
        <w:rPr>
          <w:rFonts w:ascii="宋体" w:hAnsi="宋体" w:hint="eastAsia"/>
          <w:sz w:val="24"/>
          <w:szCs w:val="24"/>
        </w:rPr>
        <w:t>考核指标</w:t>
      </w:r>
    </w:p>
    <w:p w:rsidR="00A16567" w:rsidRDefault="004A5206" w:rsidP="007B0EDB">
      <w:pPr>
        <w:adjustRightInd w:val="0"/>
        <w:snapToGrid w:val="0"/>
        <w:spacing w:afterLines="50" w:after="156"/>
        <w:ind w:firstLineChars="200" w:firstLine="480"/>
        <w:rPr>
          <w:rFonts w:ascii="宋体" w:hAnsi="宋体"/>
          <w:sz w:val="24"/>
          <w:szCs w:val="24"/>
        </w:rPr>
      </w:pPr>
      <w:r w:rsidRPr="00196075">
        <w:rPr>
          <w:rFonts w:ascii="宋体" w:hAnsi="宋体" w:hint="eastAsia"/>
          <w:sz w:val="24"/>
          <w:szCs w:val="24"/>
          <w:highlight w:val="cyan"/>
        </w:rPr>
        <w:t>需要依据自身情况</w:t>
      </w:r>
      <w:r w:rsidR="00A16567" w:rsidRPr="00196075">
        <w:rPr>
          <w:rFonts w:ascii="宋体" w:hAnsi="宋体" w:hint="eastAsia"/>
          <w:sz w:val="24"/>
          <w:szCs w:val="24"/>
          <w:highlight w:val="cyan"/>
        </w:rPr>
        <w:t>、</w:t>
      </w:r>
      <w:r w:rsidR="00A16567" w:rsidRPr="00196075">
        <w:rPr>
          <w:rFonts w:ascii="宋体" w:hAnsi="宋体"/>
          <w:sz w:val="24"/>
          <w:szCs w:val="24"/>
          <w:highlight w:val="cyan"/>
        </w:rPr>
        <w:t>人事处考核要求</w:t>
      </w:r>
      <w:r w:rsidR="00A16567" w:rsidRPr="00196075">
        <w:rPr>
          <w:rFonts w:ascii="宋体" w:hAnsi="宋体" w:hint="eastAsia"/>
          <w:sz w:val="24"/>
          <w:szCs w:val="24"/>
          <w:highlight w:val="cyan"/>
        </w:rPr>
        <w:t>与</w:t>
      </w:r>
      <w:r w:rsidR="00A16567" w:rsidRPr="00196075">
        <w:rPr>
          <w:rFonts w:ascii="宋体" w:hAnsi="宋体"/>
          <w:sz w:val="24"/>
          <w:szCs w:val="24"/>
          <w:highlight w:val="cyan"/>
        </w:rPr>
        <w:t>科研</w:t>
      </w:r>
      <w:r w:rsidR="00A16567" w:rsidRPr="00196075">
        <w:rPr>
          <w:rFonts w:ascii="宋体" w:hAnsi="宋体" w:hint="eastAsia"/>
          <w:sz w:val="24"/>
          <w:szCs w:val="24"/>
          <w:highlight w:val="cyan"/>
        </w:rPr>
        <w:t>导师</w:t>
      </w:r>
      <w:r w:rsidR="00A16567" w:rsidRPr="00196075">
        <w:rPr>
          <w:rFonts w:ascii="宋体" w:hAnsi="宋体"/>
          <w:sz w:val="24"/>
          <w:szCs w:val="24"/>
          <w:highlight w:val="cyan"/>
        </w:rPr>
        <w:t>、学科负责人协商，学院审定</w:t>
      </w:r>
      <w:r w:rsidRPr="00196075">
        <w:rPr>
          <w:rFonts w:ascii="宋体" w:hAnsi="宋体" w:hint="eastAsia"/>
          <w:sz w:val="24"/>
          <w:szCs w:val="24"/>
          <w:highlight w:val="cyan"/>
        </w:rPr>
        <w:t>。</w:t>
      </w:r>
    </w:p>
    <w:p w:rsidR="004A5206" w:rsidRPr="00151310" w:rsidRDefault="004A5206" w:rsidP="007B0EDB">
      <w:pPr>
        <w:adjustRightInd w:val="0"/>
        <w:snapToGrid w:val="0"/>
        <w:spacing w:afterLines="50" w:after="156"/>
        <w:ind w:firstLineChars="200" w:firstLine="480"/>
        <w:rPr>
          <w:rFonts w:ascii="宋体" w:hAnsi="宋体"/>
          <w:sz w:val="24"/>
          <w:szCs w:val="24"/>
        </w:rPr>
      </w:pPr>
      <w:r w:rsidRPr="00151310">
        <w:rPr>
          <w:rFonts w:ascii="宋体" w:hAnsi="宋体" w:hint="eastAsia"/>
          <w:sz w:val="24"/>
          <w:szCs w:val="24"/>
        </w:rPr>
        <w:t>其中论文发表</w:t>
      </w:r>
      <w:r w:rsidR="00C34717">
        <w:rPr>
          <w:rFonts w:ascii="宋体" w:hAnsi="宋体" w:hint="eastAsia"/>
          <w:sz w:val="24"/>
          <w:szCs w:val="24"/>
        </w:rPr>
        <w:t>列出</w:t>
      </w:r>
      <w:r w:rsidRPr="00151310">
        <w:rPr>
          <w:rFonts w:ascii="宋体" w:hAnsi="宋体"/>
          <w:sz w:val="24"/>
          <w:szCs w:val="24"/>
        </w:rPr>
        <w:t>3-5</w:t>
      </w:r>
      <w:r w:rsidRPr="00151310">
        <w:rPr>
          <w:rFonts w:ascii="宋体" w:hAnsi="宋体" w:hint="eastAsia"/>
          <w:sz w:val="24"/>
          <w:szCs w:val="24"/>
        </w:rPr>
        <w:t>种拟发表期刊名称</w:t>
      </w:r>
      <w:r>
        <w:rPr>
          <w:rFonts w:ascii="宋体" w:hAnsi="宋体" w:hint="eastAsia"/>
          <w:sz w:val="24"/>
          <w:szCs w:val="24"/>
        </w:rPr>
        <w:t>并</w:t>
      </w:r>
      <w:r w:rsidRPr="00151310">
        <w:rPr>
          <w:rFonts w:ascii="宋体" w:hAnsi="宋体" w:hint="eastAsia"/>
          <w:sz w:val="24"/>
          <w:szCs w:val="24"/>
        </w:rPr>
        <w:t>由专家审核；</w:t>
      </w:r>
    </w:p>
    <w:p w:rsidR="004A5206" w:rsidRPr="00151310" w:rsidRDefault="004A5206" w:rsidP="007B0EDB">
      <w:pPr>
        <w:adjustRightInd w:val="0"/>
        <w:snapToGrid w:val="0"/>
        <w:spacing w:afterLines="50" w:after="156"/>
        <w:ind w:firstLineChars="200" w:firstLine="480"/>
        <w:rPr>
          <w:rFonts w:ascii="宋体" w:hAnsi="宋体"/>
          <w:sz w:val="24"/>
          <w:szCs w:val="24"/>
        </w:rPr>
      </w:pPr>
      <w:r w:rsidRPr="00151310">
        <w:rPr>
          <w:rFonts w:ascii="宋体" w:hAnsi="宋体" w:hint="eastAsia"/>
          <w:sz w:val="24"/>
          <w:szCs w:val="24"/>
        </w:rPr>
        <w:t>国际合作交流须写明拟</w:t>
      </w:r>
      <w:r w:rsidRPr="00151310">
        <w:rPr>
          <w:rFonts w:ascii="宋体" w:hAnsi="宋体"/>
          <w:sz w:val="24"/>
          <w:szCs w:val="24"/>
        </w:rPr>
        <w:t>参加</w:t>
      </w:r>
      <w:r w:rsidRPr="00151310">
        <w:rPr>
          <w:rFonts w:ascii="宋体" w:hAnsi="宋体" w:hint="eastAsia"/>
          <w:sz w:val="24"/>
          <w:szCs w:val="24"/>
        </w:rPr>
        <w:t>会议名称及时间、地点，</w:t>
      </w:r>
      <w:r w:rsidRPr="00151310">
        <w:rPr>
          <w:rFonts w:ascii="宋体" w:hAnsi="宋体"/>
          <w:sz w:val="24"/>
          <w:szCs w:val="24"/>
        </w:rPr>
        <w:t>建议</w:t>
      </w:r>
      <w:r w:rsidRPr="00151310">
        <w:rPr>
          <w:rFonts w:ascii="宋体" w:hAnsi="宋体" w:hint="eastAsia"/>
          <w:sz w:val="24"/>
          <w:szCs w:val="24"/>
        </w:rPr>
        <w:t>多列出</w:t>
      </w:r>
      <w:r w:rsidRPr="00151310">
        <w:rPr>
          <w:rFonts w:ascii="宋体" w:hAnsi="宋体"/>
          <w:sz w:val="24"/>
          <w:szCs w:val="24"/>
        </w:rPr>
        <w:t>不少于考核要求的</w:t>
      </w:r>
      <w:r w:rsidRPr="00151310">
        <w:rPr>
          <w:rFonts w:ascii="宋体" w:hAnsi="宋体" w:hint="eastAsia"/>
          <w:sz w:val="24"/>
          <w:szCs w:val="24"/>
        </w:rPr>
        <w:t>数量</w:t>
      </w:r>
      <w:r w:rsidRPr="00151310">
        <w:rPr>
          <w:rFonts w:ascii="宋体" w:hAnsi="宋体"/>
          <w:sz w:val="24"/>
          <w:szCs w:val="24"/>
        </w:rPr>
        <w:t>，以免会议</w:t>
      </w:r>
      <w:r w:rsidRPr="00151310">
        <w:rPr>
          <w:rFonts w:ascii="宋体" w:hAnsi="宋体" w:hint="eastAsia"/>
          <w:sz w:val="24"/>
          <w:szCs w:val="24"/>
        </w:rPr>
        <w:t>变更</w:t>
      </w:r>
      <w:r w:rsidRPr="00151310">
        <w:rPr>
          <w:rFonts w:ascii="宋体" w:hAnsi="宋体"/>
          <w:sz w:val="24"/>
          <w:szCs w:val="24"/>
        </w:rPr>
        <w:t>无法参加</w:t>
      </w:r>
      <w:r w:rsidRPr="00151310">
        <w:rPr>
          <w:rFonts w:ascii="宋体" w:hAnsi="宋体" w:hint="eastAsia"/>
          <w:sz w:val="24"/>
          <w:szCs w:val="24"/>
        </w:rPr>
        <w:t>；</w:t>
      </w:r>
    </w:p>
    <w:p w:rsidR="004A5206" w:rsidRPr="00151310" w:rsidRDefault="004A5206" w:rsidP="007B0EDB">
      <w:pPr>
        <w:adjustRightInd w:val="0"/>
        <w:snapToGrid w:val="0"/>
        <w:spacing w:afterLines="50" w:after="156"/>
        <w:ind w:firstLineChars="200" w:firstLine="480"/>
        <w:rPr>
          <w:rFonts w:ascii="宋体" w:hAnsi="宋体"/>
          <w:sz w:val="24"/>
          <w:szCs w:val="24"/>
        </w:rPr>
      </w:pPr>
      <w:r w:rsidRPr="00151310">
        <w:rPr>
          <w:rFonts w:ascii="宋体" w:hAnsi="宋体" w:hint="eastAsia"/>
          <w:sz w:val="24"/>
          <w:szCs w:val="24"/>
        </w:rPr>
        <w:t>计划</w:t>
      </w:r>
      <w:r w:rsidR="00C34717">
        <w:rPr>
          <w:rFonts w:ascii="宋体" w:hAnsi="宋体" w:hint="eastAsia"/>
          <w:sz w:val="24"/>
          <w:szCs w:val="24"/>
        </w:rPr>
        <w:t>任务</w:t>
      </w:r>
      <w:r w:rsidRPr="00151310">
        <w:rPr>
          <w:rFonts w:ascii="宋体" w:hAnsi="宋体" w:hint="eastAsia"/>
          <w:sz w:val="24"/>
          <w:szCs w:val="24"/>
        </w:rPr>
        <w:t>书经审核签署后，相关研究内容、考核指标等，一般不得修改。</w:t>
      </w:r>
    </w:p>
    <w:p w:rsidR="004A5206" w:rsidRPr="00151310" w:rsidRDefault="004A5206" w:rsidP="007B0EDB">
      <w:pPr>
        <w:numPr>
          <w:ilvl w:val="0"/>
          <w:numId w:val="2"/>
        </w:numPr>
        <w:adjustRightInd w:val="0"/>
        <w:snapToGrid w:val="0"/>
        <w:spacing w:afterLines="50" w:after="156"/>
        <w:ind w:left="0" w:firstLine="0"/>
        <w:rPr>
          <w:rFonts w:ascii="宋体" w:hAnsi="宋体"/>
          <w:sz w:val="24"/>
          <w:szCs w:val="24"/>
        </w:rPr>
      </w:pPr>
      <w:r w:rsidRPr="00151310">
        <w:rPr>
          <w:rFonts w:ascii="宋体" w:hAnsi="宋体" w:hint="eastAsia"/>
          <w:sz w:val="24"/>
          <w:szCs w:val="24"/>
        </w:rPr>
        <w:t>经费预算编报要求</w:t>
      </w:r>
    </w:p>
    <w:p w:rsidR="004A5206" w:rsidRPr="00151310" w:rsidRDefault="004A5206" w:rsidP="007B0EDB">
      <w:pPr>
        <w:adjustRightInd w:val="0"/>
        <w:snapToGrid w:val="0"/>
        <w:spacing w:afterLines="50" w:after="156"/>
        <w:ind w:firstLineChars="200" w:firstLine="480"/>
        <w:rPr>
          <w:rFonts w:ascii="宋体" w:hAnsi="宋体"/>
          <w:sz w:val="24"/>
          <w:szCs w:val="24"/>
        </w:rPr>
      </w:pPr>
      <w:r w:rsidRPr="00151310">
        <w:rPr>
          <w:rFonts w:ascii="宋体" w:hAnsi="宋体" w:hint="eastAsia"/>
          <w:sz w:val="24"/>
          <w:szCs w:val="24"/>
        </w:rPr>
        <w:t>1.经费预算编制和支出必须依据和符合教育部、学校关于科研经费有关规定和要求。</w:t>
      </w:r>
    </w:p>
    <w:p w:rsidR="004A5206" w:rsidRPr="00151310" w:rsidRDefault="004A5206" w:rsidP="007B0EDB">
      <w:pPr>
        <w:adjustRightInd w:val="0"/>
        <w:snapToGrid w:val="0"/>
        <w:spacing w:afterLines="50" w:after="156"/>
        <w:ind w:firstLineChars="200" w:firstLine="480"/>
        <w:rPr>
          <w:rFonts w:ascii="宋体" w:hAnsi="宋体"/>
          <w:sz w:val="24"/>
          <w:szCs w:val="24"/>
        </w:rPr>
      </w:pPr>
      <w:r w:rsidRPr="00151310">
        <w:rPr>
          <w:rFonts w:ascii="宋体" w:hAnsi="宋体"/>
          <w:sz w:val="24"/>
          <w:szCs w:val="24"/>
        </w:rPr>
        <w:t>2.</w:t>
      </w:r>
      <w:r w:rsidRPr="00151310">
        <w:rPr>
          <w:rFonts w:ascii="宋体" w:hAnsi="宋体" w:hint="eastAsia"/>
          <w:sz w:val="24"/>
          <w:szCs w:val="24"/>
        </w:rPr>
        <w:t>项目经费的开支范围一般包括设备费、材料费、测试化验加工费、差旅费、国际合作与交流费、出版</w:t>
      </w:r>
      <w:r w:rsidRPr="00151310">
        <w:rPr>
          <w:rFonts w:ascii="宋体" w:hAnsi="宋体"/>
          <w:sz w:val="24"/>
          <w:szCs w:val="24"/>
        </w:rPr>
        <w:t>/</w:t>
      </w:r>
      <w:r w:rsidRPr="00151310">
        <w:rPr>
          <w:rFonts w:ascii="宋体" w:hAnsi="宋体" w:hint="eastAsia"/>
          <w:sz w:val="24"/>
          <w:szCs w:val="24"/>
        </w:rPr>
        <w:t>文献</w:t>
      </w:r>
      <w:r w:rsidRPr="00151310">
        <w:rPr>
          <w:rFonts w:ascii="宋体" w:hAnsi="宋体"/>
          <w:sz w:val="24"/>
          <w:szCs w:val="24"/>
        </w:rPr>
        <w:t>/</w:t>
      </w:r>
      <w:r w:rsidRPr="00151310">
        <w:rPr>
          <w:rFonts w:ascii="宋体" w:hAnsi="宋体" w:hint="eastAsia"/>
          <w:sz w:val="24"/>
          <w:szCs w:val="24"/>
        </w:rPr>
        <w:t>信息传播</w:t>
      </w:r>
      <w:r w:rsidRPr="00151310">
        <w:rPr>
          <w:rFonts w:ascii="宋体" w:hAnsi="宋体"/>
          <w:sz w:val="24"/>
          <w:szCs w:val="24"/>
        </w:rPr>
        <w:t>/</w:t>
      </w:r>
      <w:r w:rsidRPr="00151310">
        <w:rPr>
          <w:rFonts w:ascii="宋体" w:hAnsi="宋体" w:hint="eastAsia"/>
          <w:sz w:val="24"/>
          <w:szCs w:val="24"/>
        </w:rPr>
        <w:t>知识产权事务费</w:t>
      </w:r>
      <w:r>
        <w:rPr>
          <w:rFonts w:ascii="宋体" w:hAnsi="宋体" w:hint="eastAsia"/>
          <w:sz w:val="24"/>
          <w:szCs w:val="24"/>
        </w:rPr>
        <w:t>、</w:t>
      </w:r>
      <w:r>
        <w:rPr>
          <w:rFonts w:ascii="宋体" w:hAnsi="宋体"/>
          <w:sz w:val="24"/>
          <w:szCs w:val="24"/>
        </w:rPr>
        <w:t>劳务费</w:t>
      </w:r>
      <w:r w:rsidRPr="00151310">
        <w:rPr>
          <w:rFonts w:ascii="宋体" w:hAnsi="宋体" w:hint="eastAsia"/>
          <w:sz w:val="24"/>
          <w:szCs w:val="24"/>
        </w:rPr>
        <w:t>等。</w:t>
      </w:r>
      <w:r>
        <w:rPr>
          <w:rFonts w:ascii="宋体" w:hAnsi="宋体" w:hint="eastAsia"/>
          <w:sz w:val="24"/>
          <w:szCs w:val="24"/>
        </w:rPr>
        <w:t>预算</w:t>
      </w:r>
      <w:r>
        <w:rPr>
          <w:rFonts w:ascii="宋体" w:hAnsi="宋体"/>
          <w:sz w:val="24"/>
          <w:szCs w:val="24"/>
        </w:rPr>
        <w:t>中</w:t>
      </w:r>
      <w:r w:rsidRPr="00151310">
        <w:rPr>
          <w:rFonts w:ascii="宋体" w:hAnsi="宋体" w:hint="eastAsia"/>
          <w:sz w:val="24"/>
          <w:szCs w:val="24"/>
        </w:rPr>
        <w:t>必须对各科目支出的主要用途、与课题研究的相关性及测算方法、测算依据进行详细分析说明。凡未对预算进行详细说明的或超出开支范围的，学校将直接核减相关经费。</w:t>
      </w:r>
    </w:p>
    <w:p w:rsidR="004264D5" w:rsidRDefault="004A5206" w:rsidP="007B0EDB">
      <w:pPr>
        <w:adjustRightInd w:val="0"/>
        <w:snapToGrid w:val="0"/>
        <w:spacing w:afterLines="50" w:after="156"/>
        <w:rPr>
          <w:rFonts w:ascii="宋体" w:hAnsi="宋体" w:cs="宋体"/>
          <w:sz w:val="24"/>
          <w:szCs w:val="24"/>
        </w:rPr>
      </w:pPr>
      <w:r w:rsidRPr="00151310">
        <w:rPr>
          <w:rFonts w:ascii="宋体" w:hAnsi="宋体" w:cs="宋体" w:hint="eastAsia"/>
          <w:b/>
          <w:sz w:val="24"/>
          <w:szCs w:val="24"/>
        </w:rPr>
        <w:t>（1）设备费</w:t>
      </w:r>
      <w:r w:rsidRPr="00151310">
        <w:rPr>
          <w:rFonts w:ascii="宋体" w:hAnsi="宋体" w:cs="宋体" w:hint="eastAsia"/>
          <w:sz w:val="24"/>
          <w:szCs w:val="24"/>
        </w:rPr>
        <w:t>：是指在课题研究开发过程中购置或试制专用仪器设备，对现有仪器设备进行升级改造（资产</w:t>
      </w:r>
      <w:r w:rsidRPr="00151310">
        <w:rPr>
          <w:rFonts w:ascii="宋体" w:hAnsi="宋体" w:cs="宋体"/>
          <w:sz w:val="24"/>
          <w:szCs w:val="24"/>
        </w:rPr>
        <w:t>增值）</w:t>
      </w:r>
      <w:r w:rsidRPr="00151310">
        <w:rPr>
          <w:rFonts w:ascii="宋体" w:hAnsi="宋体" w:cs="宋体" w:hint="eastAsia"/>
          <w:sz w:val="24"/>
          <w:szCs w:val="24"/>
        </w:rPr>
        <w:t>，以及租赁外单位仪器设备而发生的费用（</w:t>
      </w:r>
      <w:r w:rsidRPr="00151310">
        <w:rPr>
          <w:rFonts w:ascii="宋体" w:hAnsi="宋体" w:hint="eastAsia"/>
          <w:sz w:val="24"/>
          <w:szCs w:val="24"/>
        </w:rPr>
        <w:t>去正规单位，并提供相关资质证明</w:t>
      </w:r>
      <w:r w:rsidRPr="00151310">
        <w:rPr>
          <w:rFonts w:ascii="宋体" w:hAnsi="宋体" w:cs="宋体" w:hint="eastAsia"/>
          <w:sz w:val="24"/>
          <w:szCs w:val="24"/>
        </w:rPr>
        <w:t>）。原则上</w:t>
      </w:r>
      <w:r w:rsidRPr="000E63AF">
        <w:rPr>
          <w:rFonts w:ascii="宋体" w:hAnsi="宋体" w:cs="宋体" w:hint="eastAsia"/>
          <w:sz w:val="24"/>
          <w:szCs w:val="24"/>
          <w:highlight w:val="green"/>
        </w:rPr>
        <w:t>不得</w:t>
      </w:r>
      <w:r w:rsidRPr="000E63AF">
        <w:rPr>
          <w:rFonts w:ascii="宋体" w:hAnsi="宋体" w:cs="宋体"/>
          <w:sz w:val="24"/>
          <w:szCs w:val="24"/>
          <w:highlight w:val="green"/>
        </w:rPr>
        <w:t>购买超过</w:t>
      </w:r>
      <w:r w:rsidR="00137981" w:rsidRPr="000E63AF">
        <w:rPr>
          <w:rFonts w:ascii="宋体" w:hAnsi="宋体" w:cs="宋体"/>
          <w:sz w:val="24"/>
          <w:szCs w:val="24"/>
          <w:highlight w:val="green"/>
        </w:rPr>
        <w:t>40</w:t>
      </w:r>
      <w:r w:rsidRPr="000E63AF">
        <w:rPr>
          <w:rFonts w:ascii="宋体" w:hAnsi="宋体" w:cs="宋体" w:hint="eastAsia"/>
          <w:sz w:val="24"/>
          <w:szCs w:val="24"/>
          <w:highlight w:val="green"/>
        </w:rPr>
        <w:t>万元</w:t>
      </w:r>
      <w:r w:rsidRPr="000E63AF">
        <w:rPr>
          <w:rFonts w:ascii="宋体" w:hAnsi="宋体" w:cs="宋体"/>
          <w:sz w:val="24"/>
          <w:szCs w:val="24"/>
          <w:highlight w:val="green"/>
        </w:rPr>
        <w:t>以上的</w:t>
      </w:r>
      <w:r w:rsidRPr="00151310">
        <w:rPr>
          <w:rFonts w:ascii="宋体" w:hAnsi="宋体" w:cs="宋体"/>
          <w:sz w:val="24"/>
          <w:szCs w:val="24"/>
        </w:rPr>
        <w:t>大型设备</w:t>
      </w:r>
      <w:r w:rsidRPr="00151310">
        <w:rPr>
          <w:rFonts w:ascii="宋体" w:hAnsi="宋体" w:cs="宋体" w:hint="eastAsia"/>
          <w:sz w:val="24"/>
          <w:szCs w:val="24"/>
        </w:rPr>
        <w:t>，</w:t>
      </w:r>
      <w:r w:rsidR="002E4436">
        <w:rPr>
          <w:rFonts w:ascii="宋体" w:hAnsi="宋体" w:cs="宋体" w:hint="eastAsia"/>
          <w:sz w:val="24"/>
          <w:szCs w:val="24"/>
        </w:rPr>
        <w:t>一般</w:t>
      </w:r>
      <w:r w:rsidRPr="00151310">
        <w:rPr>
          <w:rFonts w:ascii="宋体" w:hAnsi="宋体" w:cs="宋体" w:hint="eastAsia"/>
          <w:sz w:val="24"/>
          <w:szCs w:val="24"/>
        </w:rPr>
        <w:t>不得购置通用设备，</w:t>
      </w:r>
      <w:r w:rsidRPr="00090DBB">
        <w:rPr>
          <w:rFonts w:ascii="宋体" w:hAnsi="宋体" w:cs="宋体" w:hint="eastAsia"/>
          <w:sz w:val="24"/>
          <w:szCs w:val="24"/>
          <w:highlight w:val="yellow"/>
        </w:rPr>
        <w:t>新引进教师</w:t>
      </w:r>
      <w:r w:rsidRPr="008A74E4">
        <w:rPr>
          <w:rFonts w:ascii="宋体" w:hAnsi="宋体" w:cs="宋体" w:hint="eastAsia"/>
          <w:sz w:val="24"/>
          <w:szCs w:val="24"/>
        </w:rPr>
        <w:t>可酌情允许购买计算机和</w:t>
      </w:r>
      <w:r w:rsidRPr="008A74E4">
        <w:rPr>
          <w:rFonts w:ascii="宋体" w:hAnsi="宋体" w:cs="宋体"/>
          <w:sz w:val="24"/>
          <w:szCs w:val="24"/>
        </w:rPr>
        <w:t>打印机各1</w:t>
      </w:r>
      <w:r w:rsidRPr="008A74E4">
        <w:rPr>
          <w:rFonts w:ascii="宋体" w:hAnsi="宋体" w:cs="宋体" w:hint="eastAsia"/>
          <w:sz w:val="24"/>
          <w:szCs w:val="24"/>
        </w:rPr>
        <w:t>台</w:t>
      </w:r>
      <w:r w:rsidR="008A74E4" w:rsidRPr="008A74E4">
        <w:rPr>
          <w:rFonts w:ascii="宋体" w:hAnsi="宋体" w:cs="宋体" w:hint="eastAsia"/>
          <w:sz w:val="24"/>
          <w:szCs w:val="24"/>
        </w:rPr>
        <w:t>。</w:t>
      </w:r>
      <w:r w:rsidR="008A74E4" w:rsidRPr="008A74E4">
        <w:rPr>
          <w:rFonts w:ascii="宋体" w:hAnsi="宋体" w:cs="宋体" w:hint="eastAsia"/>
          <w:sz w:val="24"/>
          <w:szCs w:val="24"/>
          <w:highlight w:val="green"/>
        </w:rPr>
        <w:t>价格上限详见</w:t>
      </w:r>
      <w:r w:rsidR="008A74E4" w:rsidRPr="008A74E4">
        <w:rPr>
          <w:rFonts w:ascii="宋体" w:hAnsi="宋体" w:cs="宋体"/>
          <w:sz w:val="24"/>
          <w:szCs w:val="24"/>
          <w:highlight w:val="green"/>
        </w:rPr>
        <w:t>下表</w:t>
      </w:r>
      <w:r w:rsidRPr="00D64374">
        <w:rPr>
          <w:rFonts w:ascii="宋体" w:hAnsi="宋体" w:cs="宋体" w:hint="eastAsia"/>
          <w:color w:val="C00000"/>
          <w:sz w:val="24"/>
          <w:szCs w:val="24"/>
        </w:rPr>
        <w:t>（</w:t>
      </w:r>
      <w:r w:rsidR="00D64374">
        <w:rPr>
          <w:rFonts w:ascii="宋体" w:hAnsi="宋体" w:cs="宋体" w:hint="eastAsia"/>
          <w:color w:val="C00000"/>
          <w:sz w:val="24"/>
          <w:szCs w:val="24"/>
        </w:rPr>
        <w:t>从事</w:t>
      </w:r>
      <w:r w:rsidR="00D64374">
        <w:rPr>
          <w:rFonts w:ascii="宋体" w:hAnsi="宋体" w:cs="宋体"/>
          <w:color w:val="C00000"/>
          <w:sz w:val="24"/>
          <w:szCs w:val="24"/>
        </w:rPr>
        <w:t>外语、思政、艺术、体育等</w:t>
      </w:r>
      <w:r w:rsidR="00D64374">
        <w:rPr>
          <w:rFonts w:ascii="宋体" w:hAnsi="宋体" w:cs="宋体" w:hint="eastAsia"/>
          <w:color w:val="C00000"/>
          <w:sz w:val="24"/>
          <w:szCs w:val="24"/>
        </w:rPr>
        <w:t>社科</w:t>
      </w:r>
      <w:r w:rsidR="00D64374">
        <w:rPr>
          <w:rFonts w:ascii="宋体" w:hAnsi="宋体" w:cs="宋体"/>
          <w:color w:val="C00000"/>
          <w:sz w:val="24"/>
          <w:szCs w:val="24"/>
        </w:rPr>
        <w:t>研究的人员严格执行上限要求</w:t>
      </w:r>
      <w:r w:rsidR="00D64374">
        <w:rPr>
          <w:rFonts w:ascii="宋体" w:hAnsi="宋体" w:cs="宋体" w:hint="eastAsia"/>
          <w:color w:val="C00000"/>
          <w:sz w:val="24"/>
          <w:szCs w:val="24"/>
        </w:rPr>
        <w:t>；从事</w:t>
      </w:r>
      <w:r w:rsidR="00D64374">
        <w:rPr>
          <w:rFonts w:ascii="宋体" w:hAnsi="宋体" w:cs="宋体"/>
          <w:color w:val="C00000"/>
          <w:sz w:val="24"/>
          <w:szCs w:val="24"/>
        </w:rPr>
        <w:t>自然</w:t>
      </w:r>
      <w:r w:rsidR="00D64374">
        <w:rPr>
          <w:rFonts w:ascii="宋体" w:hAnsi="宋体" w:cs="宋体" w:hint="eastAsia"/>
          <w:color w:val="C00000"/>
          <w:sz w:val="24"/>
          <w:szCs w:val="24"/>
        </w:rPr>
        <w:t>科学</w:t>
      </w:r>
      <w:r w:rsidR="00D64374">
        <w:rPr>
          <w:rFonts w:ascii="宋体" w:hAnsi="宋体" w:cs="宋体"/>
          <w:color w:val="C00000"/>
          <w:sz w:val="24"/>
          <w:szCs w:val="24"/>
        </w:rPr>
        <w:t>研究的人员，</w:t>
      </w:r>
      <w:r w:rsidR="00E21447" w:rsidRPr="00E21447">
        <w:rPr>
          <w:rFonts w:ascii="宋体" w:hAnsi="宋体" w:cs="宋体" w:hint="eastAsia"/>
          <w:color w:val="C00000"/>
          <w:sz w:val="24"/>
          <w:szCs w:val="24"/>
          <w:highlight w:val="green"/>
        </w:rPr>
        <w:t>原则上</w:t>
      </w:r>
      <w:r w:rsidR="00E21447">
        <w:rPr>
          <w:rFonts w:ascii="宋体" w:hAnsi="宋体" w:cs="宋体" w:hint="eastAsia"/>
          <w:color w:val="C00000"/>
          <w:sz w:val="24"/>
          <w:szCs w:val="24"/>
          <w:highlight w:val="green"/>
        </w:rPr>
        <w:t>依照</w:t>
      </w:r>
      <w:r w:rsidR="00E21447" w:rsidRPr="00E21447">
        <w:rPr>
          <w:rFonts w:ascii="宋体" w:hAnsi="宋体" w:cs="宋体"/>
          <w:color w:val="C00000"/>
          <w:sz w:val="24"/>
          <w:szCs w:val="24"/>
          <w:highlight w:val="green"/>
        </w:rPr>
        <w:t>执行，</w:t>
      </w:r>
      <w:r w:rsidRPr="00D64374">
        <w:rPr>
          <w:rFonts w:ascii="宋体" w:hAnsi="宋体" w:cs="宋体" w:hint="eastAsia"/>
          <w:color w:val="C00000"/>
          <w:sz w:val="24"/>
          <w:szCs w:val="24"/>
        </w:rPr>
        <w:t>如果需购买工作站</w:t>
      </w:r>
      <w:r w:rsidR="00D64374">
        <w:rPr>
          <w:rFonts w:ascii="宋体" w:hAnsi="宋体" w:cs="宋体" w:hint="eastAsia"/>
          <w:color w:val="C00000"/>
          <w:sz w:val="24"/>
          <w:szCs w:val="24"/>
        </w:rPr>
        <w:t>、</w:t>
      </w:r>
      <w:r w:rsidR="00D64374">
        <w:rPr>
          <w:rFonts w:ascii="宋体" w:hAnsi="宋体" w:cs="宋体"/>
          <w:color w:val="C00000"/>
          <w:sz w:val="24"/>
          <w:szCs w:val="24"/>
        </w:rPr>
        <w:t>服务器、</w:t>
      </w:r>
      <w:r w:rsidR="00D64374" w:rsidRPr="00D64374">
        <w:rPr>
          <w:rFonts w:ascii="宋体" w:hAnsi="宋体" w:cs="宋体" w:hint="eastAsia"/>
          <w:color w:val="C00000"/>
          <w:sz w:val="24"/>
          <w:szCs w:val="24"/>
        </w:rPr>
        <w:t>高配置</w:t>
      </w:r>
      <w:r w:rsidR="00D64374" w:rsidRPr="004264D5">
        <w:rPr>
          <w:rFonts w:ascii="微软雅黑" w:eastAsia="微软雅黑" w:hAnsi="微软雅黑" w:hint="eastAsia"/>
          <w:color w:val="C00000"/>
          <w:sz w:val="23"/>
          <w:szCs w:val="23"/>
          <w:shd w:val="clear" w:color="auto" w:fill="FFFFFF"/>
        </w:rPr>
        <w:t>P</w:t>
      </w:r>
      <w:r w:rsidR="00D64374" w:rsidRPr="004264D5">
        <w:rPr>
          <w:rFonts w:ascii="宋体" w:hAnsi="宋体" w:cs="宋体" w:hint="eastAsia"/>
          <w:color w:val="C00000"/>
          <w:sz w:val="24"/>
          <w:szCs w:val="24"/>
        </w:rPr>
        <w:t>ersonal Computer</w:t>
      </w:r>
      <w:r w:rsidR="00E21447" w:rsidRPr="00D64374">
        <w:rPr>
          <w:rFonts w:ascii="宋体" w:hAnsi="宋体" w:cs="宋体" w:hint="eastAsia"/>
          <w:color w:val="C00000"/>
          <w:sz w:val="24"/>
          <w:szCs w:val="24"/>
        </w:rPr>
        <w:t>等</w:t>
      </w:r>
      <w:r w:rsidR="00E21447">
        <w:rPr>
          <w:rFonts w:ascii="宋体" w:hAnsi="宋体" w:cs="宋体" w:hint="eastAsia"/>
          <w:color w:val="C00000"/>
          <w:sz w:val="24"/>
          <w:szCs w:val="24"/>
        </w:rPr>
        <w:t>或</w:t>
      </w:r>
      <w:r w:rsidR="00E21447">
        <w:rPr>
          <w:rFonts w:ascii="宋体" w:hAnsi="宋体" w:cs="宋体"/>
          <w:color w:val="C00000"/>
          <w:sz w:val="24"/>
          <w:szCs w:val="24"/>
        </w:rPr>
        <w:t>可能超上限</w:t>
      </w:r>
      <w:r w:rsidRPr="00D64374">
        <w:rPr>
          <w:rFonts w:ascii="宋体" w:hAnsi="宋体" w:cs="宋体" w:hint="eastAsia"/>
          <w:color w:val="C00000"/>
          <w:sz w:val="24"/>
          <w:szCs w:val="24"/>
        </w:rPr>
        <w:t>，需要在任务书中</w:t>
      </w:r>
      <w:r w:rsidR="00D64374" w:rsidRPr="00E21447">
        <w:rPr>
          <w:rFonts w:ascii="宋体" w:hAnsi="宋体" w:cs="宋体" w:hint="eastAsia"/>
          <w:color w:val="C00000"/>
          <w:sz w:val="24"/>
          <w:szCs w:val="24"/>
          <w:highlight w:val="green"/>
        </w:rPr>
        <w:t>详细</w:t>
      </w:r>
      <w:r w:rsidRPr="00E21447">
        <w:rPr>
          <w:rFonts w:ascii="宋体" w:hAnsi="宋体" w:cs="宋体" w:hint="eastAsia"/>
          <w:color w:val="C00000"/>
          <w:sz w:val="24"/>
          <w:szCs w:val="24"/>
          <w:highlight w:val="green"/>
        </w:rPr>
        <w:t>说明</w:t>
      </w:r>
      <w:r w:rsidR="00DF4563" w:rsidRPr="00E21447">
        <w:rPr>
          <w:rFonts w:ascii="宋体" w:hAnsi="宋体" w:cs="宋体" w:hint="eastAsia"/>
          <w:color w:val="C00000"/>
          <w:sz w:val="24"/>
          <w:szCs w:val="24"/>
          <w:highlight w:val="green"/>
        </w:rPr>
        <w:t>其必要性及</w:t>
      </w:r>
      <w:r w:rsidRPr="00E21447">
        <w:rPr>
          <w:rFonts w:ascii="宋体" w:hAnsi="宋体" w:cs="宋体" w:hint="eastAsia"/>
          <w:color w:val="C00000"/>
          <w:sz w:val="24"/>
          <w:szCs w:val="24"/>
          <w:highlight w:val="green"/>
        </w:rPr>
        <w:t>相关</w:t>
      </w:r>
      <w:r w:rsidR="004264D5" w:rsidRPr="00E21447">
        <w:rPr>
          <w:rFonts w:ascii="宋体" w:hAnsi="宋体" w:cs="宋体" w:hint="eastAsia"/>
          <w:color w:val="C00000"/>
          <w:sz w:val="24"/>
          <w:szCs w:val="24"/>
          <w:highlight w:val="green"/>
        </w:rPr>
        <w:t>性</w:t>
      </w:r>
      <w:r w:rsidRPr="00D64374">
        <w:rPr>
          <w:rFonts w:ascii="宋体" w:hAnsi="宋体" w:cs="宋体" w:hint="eastAsia"/>
          <w:color w:val="C00000"/>
          <w:sz w:val="24"/>
          <w:szCs w:val="24"/>
        </w:rPr>
        <w:t>，</w:t>
      </w:r>
      <w:r w:rsidR="00D64374" w:rsidRPr="004264D5">
        <w:rPr>
          <w:rFonts w:ascii="宋体" w:hAnsi="宋体" w:cs="宋体" w:hint="eastAsia"/>
          <w:color w:val="C00000"/>
          <w:sz w:val="24"/>
          <w:szCs w:val="24"/>
        </w:rPr>
        <w:t>且</w:t>
      </w:r>
      <w:r w:rsidR="004264D5" w:rsidRPr="004264D5">
        <w:rPr>
          <w:rFonts w:ascii="宋体" w:hAnsi="宋体"/>
          <w:color w:val="C00000"/>
          <w:sz w:val="24"/>
          <w:szCs w:val="24"/>
        </w:rPr>
        <w:t>笔记本电脑</w:t>
      </w:r>
      <w:r w:rsidR="004264D5" w:rsidRPr="004264D5">
        <w:rPr>
          <w:rFonts w:ascii="宋体" w:hAnsi="宋体" w:hint="eastAsia"/>
          <w:color w:val="C00000"/>
          <w:sz w:val="24"/>
          <w:szCs w:val="24"/>
        </w:rPr>
        <w:t>、</w:t>
      </w:r>
      <w:r w:rsidR="00D64374" w:rsidRPr="004264D5">
        <w:rPr>
          <w:rFonts w:ascii="宋体" w:hAnsi="宋体" w:cs="宋体" w:hint="eastAsia"/>
          <w:color w:val="C00000"/>
          <w:sz w:val="24"/>
          <w:szCs w:val="24"/>
        </w:rPr>
        <w:t>工作站、</w:t>
      </w:r>
      <w:r w:rsidR="00D64374" w:rsidRPr="004264D5">
        <w:rPr>
          <w:rFonts w:ascii="宋体" w:hAnsi="宋体" w:cs="宋体"/>
          <w:color w:val="C00000"/>
          <w:sz w:val="24"/>
          <w:szCs w:val="24"/>
        </w:rPr>
        <w:t>服务器、</w:t>
      </w:r>
      <w:r w:rsidR="00D64374" w:rsidRPr="004264D5">
        <w:rPr>
          <w:rFonts w:ascii="宋体" w:hAnsi="宋体" w:cs="宋体" w:hint="eastAsia"/>
          <w:color w:val="C00000"/>
          <w:sz w:val="24"/>
          <w:szCs w:val="24"/>
        </w:rPr>
        <w:t>或</w:t>
      </w:r>
      <w:r w:rsidR="002A4965" w:rsidRPr="004264D5">
        <w:rPr>
          <w:rFonts w:ascii="微软雅黑" w:eastAsia="微软雅黑" w:hAnsi="微软雅黑" w:hint="eastAsia"/>
          <w:color w:val="C00000"/>
          <w:sz w:val="23"/>
          <w:szCs w:val="23"/>
          <w:shd w:val="clear" w:color="auto" w:fill="FFFFFF"/>
        </w:rPr>
        <w:t>P</w:t>
      </w:r>
      <w:r w:rsidR="002A4965" w:rsidRPr="004264D5">
        <w:rPr>
          <w:rFonts w:ascii="宋体" w:hAnsi="宋体" w:cs="宋体" w:hint="eastAsia"/>
          <w:color w:val="C00000"/>
          <w:sz w:val="24"/>
          <w:szCs w:val="24"/>
        </w:rPr>
        <w:t>ersonal Computer</w:t>
      </w:r>
      <w:r w:rsidR="004264D5">
        <w:rPr>
          <w:rFonts w:ascii="宋体" w:hAnsi="宋体" w:cs="宋体" w:hint="eastAsia"/>
          <w:color w:val="C00000"/>
          <w:sz w:val="24"/>
          <w:szCs w:val="24"/>
        </w:rPr>
        <w:t>原则</w:t>
      </w:r>
      <w:r w:rsidR="004264D5">
        <w:rPr>
          <w:rFonts w:ascii="宋体" w:hAnsi="宋体" w:cs="宋体"/>
          <w:color w:val="C00000"/>
          <w:sz w:val="24"/>
          <w:szCs w:val="24"/>
        </w:rPr>
        <w:t>上</w:t>
      </w:r>
      <w:r w:rsidR="00D64374" w:rsidRPr="004264D5">
        <w:rPr>
          <w:rFonts w:ascii="宋体" w:hAnsi="宋体" w:cs="宋体"/>
          <w:color w:val="C00000"/>
          <w:sz w:val="24"/>
          <w:szCs w:val="24"/>
        </w:rPr>
        <w:t>只能</w:t>
      </w:r>
      <w:r w:rsidR="004264D5" w:rsidRPr="004264D5">
        <w:rPr>
          <w:rFonts w:ascii="宋体" w:hAnsi="宋体" w:cs="宋体" w:hint="eastAsia"/>
          <w:color w:val="C00000"/>
          <w:sz w:val="24"/>
          <w:szCs w:val="24"/>
        </w:rPr>
        <w:t>四</w:t>
      </w:r>
      <w:r w:rsidR="00D64374" w:rsidRPr="004264D5">
        <w:rPr>
          <w:rFonts w:ascii="宋体" w:hAnsi="宋体" w:cs="宋体"/>
          <w:color w:val="C00000"/>
          <w:sz w:val="24"/>
          <w:szCs w:val="24"/>
        </w:rPr>
        <w:t>选</w:t>
      </w:r>
      <w:r w:rsidR="0072319C">
        <w:rPr>
          <w:rFonts w:ascii="宋体" w:hAnsi="宋体" w:cs="宋体" w:hint="eastAsia"/>
          <w:color w:val="C00000"/>
          <w:sz w:val="24"/>
          <w:szCs w:val="24"/>
        </w:rPr>
        <w:t>二</w:t>
      </w:r>
      <w:r w:rsidRPr="004264D5">
        <w:rPr>
          <w:rFonts w:ascii="宋体" w:hAnsi="宋体" w:cs="宋体" w:hint="eastAsia"/>
          <w:color w:val="C00000"/>
          <w:sz w:val="24"/>
          <w:szCs w:val="24"/>
        </w:rPr>
        <w:t>）</w:t>
      </w:r>
      <w:r w:rsidRPr="004264D5">
        <w:rPr>
          <w:rFonts w:ascii="宋体" w:hAnsi="宋体" w:cs="宋体" w:hint="eastAsia"/>
          <w:sz w:val="24"/>
          <w:szCs w:val="24"/>
        </w:rPr>
        <w:t>。</w:t>
      </w:r>
    </w:p>
    <w:p w:rsidR="004A5206" w:rsidRDefault="004A5206" w:rsidP="004264D5">
      <w:pPr>
        <w:adjustRightInd w:val="0"/>
        <w:snapToGrid w:val="0"/>
        <w:spacing w:afterLines="50" w:after="156"/>
        <w:ind w:firstLineChars="200" w:firstLine="482"/>
        <w:rPr>
          <w:rFonts w:ascii="宋体" w:hAnsi="宋体" w:cs="宋体"/>
          <w:b/>
          <w:color w:val="FF0000"/>
          <w:sz w:val="24"/>
          <w:szCs w:val="24"/>
        </w:rPr>
      </w:pPr>
      <w:r w:rsidRPr="00DF7850">
        <w:rPr>
          <w:rFonts w:ascii="宋体" w:hAnsi="宋体" w:cs="宋体" w:hint="eastAsia"/>
          <w:b/>
          <w:color w:val="FF0000"/>
          <w:sz w:val="24"/>
          <w:szCs w:val="24"/>
        </w:rPr>
        <w:t>一般设备均需通过政府采购，</w:t>
      </w:r>
      <w:r w:rsidRPr="00DF7850">
        <w:rPr>
          <w:rFonts w:ascii="宋体" w:hAnsi="宋体" w:cs="宋体"/>
          <w:b/>
          <w:color w:val="FF0000"/>
          <w:sz w:val="24"/>
          <w:szCs w:val="24"/>
        </w:rPr>
        <w:t>详见国资处发布的</w:t>
      </w:r>
      <w:hyperlink r:id="rId8" w:history="1">
        <w:r w:rsidRPr="00DF7850">
          <w:rPr>
            <w:rStyle w:val="a4"/>
            <w:rFonts w:ascii="宋体" w:hAnsi="宋体" w:cs="宋体"/>
            <w:b/>
            <w:color w:val="FF0000"/>
            <w:sz w:val="24"/>
            <w:szCs w:val="24"/>
          </w:rPr>
          <w:t>《</w:t>
        </w:r>
        <w:r w:rsidRPr="00DF7850">
          <w:rPr>
            <w:rStyle w:val="a4"/>
            <w:rFonts w:ascii="宋体" w:hAnsi="宋体" w:cs="宋体" w:hint="eastAsia"/>
            <w:b/>
            <w:color w:val="FF0000"/>
            <w:sz w:val="24"/>
            <w:szCs w:val="24"/>
          </w:rPr>
          <w:t>政府</w:t>
        </w:r>
        <w:r w:rsidRPr="00DF7850">
          <w:rPr>
            <w:rStyle w:val="a4"/>
            <w:rFonts w:ascii="宋体" w:hAnsi="宋体" w:cs="宋体"/>
            <w:b/>
            <w:color w:val="FF0000"/>
            <w:sz w:val="24"/>
            <w:szCs w:val="24"/>
          </w:rPr>
          <w:t>采</w:t>
        </w:r>
        <w:r w:rsidRPr="00DF7850">
          <w:rPr>
            <w:rStyle w:val="a4"/>
            <w:rFonts w:ascii="宋体" w:hAnsi="宋体" w:cs="宋体" w:hint="eastAsia"/>
            <w:b/>
            <w:color w:val="FF0000"/>
            <w:sz w:val="24"/>
            <w:szCs w:val="24"/>
          </w:rPr>
          <w:t>购</w:t>
        </w:r>
        <w:r w:rsidRPr="00DF7850">
          <w:rPr>
            <w:rStyle w:val="a4"/>
            <w:rFonts w:ascii="宋体" w:hAnsi="宋体" w:cs="宋体"/>
            <w:b/>
            <w:color w:val="FF0000"/>
            <w:sz w:val="24"/>
            <w:szCs w:val="24"/>
          </w:rPr>
          <w:t>目录</w:t>
        </w:r>
        <w:r w:rsidRPr="00DF7850">
          <w:rPr>
            <w:rStyle w:val="a4"/>
            <w:rFonts w:ascii="宋体" w:hAnsi="宋体" w:cs="宋体" w:hint="eastAsia"/>
            <w:b/>
            <w:color w:val="FF0000"/>
            <w:sz w:val="24"/>
            <w:szCs w:val="24"/>
          </w:rPr>
          <w:t>及</w:t>
        </w:r>
        <w:r w:rsidRPr="00DF7850">
          <w:rPr>
            <w:rStyle w:val="a4"/>
            <w:rFonts w:ascii="宋体" w:hAnsi="宋体" w:cs="宋体"/>
            <w:b/>
            <w:color w:val="FF0000"/>
            <w:sz w:val="24"/>
            <w:szCs w:val="24"/>
          </w:rPr>
          <w:t>标准》</w:t>
        </w:r>
      </w:hyperlink>
      <w:r w:rsidRPr="00DF7850">
        <w:rPr>
          <w:rStyle w:val="a4"/>
          <w:rFonts w:ascii="宋体" w:hAnsi="宋体" w:cs="宋体"/>
          <w:b/>
          <w:color w:val="FF0000"/>
          <w:sz w:val="24"/>
          <w:szCs w:val="24"/>
        </w:rPr>
        <w:t>(</w:t>
      </w:r>
      <w:r w:rsidRPr="00DF7850">
        <w:rPr>
          <w:rStyle w:val="a4"/>
          <w:rFonts w:ascii="宋体" w:hAnsi="宋体" w:cs="宋体" w:hint="eastAsia"/>
          <w:b/>
          <w:color w:val="FF0000"/>
          <w:sz w:val="24"/>
          <w:szCs w:val="24"/>
        </w:rPr>
        <w:t>链</w:t>
      </w:r>
      <w:r w:rsidRPr="00DF7850">
        <w:rPr>
          <w:rStyle w:val="a4"/>
          <w:rFonts w:ascii="宋体" w:hAnsi="宋体" w:cs="宋体" w:hint="eastAsia"/>
          <w:b/>
          <w:color w:val="FF0000"/>
          <w:sz w:val="24"/>
          <w:szCs w:val="24"/>
        </w:rPr>
        <w:lastRenderedPageBreak/>
        <w:t>接</w:t>
      </w:r>
      <w:r w:rsidRPr="00DF7850">
        <w:rPr>
          <w:rStyle w:val="a4"/>
          <w:rFonts w:ascii="宋体" w:hAnsi="宋体" w:cs="宋体"/>
          <w:b/>
          <w:color w:val="FF0000"/>
          <w:sz w:val="24"/>
          <w:szCs w:val="24"/>
        </w:rPr>
        <w:t>)</w:t>
      </w:r>
      <w:r w:rsidRPr="00DF7850">
        <w:rPr>
          <w:rFonts w:ascii="宋体" w:hAnsi="宋体" w:cs="宋体" w:hint="eastAsia"/>
          <w:b/>
          <w:color w:val="FF0000"/>
          <w:sz w:val="24"/>
          <w:szCs w:val="24"/>
        </w:rPr>
        <w:t>。</w:t>
      </w:r>
    </w:p>
    <w:p w:rsidR="007B0EDB" w:rsidRPr="007D3A4B" w:rsidRDefault="007D3A4B" w:rsidP="007D3A4B">
      <w:pPr>
        <w:rPr>
          <w:rFonts w:asciiTheme="minorEastAsia" w:eastAsiaTheme="minorEastAsia" w:hAnsiTheme="minorEastAsia"/>
          <w:sz w:val="24"/>
          <w:szCs w:val="24"/>
        </w:rPr>
      </w:pPr>
      <w:r w:rsidRPr="007D3A4B">
        <w:rPr>
          <w:rFonts w:asciiTheme="minorEastAsia" w:eastAsiaTheme="minorEastAsia" w:hAnsiTheme="minorEastAsia" w:hint="eastAsia"/>
          <w:sz w:val="24"/>
          <w:szCs w:val="24"/>
        </w:rPr>
        <w:t>根据</w:t>
      </w:r>
      <w:hyperlink r:id="rId9" w:history="1">
        <w:r w:rsidRPr="007D3A4B">
          <w:rPr>
            <w:rStyle w:val="a4"/>
            <w:rFonts w:asciiTheme="minorEastAsia" w:eastAsiaTheme="minorEastAsia" w:hAnsiTheme="minorEastAsia" w:hint="eastAsia"/>
            <w:sz w:val="24"/>
            <w:szCs w:val="24"/>
          </w:rPr>
          <w:t>《</w:t>
        </w:r>
        <w:r w:rsidRPr="007D3A4B">
          <w:rPr>
            <w:rStyle w:val="a4"/>
            <w:rFonts w:asciiTheme="minorEastAsia" w:eastAsiaTheme="minorEastAsia" w:hAnsiTheme="minorEastAsia"/>
            <w:sz w:val="24"/>
            <w:szCs w:val="24"/>
          </w:rPr>
          <w:t>中国石油大学（北京）采购管理办法（试行）</w:t>
        </w:r>
        <w:r w:rsidRPr="007D3A4B">
          <w:rPr>
            <w:rStyle w:val="a4"/>
            <w:rFonts w:asciiTheme="minorEastAsia" w:eastAsiaTheme="minorEastAsia" w:hAnsiTheme="minorEastAsia" w:hint="eastAsia"/>
            <w:sz w:val="24"/>
            <w:szCs w:val="24"/>
          </w:rPr>
          <w:t>》</w:t>
        </w:r>
      </w:hyperlink>
      <w:r w:rsidR="00114BC1" w:rsidRPr="007D3A4B">
        <w:rPr>
          <w:rFonts w:asciiTheme="minorEastAsia" w:eastAsiaTheme="minorEastAsia" w:hAnsiTheme="minorEastAsia" w:hint="eastAsia"/>
          <w:sz w:val="24"/>
          <w:szCs w:val="24"/>
        </w:rPr>
        <w:t>执行</w:t>
      </w:r>
      <w:hyperlink r:id="rId10" w:history="1">
        <w:r w:rsidR="00114BC1" w:rsidRPr="007D3A4B">
          <w:rPr>
            <w:rFonts w:asciiTheme="minorEastAsia" w:eastAsiaTheme="minorEastAsia" w:hAnsiTheme="minorEastAsia"/>
            <w:color w:val="5B9BD5" w:themeColor="accent1"/>
            <w:sz w:val="24"/>
            <w:szCs w:val="24"/>
          </w:rPr>
          <w:t>《中央行政单位通用办公设备家具配置标准》</w:t>
        </w:r>
      </w:hyperlink>
      <w:r w:rsidRPr="007D3A4B">
        <w:rPr>
          <w:rFonts w:asciiTheme="minorEastAsia" w:eastAsiaTheme="minorEastAsia" w:hAnsiTheme="minorEastAsia" w:hint="eastAsia"/>
          <w:sz w:val="24"/>
          <w:szCs w:val="24"/>
        </w:rPr>
        <w:t>中</w:t>
      </w:r>
      <w:r w:rsidRPr="007D3A4B">
        <w:rPr>
          <w:rFonts w:asciiTheme="minorEastAsia" w:eastAsiaTheme="minorEastAsia" w:hAnsiTheme="minorEastAsia"/>
          <w:sz w:val="24"/>
          <w:szCs w:val="24"/>
        </w:rPr>
        <w:t>规定的“</w:t>
      </w:r>
      <w:r w:rsidRPr="007D3A4B">
        <w:rPr>
          <w:rFonts w:asciiTheme="minorEastAsia" w:eastAsiaTheme="minorEastAsia" w:hAnsiTheme="minorEastAsia" w:hint="eastAsia"/>
          <w:sz w:val="24"/>
          <w:szCs w:val="24"/>
        </w:rPr>
        <w:t>中央行政单位通用办公设备配置标准</w:t>
      </w:r>
      <w:r w:rsidRPr="007D3A4B">
        <w:rPr>
          <w:rFonts w:asciiTheme="minorEastAsia" w:eastAsiaTheme="minorEastAsia" w:hAnsiTheme="minorEastAsia"/>
          <w:sz w:val="24"/>
          <w:szCs w:val="24"/>
        </w:rPr>
        <w:t>”</w:t>
      </w:r>
      <w:r>
        <w:rPr>
          <w:rFonts w:asciiTheme="minorEastAsia" w:eastAsiaTheme="minorEastAsia" w:hAnsiTheme="minorEastAsia" w:hint="eastAsia"/>
          <w:sz w:val="24"/>
          <w:szCs w:val="24"/>
        </w:rPr>
        <w:t>详见下表</w:t>
      </w:r>
    </w:p>
    <w:p w:rsidR="007D3A4B" w:rsidRPr="007D3A4B" w:rsidRDefault="007D3A4B" w:rsidP="007D3A4B">
      <w:pPr>
        <w:spacing w:line="360" w:lineRule="auto"/>
        <w:outlineLvl w:val="0"/>
        <w:rPr>
          <w:rFonts w:ascii="宋体" w:hAnsi="宋体"/>
          <w:sz w:val="18"/>
          <w:szCs w:val="18"/>
        </w:rPr>
      </w:pPr>
      <w:r w:rsidRPr="007D3A4B">
        <w:rPr>
          <w:rFonts w:ascii="宋体" w:hAnsi="宋体" w:hint="eastAsia"/>
          <w:sz w:val="18"/>
          <w:szCs w:val="18"/>
        </w:rPr>
        <w:t>附1：中央行政单位通用办公设备配置标准表</w:t>
      </w:r>
    </w:p>
    <w:tbl>
      <w:tblPr>
        <w:tblpPr w:leftFromText="180" w:rightFromText="180" w:horzAnchor="margin" w:tblpY="1452"/>
        <w:tblW w:w="9017" w:type="dxa"/>
        <w:tblLayout w:type="fixed"/>
        <w:tblLook w:val="04A0" w:firstRow="1" w:lastRow="0" w:firstColumn="1" w:lastColumn="0" w:noHBand="0" w:noVBand="1"/>
      </w:tblPr>
      <w:tblGrid>
        <w:gridCol w:w="480"/>
        <w:gridCol w:w="371"/>
        <w:gridCol w:w="709"/>
        <w:gridCol w:w="4678"/>
        <w:gridCol w:w="936"/>
        <w:gridCol w:w="851"/>
        <w:gridCol w:w="992"/>
      </w:tblGrid>
      <w:tr w:rsidR="007D3A4B" w:rsidRPr="007D3A4B" w:rsidTr="00E005D3">
        <w:trPr>
          <w:trHeight w:val="480"/>
        </w:trPr>
        <w:tc>
          <w:tcPr>
            <w:tcW w:w="1560" w:type="dxa"/>
            <w:gridSpan w:val="3"/>
            <w:tcBorders>
              <w:top w:val="single" w:sz="4" w:space="0" w:color="auto"/>
              <w:left w:val="single" w:sz="4" w:space="0" w:color="auto"/>
              <w:bottom w:val="nil"/>
              <w:right w:val="single" w:sz="4" w:space="0" w:color="auto"/>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资产品目</w:t>
            </w:r>
          </w:p>
        </w:tc>
        <w:tc>
          <w:tcPr>
            <w:tcW w:w="4678" w:type="dxa"/>
            <w:tcBorders>
              <w:top w:val="single" w:sz="4" w:space="0" w:color="auto"/>
              <w:left w:val="nil"/>
              <w:bottom w:val="single" w:sz="4" w:space="0" w:color="auto"/>
              <w:right w:val="single" w:sz="4" w:space="0" w:color="auto"/>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数量上限（台）</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价格</w:t>
            </w:r>
          </w:p>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上限（元）</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最低使用年限</w:t>
            </w:r>
          </w:p>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（年）</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性能</w:t>
            </w:r>
          </w:p>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要求</w:t>
            </w:r>
          </w:p>
        </w:tc>
      </w:tr>
      <w:tr w:rsidR="007D3A4B" w:rsidRPr="007D3A4B" w:rsidTr="00E005D3">
        <w:trPr>
          <w:trHeight w:val="1163"/>
        </w:trPr>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3A4B" w:rsidRPr="008A74E4" w:rsidRDefault="007D3A4B" w:rsidP="00E005D3">
            <w:pPr>
              <w:widowControl/>
              <w:snapToGrid w:val="0"/>
              <w:jc w:val="center"/>
              <w:rPr>
                <w:rFonts w:ascii="宋体" w:hAnsi="宋体" w:cs="宋体"/>
                <w:kern w:val="0"/>
                <w:sz w:val="18"/>
                <w:szCs w:val="18"/>
                <w:highlight w:val="cyan"/>
              </w:rPr>
            </w:pPr>
            <w:r w:rsidRPr="008A74E4">
              <w:rPr>
                <w:rFonts w:ascii="宋体" w:hAnsi="宋体" w:cs="宋体" w:hint="eastAsia"/>
                <w:kern w:val="0"/>
                <w:sz w:val="18"/>
                <w:szCs w:val="18"/>
                <w:highlight w:val="cyan"/>
              </w:rPr>
              <w:lastRenderedPageBreak/>
              <w:t>台式计算机</w:t>
            </w:r>
          </w:p>
          <w:p w:rsidR="007D3A4B" w:rsidRPr="008A74E4" w:rsidRDefault="007D3A4B" w:rsidP="00E005D3">
            <w:pPr>
              <w:widowControl/>
              <w:snapToGrid w:val="0"/>
              <w:jc w:val="center"/>
              <w:rPr>
                <w:rFonts w:ascii="宋体" w:hAnsi="宋体" w:cs="宋体"/>
                <w:kern w:val="0"/>
                <w:sz w:val="18"/>
                <w:szCs w:val="18"/>
                <w:highlight w:val="cyan"/>
              </w:rPr>
            </w:pPr>
            <w:r w:rsidRPr="008A74E4">
              <w:rPr>
                <w:rFonts w:ascii="宋体" w:hAnsi="宋体" w:cs="宋体" w:hint="eastAsia"/>
                <w:kern w:val="0"/>
                <w:sz w:val="18"/>
                <w:szCs w:val="18"/>
                <w:highlight w:val="cyan"/>
              </w:rPr>
              <w:t>（含预装正版操作系统软件）</w:t>
            </w:r>
          </w:p>
        </w:tc>
        <w:tc>
          <w:tcPr>
            <w:tcW w:w="4678" w:type="dxa"/>
            <w:tcBorders>
              <w:top w:val="single" w:sz="4" w:space="0" w:color="auto"/>
              <w:left w:val="nil"/>
              <w:bottom w:val="nil"/>
              <w:right w:val="single" w:sz="4" w:space="0" w:color="000000"/>
            </w:tcBorders>
            <w:shd w:val="clear" w:color="auto" w:fill="auto"/>
            <w:vAlign w:val="center"/>
            <w:hideMark/>
          </w:tcPr>
          <w:p w:rsidR="007D3A4B" w:rsidRPr="007D3A4B" w:rsidRDefault="007D3A4B" w:rsidP="00E005D3">
            <w:pPr>
              <w:widowControl/>
              <w:snapToGrid w:val="0"/>
              <w:jc w:val="left"/>
              <w:rPr>
                <w:rFonts w:ascii="宋体" w:hAnsi="宋体" w:cs="宋体"/>
                <w:kern w:val="0"/>
                <w:sz w:val="18"/>
                <w:szCs w:val="18"/>
              </w:rPr>
            </w:pPr>
            <w:r w:rsidRPr="007D3A4B">
              <w:rPr>
                <w:rFonts w:ascii="宋体" w:hAnsi="宋体" w:cs="宋体" w:hint="eastAsia"/>
                <w:kern w:val="0"/>
                <w:sz w:val="18"/>
                <w:szCs w:val="18"/>
              </w:rPr>
              <w:t>结合单位办公网络布置以及保密管理的规定合理配置。涉密单位台式计算机配置数量上限为单位编制内实有人数的150%；非涉密单位台式计算机配置数量上限为单位编制内实有人数的100%。</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5,000</w:t>
            </w:r>
          </w:p>
        </w:tc>
        <w:tc>
          <w:tcPr>
            <w:tcW w:w="851" w:type="dxa"/>
            <w:tcBorders>
              <w:top w:val="single" w:sz="4" w:space="0" w:color="auto"/>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jc w:val="left"/>
              <w:rPr>
                <w:rFonts w:ascii="宋体" w:hAnsi="宋体" w:cs="宋体"/>
                <w:kern w:val="0"/>
                <w:sz w:val="18"/>
                <w:szCs w:val="18"/>
              </w:rPr>
            </w:pPr>
            <w:r w:rsidRPr="007D3A4B">
              <w:rPr>
                <w:rFonts w:ascii="宋体" w:hAnsi="宋体" w:cs="宋体" w:hint="eastAsia"/>
                <w:kern w:val="0"/>
                <w:sz w:val="18"/>
                <w:szCs w:val="18"/>
              </w:rPr>
              <w:t>按照《中华人民共和国政府采购法》的规定，配置具有较强安全性、稳定性、兼容性，且能耗低、维修便利的设备，不得配置高端设备</w:t>
            </w:r>
          </w:p>
        </w:tc>
      </w:tr>
      <w:tr w:rsidR="007D3A4B" w:rsidRPr="007D3A4B" w:rsidTr="00E005D3">
        <w:trPr>
          <w:trHeight w:val="1039"/>
        </w:trPr>
        <w:tc>
          <w:tcPr>
            <w:tcW w:w="1560" w:type="dxa"/>
            <w:gridSpan w:val="3"/>
            <w:tcBorders>
              <w:top w:val="nil"/>
              <w:left w:val="single" w:sz="4" w:space="0" w:color="auto"/>
              <w:bottom w:val="single" w:sz="4" w:space="0" w:color="auto"/>
              <w:right w:val="single" w:sz="4" w:space="0" w:color="auto"/>
            </w:tcBorders>
            <w:shd w:val="clear" w:color="auto" w:fill="auto"/>
            <w:noWrap/>
            <w:vAlign w:val="center"/>
            <w:hideMark/>
          </w:tcPr>
          <w:p w:rsidR="007D3A4B" w:rsidRPr="008A74E4" w:rsidRDefault="007D3A4B" w:rsidP="00E005D3">
            <w:pPr>
              <w:widowControl/>
              <w:snapToGrid w:val="0"/>
              <w:jc w:val="center"/>
              <w:rPr>
                <w:rFonts w:ascii="宋体" w:hAnsi="宋体" w:cs="宋体"/>
                <w:kern w:val="0"/>
                <w:sz w:val="18"/>
                <w:szCs w:val="18"/>
                <w:highlight w:val="cyan"/>
              </w:rPr>
            </w:pPr>
            <w:r w:rsidRPr="008A74E4">
              <w:rPr>
                <w:rFonts w:ascii="宋体" w:hAnsi="宋体" w:cs="宋体" w:hint="eastAsia"/>
                <w:kern w:val="0"/>
                <w:sz w:val="18"/>
                <w:szCs w:val="18"/>
                <w:highlight w:val="cyan"/>
              </w:rPr>
              <w:t>便携式计算机</w:t>
            </w:r>
          </w:p>
          <w:p w:rsidR="007D3A4B" w:rsidRPr="008A74E4" w:rsidRDefault="007D3A4B" w:rsidP="00E005D3">
            <w:pPr>
              <w:widowControl/>
              <w:snapToGrid w:val="0"/>
              <w:jc w:val="center"/>
              <w:rPr>
                <w:rFonts w:ascii="宋体" w:hAnsi="宋体" w:cs="宋体"/>
                <w:kern w:val="0"/>
                <w:sz w:val="18"/>
                <w:szCs w:val="18"/>
                <w:highlight w:val="cyan"/>
              </w:rPr>
            </w:pPr>
            <w:r w:rsidRPr="008A74E4">
              <w:rPr>
                <w:rFonts w:ascii="宋体" w:hAnsi="宋体" w:cs="宋体" w:hint="eastAsia"/>
                <w:kern w:val="0"/>
                <w:sz w:val="18"/>
                <w:szCs w:val="18"/>
                <w:highlight w:val="cyan"/>
              </w:rPr>
              <w:t>（含预装正版操作系统软件）</w:t>
            </w:r>
          </w:p>
        </w:tc>
        <w:tc>
          <w:tcPr>
            <w:tcW w:w="4678" w:type="dxa"/>
            <w:tcBorders>
              <w:top w:val="single" w:sz="4" w:space="0" w:color="auto"/>
              <w:left w:val="nil"/>
              <w:bottom w:val="single" w:sz="4" w:space="0" w:color="auto"/>
              <w:right w:val="single" w:sz="4" w:space="0" w:color="000000"/>
            </w:tcBorders>
            <w:shd w:val="clear" w:color="auto" w:fill="auto"/>
            <w:vAlign w:val="center"/>
            <w:hideMark/>
          </w:tcPr>
          <w:p w:rsidR="007D3A4B" w:rsidRPr="007D3A4B" w:rsidRDefault="007D3A4B" w:rsidP="00E005D3">
            <w:pPr>
              <w:widowControl/>
              <w:snapToGrid w:val="0"/>
              <w:jc w:val="left"/>
              <w:rPr>
                <w:rFonts w:ascii="宋体" w:hAnsi="宋体" w:cs="宋体"/>
                <w:kern w:val="0"/>
                <w:sz w:val="18"/>
                <w:szCs w:val="18"/>
              </w:rPr>
            </w:pPr>
            <w:r w:rsidRPr="007D3A4B">
              <w:rPr>
                <w:rFonts w:ascii="宋体" w:hAnsi="宋体" w:cs="宋体" w:hint="eastAsia"/>
                <w:kern w:val="0"/>
                <w:sz w:val="18"/>
                <w:szCs w:val="18"/>
              </w:rPr>
              <w:t>便携式计算机配置数量上限为单位编制内实有人数的50%。外勤单位可增加便携式计算机数量，同时酌情减少相应数量的台式计算机。</w:t>
            </w:r>
          </w:p>
        </w:tc>
        <w:tc>
          <w:tcPr>
            <w:tcW w:w="936"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7,000</w:t>
            </w:r>
          </w:p>
        </w:tc>
        <w:tc>
          <w:tcPr>
            <w:tcW w:w="851" w:type="dxa"/>
            <w:tcBorders>
              <w:top w:val="nil"/>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435"/>
        </w:trPr>
        <w:tc>
          <w:tcPr>
            <w:tcW w:w="480" w:type="dxa"/>
            <w:vMerge w:val="restart"/>
            <w:tcBorders>
              <w:top w:val="nil"/>
              <w:left w:val="single" w:sz="4" w:space="0" w:color="auto"/>
              <w:bottom w:val="single" w:sz="4" w:space="0" w:color="auto"/>
              <w:right w:val="single" w:sz="4" w:space="0" w:color="000000"/>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8A74E4">
              <w:rPr>
                <w:rFonts w:ascii="宋体" w:hAnsi="宋体" w:cs="宋体" w:hint="eastAsia"/>
                <w:kern w:val="0"/>
                <w:sz w:val="18"/>
                <w:szCs w:val="18"/>
                <w:highlight w:val="cyan"/>
              </w:rPr>
              <w:t>打印机</w:t>
            </w:r>
          </w:p>
        </w:tc>
        <w:tc>
          <w:tcPr>
            <w:tcW w:w="371" w:type="dxa"/>
            <w:vMerge w:val="restart"/>
            <w:tcBorders>
              <w:top w:val="nil"/>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A4</w:t>
            </w:r>
          </w:p>
        </w:tc>
        <w:tc>
          <w:tcPr>
            <w:tcW w:w="709" w:type="dxa"/>
            <w:tcBorders>
              <w:top w:val="nil"/>
              <w:left w:val="nil"/>
              <w:bottom w:val="single" w:sz="4" w:space="0" w:color="auto"/>
              <w:right w:val="nil"/>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黑白</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left"/>
              <w:rPr>
                <w:rFonts w:ascii="宋体" w:hAnsi="宋体" w:cs="宋体"/>
                <w:kern w:val="0"/>
                <w:sz w:val="18"/>
                <w:szCs w:val="18"/>
              </w:rPr>
            </w:pPr>
            <w:r w:rsidRPr="007D3A4B">
              <w:rPr>
                <w:rFonts w:ascii="宋体" w:hAnsi="宋体" w:cs="宋体" w:hint="eastAsia"/>
                <w:kern w:val="0"/>
                <w:sz w:val="18"/>
                <w:szCs w:val="18"/>
              </w:rPr>
              <w:t>单位A3和A4打印机的配置数量上限按单位编制内实有人数的80%计算，由单位根据工作需要选择配置A3或A4打印机。其中， A3打印机配置数量上限按单位编制内实有人数的15%计算。原则上不配备彩色打印机，确有需要的，经单位资产管理部门负责人同意后根据工作需要合理配置，配置数量上限按单位编制内实有人数的3%计算。</w:t>
            </w:r>
          </w:p>
        </w:tc>
        <w:tc>
          <w:tcPr>
            <w:tcW w:w="936"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1,200</w:t>
            </w:r>
          </w:p>
        </w:tc>
        <w:tc>
          <w:tcPr>
            <w:tcW w:w="851" w:type="dxa"/>
            <w:vMerge w:val="restart"/>
            <w:tcBorders>
              <w:top w:val="nil"/>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405"/>
        </w:trPr>
        <w:tc>
          <w:tcPr>
            <w:tcW w:w="480" w:type="dxa"/>
            <w:vMerge/>
            <w:tcBorders>
              <w:top w:val="nil"/>
              <w:left w:val="single" w:sz="4" w:space="0" w:color="auto"/>
              <w:bottom w:val="single" w:sz="4" w:space="0" w:color="auto"/>
              <w:right w:val="single" w:sz="4" w:space="0" w:color="000000"/>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371" w:type="dxa"/>
            <w:vMerge/>
            <w:tcBorders>
              <w:top w:val="nil"/>
              <w:left w:val="single" w:sz="4" w:space="0" w:color="auto"/>
              <w:bottom w:val="single" w:sz="4" w:space="0" w:color="auto"/>
              <w:right w:val="single" w:sz="4" w:space="0" w:color="auto"/>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彩色</w:t>
            </w: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936" w:type="dxa"/>
            <w:tcBorders>
              <w:top w:val="nil"/>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2,000</w:t>
            </w:r>
          </w:p>
        </w:tc>
        <w:tc>
          <w:tcPr>
            <w:tcW w:w="851" w:type="dxa"/>
            <w:vMerge/>
            <w:tcBorders>
              <w:top w:val="nil"/>
              <w:left w:val="nil"/>
              <w:bottom w:val="single" w:sz="4" w:space="0" w:color="auto"/>
              <w:right w:val="nil"/>
            </w:tcBorders>
            <w:vAlign w:val="center"/>
            <w:hideMark/>
          </w:tcPr>
          <w:p w:rsidR="007D3A4B" w:rsidRPr="007D3A4B" w:rsidRDefault="007D3A4B" w:rsidP="00E005D3">
            <w:pPr>
              <w:widowControl/>
              <w:jc w:val="left"/>
              <w:rPr>
                <w:rFonts w:ascii="宋体" w:hAnsi="宋体" w:cs="宋体"/>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420"/>
        </w:trPr>
        <w:tc>
          <w:tcPr>
            <w:tcW w:w="480" w:type="dxa"/>
            <w:vMerge/>
            <w:tcBorders>
              <w:top w:val="nil"/>
              <w:left w:val="single" w:sz="4" w:space="0" w:color="auto"/>
              <w:bottom w:val="single" w:sz="4" w:space="0" w:color="auto"/>
              <w:right w:val="single" w:sz="4" w:space="0" w:color="000000"/>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371" w:type="dxa"/>
            <w:vMerge w:val="restart"/>
            <w:tcBorders>
              <w:top w:val="nil"/>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A3</w:t>
            </w:r>
          </w:p>
        </w:tc>
        <w:tc>
          <w:tcPr>
            <w:tcW w:w="709"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黑白</w:t>
            </w: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936" w:type="dxa"/>
            <w:tcBorders>
              <w:top w:val="nil"/>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7,600</w:t>
            </w:r>
          </w:p>
        </w:tc>
        <w:tc>
          <w:tcPr>
            <w:tcW w:w="851" w:type="dxa"/>
            <w:tcBorders>
              <w:top w:val="nil"/>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406"/>
        </w:trPr>
        <w:tc>
          <w:tcPr>
            <w:tcW w:w="480" w:type="dxa"/>
            <w:vMerge/>
            <w:tcBorders>
              <w:top w:val="nil"/>
              <w:left w:val="single" w:sz="4" w:space="0" w:color="auto"/>
              <w:bottom w:val="single" w:sz="4" w:space="0" w:color="auto"/>
              <w:right w:val="single" w:sz="4" w:space="0" w:color="000000"/>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371" w:type="dxa"/>
            <w:vMerge/>
            <w:tcBorders>
              <w:top w:val="nil"/>
              <w:left w:val="single" w:sz="4" w:space="0" w:color="auto"/>
              <w:bottom w:val="single" w:sz="4" w:space="0" w:color="auto"/>
              <w:right w:val="single" w:sz="4" w:space="0" w:color="auto"/>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彩色</w:t>
            </w: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936" w:type="dxa"/>
            <w:tcBorders>
              <w:top w:val="nil"/>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15,000</w:t>
            </w:r>
          </w:p>
        </w:tc>
        <w:tc>
          <w:tcPr>
            <w:tcW w:w="851" w:type="dxa"/>
            <w:tcBorders>
              <w:top w:val="nil"/>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510"/>
        </w:trPr>
        <w:tc>
          <w:tcPr>
            <w:tcW w:w="480" w:type="dxa"/>
            <w:vMerge/>
            <w:tcBorders>
              <w:top w:val="nil"/>
              <w:left w:val="single" w:sz="4" w:space="0" w:color="auto"/>
              <w:bottom w:val="single" w:sz="4" w:space="0" w:color="auto"/>
              <w:right w:val="single" w:sz="4" w:space="0" w:color="000000"/>
            </w:tcBorders>
            <w:vAlign w:val="center"/>
            <w:hideMark/>
          </w:tcPr>
          <w:p w:rsidR="007D3A4B" w:rsidRPr="007D3A4B" w:rsidRDefault="007D3A4B" w:rsidP="00E005D3">
            <w:pPr>
              <w:widowControl/>
              <w:snapToGrid w:val="0"/>
              <w:jc w:val="left"/>
              <w:rPr>
                <w:rFonts w:ascii="宋体" w:hAnsi="宋体" w:cs="宋体"/>
                <w:kern w:val="0"/>
                <w:sz w:val="18"/>
                <w:szCs w:val="18"/>
              </w:rPr>
            </w:pP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票据</w:t>
            </w:r>
            <w:r w:rsidRPr="007D3A4B">
              <w:rPr>
                <w:rFonts w:ascii="宋体" w:hAnsi="宋体" w:cs="宋体" w:hint="eastAsia"/>
                <w:kern w:val="0"/>
                <w:sz w:val="18"/>
                <w:szCs w:val="18"/>
              </w:rPr>
              <w:br/>
              <w:t>打印机</w:t>
            </w:r>
          </w:p>
        </w:tc>
        <w:tc>
          <w:tcPr>
            <w:tcW w:w="4678"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根据机构职能和工作需要合理配置</w:t>
            </w:r>
          </w:p>
        </w:tc>
        <w:tc>
          <w:tcPr>
            <w:tcW w:w="936"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3,000</w:t>
            </w:r>
          </w:p>
        </w:tc>
        <w:tc>
          <w:tcPr>
            <w:tcW w:w="851" w:type="dxa"/>
            <w:tcBorders>
              <w:top w:val="nil"/>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1359"/>
        </w:trPr>
        <w:tc>
          <w:tcPr>
            <w:tcW w:w="1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复印机</w:t>
            </w:r>
          </w:p>
        </w:tc>
        <w:tc>
          <w:tcPr>
            <w:tcW w:w="4678" w:type="dxa"/>
            <w:tcBorders>
              <w:top w:val="single" w:sz="4" w:space="0" w:color="auto"/>
              <w:left w:val="nil"/>
              <w:bottom w:val="single" w:sz="4" w:space="0" w:color="auto"/>
              <w:right w:val="single" w:sz="4" w:space="0" w:color="000000"/>
            </w:tcBorders>
            <w:shd w:val="clear" w:color="auto" w:fill="auto"/>
            <w:vAlign w:val="center"/>
            <w:hideMark/>
          </w:tcPr>
          <w:p w:rsidR="007D3A4B" w:rsidRPr="007D3A4B" w:rsidRDefault="007D3A4B" w:rsidP="00E005D3">
            <w:pPr>
              <w:widowControl/>
              <w:snapToGrid w:val="0"/>
              <w:jc w:val="left"/>
              <w:rPr>
                <w:rFonts w:ascii="宋体" w:hAnsi="宋体" w:cs="宋体"/>
                <w:kern w:val="0"/>
                <w:sz w:val="18"/>
                <w:szCs w:val="18"/>
              </w:rPr>
            </w:pPr>
            <w:r w:rsidRPr="007D3A4B">
              <w:rPr>
                <w:rFonts w:ascii="宋体" w:hAnsi="宋体" w:cs="宋体" w:hint="eastAsia"/>
                <w:kern w:val="0"/>
                <w:sz w:val="18"/>
                <w:szCs w:val="18"/>
              </w:rPr>
              <w:t>编制内实有人数在100人以内的单位，每20人可以配置1台复印机，不足20人的按20人计算；编制内实有人数在100人以上的单位，超出100人的部分每30人可以配置1台复印机，不足30人的按30人计算。</w:t>
            </w:r>
          </w:p>
        </w:tc>
        <w:tc>
          <w:tcPr>
            <w:tcW w:w="936"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35,000</w:t>
            </w:r>
          </w:p>
        </w:tc>
        <w:tc>
          <w:tcPr>
            <w:tcW w:w="851"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6年或复印30万张纸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782"/>
        </w:trPr>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一体机/传真机</w:t>
            </w:r>
          </w:p>
        </w:tc>
        <w:tc>
          <w:tcPr>
            <w:tcW w:w="4678" w:type="dxa"/>
            <w:tcBorders>
              <w:top w:val="single" w:sz="4" w:space="0" w:color="auto"/>
              <w:left w:val="nil"/>
              <w:bottom w:val="single" w:sz="4" w:space="0" w:color="auto"/>
              <w:right w:val="single" w:sz="4" w:space="0" w:color="000000"/>
            </w:tcBorders>
            <w:shd w:val="clear" w:color="auto" w:fill="auto"/>
            <w:vAlign w:val="center"/>
            <w:hideMark/>
          </w:tcPr>
          <w:p w:rsidR="007D3A4B" w:rsidRPr="007D3A4B" w:rsidRDefault="007D3A4B" w:rsidP="00E005D3">
            <w:pPr>
              <w:widowControl/>
              <w:jc w:val="left"/>
              <w:rPr>
                <w:rFonts w:ascii="宋体" w:hAnsi="宋体" w:cs="宋体"/>
                <w:kern w:val="0"/>
                <w:sz w:val="18"/>
                <w:szCs w:val="18"/>
              </w:rPr>
            </w:pPr>
            <w:r w:rsidRPr="007D3A4B">
              <w:rPr>
                <w:rFonts w:ascii="宋体" w:hAnsi="宋体" w:cs="宋体" w:hint="eastAsia"/>
                <w:kern w:val="0"/>
                <w:sz w:val="18"/>
                <w:szCs w:val="18"/>
              </w:rPr>
              <w:t>配置数量上限按单位编制内实有人数的30%计算</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3,000</w:t>
            </w:r>
          </w:p>
        </w:tc>
        <w:tc>
          <w:tcPr>
            <w:tcW w:w="851" w:type="dxa"/>
            <w:tcBorders>
              <w:top w:val="single" w:sz="4" w:space="0" w:color="auto"/>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836"/>
        </w:trPr>
        <w:tc>
          <w:tcPr>
            <w:tcW w:w="1560" w:type="dxa"/>
            <w:gridSpan w:val="3"/>
            <w:tcBorders>
              <w:top w:val="single" w:sz="4" w:space="0" w:color="auto"/>
              <w:left w:val="single" w:sz="4" w:space="0" w:color="auto"/>
              <w:bottom w:val="nil"/>
              <w:right w:val="single" w:sz="4" w:space="0" w:color="000000"/>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扫描仪</w:t>
            </w:r>
          </w:p>
        </w:tc>
        <w:tc>
          <w:tcPr>
            <w:tcW w:w="4678" w:type="dxa"/>
            <w:tcBorders>
              <w:top w:val="single" w:sz="4" w:space="0" w:color="auto"/>
              <w:left w:val="nil"/>
              <w:bottom w:val="single" w:sz="4" w:space="0" w:color="auto"/>
              <w:right w:val="single" w:sz="4" w:space="0" w:color="000000"/>
            </w:tcBorders>
            <w:shd w:val="clear" w:color="auto" w:fill="auto"/>
            <w:vAlign w:val="center"/>
            <w:hideMark/>
          </w:tcPr>
          <w:p w:rsidR="007D3A4B" w:rsidRPr="007D3A4B" w:rsidRDefault="007D3A4B" w:rsidP="00E005D3">
            <w:pPr>
              <w:widowControl/>
              <w:snapToGrid w:val="0"/>
              <w:jc w:val="left"/>
              <w:rPr>
                <w:rFonts w:ascii="宋体" w:hAnsi="宋体" w:cs="宋体"/>
                <w:kern w:val="0"/>
                <w:sz w:val="18"/>
                <w:szCs w:val="18"/>
              </w:rPr>
            </w:pPr>
            <w:r w:rsidRPr="007D3A4B">
              <w:rPr>
                <w:rFonts w:ascii="宋体" w:hAnsi="宋体" w:cs="宋体" w:hint="eastAsia"/>
                <w:kern w:val="0"/>
                <w:sz w:val="18"/>
                <w:szCs w:val="18"/>
              </w:rPr>
              <w:t>配置数量上限按单位编制内实有人数的5%计算</w:t>
            </w:r>
          </w:p>
        </w:tc>
        <w:tc>
          <w:tcPr>
            <w:tcW w:w="936"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4,000</w:t>
            </w:r>
          </w:p>
        </w:tc>
        <w:tc>
          <w:tcPr>
            <w:tcW w:w="851" w:type="dxa"/>
            <w:tcBorders>
              <w:top w:val="nil"/>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833"/>
        </w:trPr>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碎纸机</w:t>
            </w:r>
          </w:p>
        </w:tc>
        <w:tc>
          <w:tcPr>
            <w:tcW w:w="4678" w:type="dxa"/>
            <w:tcBorders>
              <w:top w:val="single" w:sz="4" w:space="0" w:color="auto"/>
              <w:left w:val="nil"/>
              <w:bottom w:val="single" w:sz="4" w:space="0" w:color="auto"/>
              <w:right w:val="single" w:sz="4" w:space="0" w:color="000000"/>
            </w:tcBorders>
            <w:shd w:val="clear" w:color="auto" w:fill="auto"/>
            <w:vAlign w:val="center"/>
            <w:hideMark/>
          </w:tcPr>
          <w:p w:rsidR="007D3A4B" w:rsidRPr="007D3A4B" w:rsidRDefault="007D3A4B" w:rsidP="00E005D3">
            <w:pPr>
              <w:widowControl/>
              <w:snapToGrid w:val="0"/>
              <w:jc w:val="left"/>
              <w:rPr>
                <w:rFonts w:ascii="宋体" w:hAnsi="宋体" w:cs="宋体"/>
                <w:kern w:val="0"/>
                <w:sz w:val="18"/>
                <w:szCs w:val="18"/>
              </w:rPr>
            </w:pPr>
            <w:r w:rsidRPr="007D3A4B">
              <w:rPr>
                <w:rFonts w:ascii="宋体" w:hAnsi="宋体" w:cs="宋体" w:hint="eastAsia"/>
                <w:kern w:val="0"/>
                <w:sz w:val="18"/>
                <w:szCs w:val="18"/>
              </w:rPr>
              <w:t>配置数量上限按单位编制内实有人数的5%计算</w:t>
            </w:r>
          </w:p>
        </w:tc>
        <w:tc>
          <w:tcPr>
            <w:tcW w:w="936"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1,000</w:t>
            </w:r>
          </w:p>
        </w:tc>
        <w:tc>
          <w:tcPr>
            <w:tcW w:w="851" w:type="dxa"/>
            <w:tcBorders>
              <w:top w:val="nil"/>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r w:rsidR="007D3A4B" w:rsidRPr="007D3A4B" w:rsidTr="00E005D3">
        <w:trPr>
          <w:trHeight w:val="704"/>
        </w:trPr>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D3A4B" w:rsidRPr="007D3A4B" w:rsidRDefault="007D3A4B" w:rsidP="00E005D3">
            <w:pPr>
              <w:widowControl/>
              <w:snapToGrid w:val="0"/>
              <w:jc w:val="center"/>
              <w:rPr>
                <w:rFonts w:ascii="宋体" w:hAnsi="宋体" w:cs="宋体"/>
                <w:kern w:val="0"/>
                <w:sz w:val="18"/>
                <w:szCs w:val="18"/>
              </w:rPr>
            </w:pPr>
            <w:r w:rsidRPr="007D3A4B">
              <w:rPr>
                <w:rFonts w:ascii="宋体" w:hAnsi="宋体" w:cs="宋体" w:hint="eastAsia"/>
                <w:kern w:val="0"/>
                <w:sz w:val="18"/>
                <w:szCs w:val="18"/>
              </w:rPr>
              <w:t>投影仪</w:t>
            </w:r>
          </w:p>
        </w:tc>
        <w:tc>
          <w:tcPr>
            <w:tcW w:w="4678" w:type="dxa"/>
            <w:tcBorders>
              <w:top w:val="single" w:sz="4" w:space="0" w:color="auto"/>
              <w:left w:val="nil"/>
              <w:bottom w:val="single" w:sz="4" w:space="0" w:color="auto"/>
              <w:right w:val="single" w:sz="4" w:space="0" w:color="000000"/>
            </w:tcBorders>
            <w:shd w:val="clear" w:color="auto" w:fill="auto"/>
            <w:vAlign w:val="center"/>
            <w:hideMark/>
          </w:tcPr>
          <w:p w:rsidR="007D3A4B" w:rsidRPr="007D3A4B" w:rsidRDefault="007D3A4B" w:rsidP="00E005D3">
            <w:pPr>
              <w:widowControl/>
              <w:snapToGrid w:val="0"/>
              <w:jc w:val="left"/>
              <w:rPr>
                <w:rFonts w:ascii="宋体" w:hAnsi="宋体" w:cs="宋体"/>
                <w:kern w:val="0"/>
                <w:sz w:val="18"/>
                <w:szCs w:val="18"/>
              </w:rPr>
            </w:pPr>
            <w:r w:rsidRPr="007D3A4B">
              <w:rPr>
                <w:rFonts w:ascii="宋体" w:hAnsi="宋体" w:cs="宋体" w:hint="eastAsia"/>
                <w:kern w:val="0"/>
                <w:sz w:val="18"/>
                <w:szCs w:val="18"/>
              </w:rPr>
              <w:t>编制内实有人数在100人以内的单位，每20人可以配置1台投影仪，不足20人的按20人计算；编制内实有人数在100人以上的单位，超出100人的部分每30人可以配置1台投影仪，不足30人的按30人计算。</w:t>
            </w:r>
          </w:p>
        </w:tc>
        <w:tc>
          <w:tcPr>
            <w:tcW w:w="936" w:type="dxa"/>
            <w:tcBorders>
              <w:top w:val="nil"/>
              <w:left w:val="nil"/>
              <w:bottom w:val="single" w:sz="4" w:space="0" w:color="auto"/>
              <w:right w:val="single" w:sz="4" w:space="0" w:color="auto"/>
            </w:tcBorders>
            <w:shd w:val="clear" w:color="auto" w:fill="auto"/>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10,000</w:t>
            </w:r>
          </w:p>
        </w:tc>
        <w:tc>
          <w:tcPr>
            <w:tcW w:w="851" w:type="dxa"/>
            <w:tcBorders>
              <w:top w:val="nil"/>
              <w:left w:val="nil"/>
              <w:bottom w:val="single" w:sz="4" w:space="0" w:color="auto"/>
              <w:right w:val="nil"/>
            </w:tcBorders>
            <w:shd w:val="clear" w:color="auto" w:fill="auto"/>
            <w:noWrap/>
            <w:vAlign w:val="center"/>
            <w:hideMark/>
          </w:tcPr>
          <w:p w:rsidR="007D3A4B" w:rsidRPr="007D3A4B" w:rsidRDefault="007D3A4B" w:rsidP="00E005D3">
            <w:pPr>
              <w:widowControl/>
              <w:jc w:val="center"/>
              <w:rPr>
                <w:rFonts w:ascii="宋体" w:hAnsi="宋体" w:cs="宋体"/>
                <w:kern w:val="0"/>
                <w:sz w:val="18"/>
                <w:szCs w:val="18"/>
              </w:rPr>
            </w:pPr>
            <w:r w:rsidRPr="007D3A4B">
              <w:rPr>
                <w:rFonts w:ascii="宋体" w:hAnsi="宋体" w:cs="宋体" w:hint="eastAsia"/>
                <w:kern w:val="0"/>
                <w:sz w:val="18"/>
                <w:szCs w:val="18"/>
              </w:rPr>
              <w:t>6</w:t>
            </w:r>
            <w:r w:rsidRPr="007D3A4B">
              <w:rPr>
                <w:rFonts w:ascii="宋体" w:hAnsi="宋体" w:cs="宋体"/>
                <w:kern w:val="0"/>
                <w:sz w:val="18"/>
                <w:szCs w:val="18"/>
              </w:rPr>
              <w:t xml:space="preserve">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3A4B" w:rsidRPr="007D3A4B" w:rsidRDefault="007D3A4B" w:rsidP="00E005D3">
            <w:pPr>
              <w:widowControl/>
              <w:jc w:val="left"/>
              <w:rPr>
                <w:rFonts w:ascii="宋体" w:hAnsi="宋体" w:cs="宋体"/>
                <w:kern w:val="0"/>
                <w:sz w:val="18"/>
                <w:szCs w:val="18"/>
              </w:rPr>
            </w:pPr>
          </w:p>
        </w:tc>
      </w:tr>
    </w:tbl>
    <w:p w:rsidR="007D3A4B" w:rsidRPr="007D3A4B" w:rsidRDefault="007D3A4B" w:rsidP="007D3A4B">
      <w:pPr>
        <w:spacing w:line="360" w:lineRule="auto"/>
        <w:outlineLvl w:val="0"/>
        <w:rPr>
          <w:rFonts w:ascii="宋体" w:hAnsi="宋体"/>
          <w:sz w:val="18"/>
          <w:szCs w:val="18"/>
        </w:rPr>
      </w:pPr>
      <w:r w:rsidRPr="007D3A4B">
        <w:rPr>
          <w:rFonts w:ascii="宋体" w:hAnsi="宋体" w:hint="eastAsia"/>
          <w:sz w:val="18"/>
          <w:szCs w:val="18"/>
        </w:rPr>
        <w:t>注：价格上限中的价格指单台设备的价格。</w:t>
      </w:r>
    </w:p>
    <w:p w:rsidR="007D3A4B" w:rsidRPr="007D3A4B" w:rsidRDefault="007D3A4B" w:rsidP="007B0EDB">
      <w:pPr>
        <w:adjustRightInd w:val="0"/>
        <w:snapToGrid w:val="0"/>
        <w:spacing w:afterLines="50" w:after="156"/>
        <w:rPr>
          <w:rFonts w:ascii="宋体" w:hAnsi="宋体" w:cs="宋体"/>
          <w:b/>
          <w:color w:val="FF0000"/>
          <w:sz w:val="24"/>
          <w:szCs w:val="24"/>
        </w:rPr>
      </w:pPr>
    </w:p>
    <w:p w:rsidR="004A5206" w:rsidRPr="00151310" w:rsidRDefault="004A5206" w:rsidP="007B0EDB">
      <w:pPr>
        <w:adjustRightInd w:val="0"/>
        <w:snapToGrid w:val="0"/>
        <w:spacing w:afterLines="50" w:after="156"/>
        <w:ind w:left="420"/>
        <w:rPr>
          <w:rFonts w:ascii="宋体" w:hAnsi="宋体"/>
          <w:b/>
          <w:sz w:val="24"/>
          <w:szCs w:val="24"/>
        </w:rPr>
      </w:pPr>
      <w:r w:rsidRPr="00151310">
        <w:rPr>
          <w:rFonts w:ascii="宋体" w:hAnsi="宋体" w:hint="eastAsia"/>
          <w:b/>
          <w:sz w:val="24"/>
          <w:szCs w:val="24"/>
        </w:rPr>
        <w:t>预算</w:t>
      </w:r>
      <w:r w:rsidRPr="00151310">
        <w:rPr>
          <w:rFonts w:ascii="宋体" w:hAnsi="宋体"/>
          <w:b/>
          <w:sz w:val="24"/>
          <w:szCs w:val="24"/>
        </w:rPr>
        <w:t>编写示例：</w:t>
      </w:r>
    </w:p>
    <w:p w:rsidR="004A5206" w:rsidRPr="00151310" w:rsidRDefault="004A5206" w:rsidP="007B0EDB">
      <w:pPr>
        <w:numPr>
          <w:ilvl w:val="0"/>
          <w:numId w:val="1"/>
        </w:numPr>
        <w:autoSpaceDE w:val="0"/>
        <w:autoSpaceDN w:val="0"/>
        <w:adjustRightInd w:val="0"/>
        <w:snapToGrid w:val="0"/>
        <w:spacing w:afterLines="50" w:after="156"/>
        <w:rPr>
          <w:rFonts w:ascii="宋体" w:hAnsi="宋体"/>
          <w:sz w:val="24"/>
          <w:szCs w:val="24"/>
        </w:rPr>
      </w:pPr>
      <w:r w:rsidRPr="00151310">
        <w:rPr>
          <w:rFonts w:ascii="宋体" w:hAnsi="宋体"/>
          <w:sz w:val="24"/>
          <w:szCs w:val="24"/>
        </w:rPr>
        <w:t>设备费：6.3万元</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60"/>
        <w:gridCol w:w="1652"/>
        <w:gridCol w:w="1350"/>
        <w:gridCol w:w="903"/>
        <w:gridCol w:w="1351"/>
        <w:gridCol w:w="2606"/>
      </w:tblGrid>
      <w:tr w:rsidR="004A5206" w:rsidRPr="00151310" w:rsidTr="001168D6">
        <w:trPr>
          <w:trHeight w:val="324"/>
        </w:trPr>
        <w:tc>
          <w:tcPr>
            <w:tcW w:w="66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序号</w:t>
            </w:r>
          </w:p>
        </w:tc>
        <w:tc>
          <w:tcPr>
            <w:tcW w:w="165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名称</w:t>
            </w:r>
          </w:p>
        </w:tc>
        <w:tc>
          <w:tcPr>
            <w:tcW w:w="135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单价/万元</w:t>
            </w:r>
          </w:p>
        </w:tc>
        <w:tc>
          <w:tcPr>
            <w:tcW w:w="90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数量</w:t>
            </w:r>
          </w:p>
        </w:tc>
        <w:tc>
          <w:tcPr>
            <w:tcW w:w="13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小计/万元</w:t>
            </w:r>
          </w:p>
        </w:tc>
        <w:tc>
          <w:tcPr>
            <w:tcW w:w="2606"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备注说明</w:t>
            </w:r>
          </w:p>
        </w:tc>
      </w:tr>
      <w:tr w:rsidR="004A5206" w:rsidRPr="00151310" w:rsidTr="001168D6">
        <w:trPr>
          <w:trHeight w:val="311"/>
        </w:trPr>
        <w:tc>
          <w:tcPr>
            <w:tcW w:w="66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w:t>
            </w:r>
          </w:p>
        </w:tc>
        <w:tc>
          <w:tcPr>
            <w:tcW w:w="165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sz w:val="24"/>
                <w:szCs w:val="24"/>
              </w:rPr>
              <w:t>笔记本电脑</w:t>
            </w:r>
          </w:p>
        </w:tc>
        <w:tc>
          <w:tcPr>
            <w:tcW w:w="135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w:t>
            </w:r>
          </w:p>
        </w:tc>
        <w:tc>
          <w:tcPr>
            <w:tcW w:w="90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w:t>
            </w:r>
          </w:p>
        </w:tc>
        <w:tc>
          <w:tcPr>
            <w:tcW w:w="13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sz w:val="24"/>
                <w:szCs w:val="24"/>
              </w:rPr>
              <w:t>1</w:t>
            </w:r>
          </w:p>
        </w:tc>
        <w:tc>
          <w:tcPr>
            <w:tcW w:w="2606"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sz w:val="24"/>
                <w:szCs w:val="24"/>
              </w:rPr>
              <w:t>联想**型</w:t>
            </w:r>
            <w:r w:rsidRPr="00151310">
              <w:rPr>
                <w:rFonts w:ascii="宋体" w:hAnsi="宋体" w:hint="eastAsia"/>
                <w:sz w:val="24"/>
                <w:szCs w:val="24"/>
              </w:rPr>
              <w:t>号</w:t>
            </w:r>
          </w:p>
        </w:tc>
      </w:tr>
      <w:tr w:rsidR="004A5206" w:rsidRPr="00151310" w:rsidTr="001168D6">
        <w:trPr>
          <w:trHeight w:val="311"/>
        </w:trPr>
        <w:tc>
          <w:tcPr>
            <w:tcW w:w="66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2</w:t>
            </w:r>
          </w:p>
        </w:tc>
        <w:tc>
          <w:tcPr>
            <w:tcW w:w="165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sz w:val="24"/>
                <w:szCs w:val="24"/>
              </w:rPr>
              <w:t>打印一体机</w:t>
            </w:r>
          </w:p>
        </w:tc>
        <w:tc>
          <w:tcPr>
            <w:tcW w:w="135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0.2</w:t>
            </w:r>
          </w:p>
        </w:tc>
        <w:tc>
          <w:tcPr>
            <w:tcW w:w="90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w:t>
            </w:r>
          </w:p>
        </w:tc>
        <w:tc>
          <w:tcPr>
            <w:tcW w:w="13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w:t>
            </w:r>
            <w:r w:rsidRPr="00151310">
              <w:rPr>
                <w:rFonts w:ascii="宋体" w:hAnsi="宋体"/>
                <w:sz w:val="24"/>
                <w:szCs w:val="24"/>
              </w:rPr>
              <w:t>2</w:t>
            </w:r>
          </w:p>
        </w:tc>
        <w:tc>
          <w:tcPr>
            <w:tcW w:w="2606"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sz w:val="24"/>
                <w:szCs w:val="24"/>
              </w:rPr>
              <w:t>惠普**型</w:t>
            </w:r>
            <w:r w:rsidRPr="00151310">
              <w:rPr>
                <w:rFonts w:ascii="宋体" w:hAnsi="宋体" w:hint="eastAsia"/>
                <w:sz w:val="24"/>
                <w:szCs w:val="24"/>
              </w:rPr>
              <w:t>号</w:t>
            </w:r>
          </w:p>
        </w:tc>
      </w:tr>
      <w:tr w:rsidR="004A5206" w:rsidRPr="00151310" w:rsidTr="001168D6">
        <w:trPr>
          <w:trHeight w:val="311"/>
        </w:trPr>
        <w:tc>
          <w:tcPr>
            <w:tcW w:w="66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3</w:t>
            </w:r>
          </w:p>
        </w:tc>
        <w:tc>
          <w:tcPr>
            <w:tcW w:w="165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高性能</w:t>
            </w:r>
            <w:r w:rsidRPr="00151310">
              <w:rPr>
                <w:rFonts w:ascii="宋体" w:hAnsi="宋体"/>
                <w:sz w:val="24"/>
                <w:szCs w:val="24"/>
              </w:rPr>
              <w:t>服务器</w:t>
            </w:r>
          </w:p>
        </w:tc>
        <w:tc>
          <w:tcPr>
            <w:tcW w:w="135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4</w:t>
            </w:r>
          </w:p>
        </w:tc>
        <w:tc>
          <w:tcPr>
            <w:tcW w:w="90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w:t>
            </w:r>
          </w:p>
        </w:tc>
        <w:tc>
          <w:tcPr>
            <w:tcW w:w="13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4</w:t>
            </w:r>
          </w:p>
        </w:tc>
        <w:tc>
          <w:tcPr>
            <w:tcW w:w="2606"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***型号，</w:t>
            </w:r>
            <w:r w:rsidRPr="00151310">
              <w:rPr>
                <w:rFonts w:ascii="宋体" w:hAnsi="宋体"/>
                <w:sz w:val="24"/>
                <w:szCs w:val="24"/>
              </w:rPr>
              <w:t>用于</w:t>
            </w:r>
            <w:r w:rsidRPr="00151310">
              <w:rPr>
                <w:rFonts w:ascii="宋体" w:hAnsi="宋体" w:hint="eastAsia"/>
                <w:sz w:val="24"/>
                <w:szCs w:val="24"/>
              </w:rPr>
              <w:t>**</w:t>
            </w:r>
            <w:r w:rsidRPr="00151310">
              <w:rPr>
                <w:rFonts w:ascii="宋体" w:hAnsi="宋体"/>
                <w:sz w:val="24"/>
                <w:szCs w:val="24"/>
              </w:rPr>
              <w:t>***</w:t>
            </w:r>
          </w:p>
        </w:tc>
      </w:tr>
      <w:tr w:rsidR="004A5206" w:rsidRPr="00151310" w:rsidTr="001168D6">
        <w:trPr>
          <w:trHeight w:val="299"/>
        </w:trPr>
        <w:tc>
          <w:tcPr>
            <w:tcW w:w="66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4</w:t>
            </w:r>
          </w:p>
        </w:tc>
        <w:tc>
          <w:tcPr>
            <w:tcW w:w="165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sz w:val="24"/>
                <w:szCs w:val="24"/>
              </w:rPr>
              <w:t>**分析仪</w:t>
            </w:r>
          </w:p>
        </w:tc>
        <w:tc>
          <w:tcPr>
            <w:tcW w:w="135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0.3</w:t>
            </w:r>
          </w:p>
        </w:tc>
        <w:tc>
          <w:tcPr>
            <w:tcW w:w="90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2</w:t>
            </w:r>
          </w:p>
        </w:tc>
        <w:tc>
          <w:tcPr>
            <w:tcW w:w="13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w:t>
            </w:r>
            <w:r w:rsidRPr="00151310">
              <w:rPr>
                <w:rFonts w:ascii="宋体" w:hAnsi="宋体"/>
                <w:sz w:val="24"/>
                <w:szCs w:val="24"/>
              </w:rPr>
              <w:t>6</w:t>
            </w:r>
          </w:p>
        </w:tc>
        <w:tc>
          <w:tcPr>
            <w:tcW w:w="2606"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用于**分析</w:t>
            </w:r>
            <w:r w:rsidRPr="00151310">
              <w:rPr>
                <w:rFonts w:ascii="宋体" w:hAnsi="宋体"/>
                <w:sz w:val="24"/>
                <w:szCs w:val="24"/>
              </w:rPr>
              <w:t>测试</w:t>
            </w:r>
          </w:p>
        </w:tc>
      </w:tr>
      <w:tr w:rsidR="004A5206" w:rsidRPr="00151310" w:rsidTr="001168D6">
        <w:trPr>
          <w:trHeight w:val="311"/>
        </w:trPr>
        <w:tc>
          <w:tcPr>
            <w:tcW w:w="66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lastRenderedPageBreak/>
              <w:t>5</w:t>
            </w:r>
          </w:p>
        </w:tc>
        <w:tc>
          <w:tcPr>
            <w:tcW w:w="165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设备</w:t>
            </w:r>
            <w:r w:rsidRPr="00151310">
              <w:rPr>
                <w:rFonts w:ascii="宋体" w:hAnsi="宋体"/>
                <w:sz w:val="24"/>
                <w:szCs w:val="24"/>
              </w:rPr>
              <w:t>组装费</w:t>
            </w:r>
          </w:p>
        </w:tc>
        <w:tc>
          <w:tcPr>
            <w:tcW w:w="135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0.5</w:t>
            </w:r>
          </w:p>
        </w:tc>
        <w:tc>
          <w:tcPr>
            <w:tcW w:w="902"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w:t>
            </w:r>
          </w:p>
        </w:tc>
        <w:tc>
          <w:tcPr>
            <w:tcW w:w="13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w:t>
            </w:r>
            <w:r w:rsidRPr="00151310">
              <w:rPr>
                <w:rFonts w:ascii="宋体" w:hAnsi="宋体"/>
                <w:sz w:val="24"/>
                <w:szCs w:val="24"/>
              </w:rPr>
              <w:t>5</w:t>
            </w:r>
          </w:p>
        </w:tc>
        <w:tc>
          <w:tcPr>
            <w:tcW w:w="2606"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用于**设备组装</w:t>
            </w:r>
          </w:p>
        </w:tc>
      </w:tr>
      <w:tr w:rsidR="004A5206" w:rsidRPr="00151310" w:rsidTr="001168D6">
        <w:trPr>
          <w:trHeight w:val="323"/>
        </w:trPr>
        <w:tc>
          <w:tcPr>
            <w:tcW w:w="4565" w:type="dxa"/>
            <w:gridSpan w:val="4"/>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合计</w:t>
            </w:r>
          </w:p>
        </w:tc>
        <w:tc>
          <w:tcPr>
            <w:tcW w:w="13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sz w:val="24"/>
                <w:szCs w:val="24"/>
              </w:rPr>
              <w:fldChar w:fldCharType="begin"/>
            </w:r>
            <w:r w:rsidRPr="00151310">
              <w:rPr>
                <w:rFonts w:ascii="宋体" w:hAnsi="宋体"/>
                <w:sz w:val="24"/>
                <w:szCs w:val="24"/>
              </w:rPr>
              <w:instrText xml:space="preserve"> =SUM(ABOVE) </w:instrText>
            </w:r>
            <w:r w:rsidRPr="00151310">
              <w:rPr>
                <w:rFonts w:ascii="宋体" w:hAnsi="宋体"/>
                <w:sz w:val="24"/>
                <w:szCs w:val="24"/>
              </w:rPr>
              <w:fldChar w:fldCharType="separate"/>
            </w:r>
            <w:r w:rsidRPr="00151310">
              <w:rPr>
                <w:rFonts w:ascii="宋体" w:hAnsi="宋体"/>
                <w:noProof/>
                <w:sz w:val="24"/>
                <w:szCs w:val="24"/>
              </w:rPr>
              <w:t>6.3</w:t>
            </w:r>
            <w:r w:rsidRPr="00151310">
              <w:rPr>
                <w:rFonts w:ascii="宋体" w:hAnsi="宋体"/>
                <w:sz w:val="24"/>
                <w:szCs w:val="24"/>
              </w:rPr>
              <w:fldChar w:fldCharType="end"/>
            </w:r>
          </w:p>
        </w:tc>
        <w:tc>
          <w:tcPr>
            <w:tcW w:w="2606"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p>
        </w:tc>
      </w:tr>
    </w:tbl>
    <w:p w:rsidR="00D87344" w:rsidRDefault="00D87344" w:rsidP="007B0EDB">
      <w:pPr>
        <w:adjustRightInd w:val="0"/>
        <w:snapToGrid w:val="0"/>
        <w:spacing w:afterLines="50" w:after="156"/>
        <w:rPr>
          <w:rFonts w:ascii="宋体" w:hAnsi="宋体" w:cs="宋体"/>
          <w:b/>
          <w:sz w:val="24"/>
          <w:szCs w:val="24"/>
        </w:rPr>
      </w:pPr>
    </w:p>
    <w:p w:rsidR="004A5206" w:rsidRPr="00151310" w:rsidRDefault="004A5206" w:rsidP="007B0EDB">
      <w:pPr>
        <w:adjustRightInd w:val="0"/>
        <w:snapToGrid w:val="0"/>
        <w:spacing w:afterLines="50" w:after="156"/>
        <w:rPr>
          <w:rFonts w:ascii="宋体" w:hAnsi="宋体" w:cs="宋体"/>
          <w:sz w:val="24"/>
          <w:szCs w:val="24"/>
        </w:rPr>
      </w:pPr>
      <w:r w:rsidRPr="00151310">
        <w:rPr>
          <w:rFonts w:ascii="宋体" w:hAnsi="宋体" w:cs="宋体" w:hint="eastAsia"/>
          <w:b/>
          <w:sz w:val="24"/>
          <w:szCs w:val="24"/>
        </w:rPr>
        <w:t>（2）材料费</w:t>
      </w:r>
      <w:r w:rsidRPr="00151310">
        <w:rPr>
          <w:rFonts w:ascii="宋体" w:hAnsi="宋体" w:cs="宋体" w:hint="eastAsia"/>
          <w:sz w:val="24"/>
          <w:szCs w:val="24"/>
        </w:rPr>
        <w:t>：是指在课题研究开发过程中消耗的各种原材料、辅助材料等低值易耗品的采购及运输、装卸、整理等费用。经费预算依据及说明中要详细写明每种材料的单价、数量、总价及与研究项目的相关性。</w:t>
      </w:r>
    </w:p>
    <w:p w:rsidR="004A5206" w:rsidRPr="00151310" w:rsidRDefault="004A5206" w:rsidP="007B0EDB">
      <w:pPr>
        <w:adjustRightInd w:val="0"/>
        <w:snapToGrid w:val="0"/>
        <w:spacing w:afterLines="50" w:after="156"/>
        <w:ind w:firstLine="482"/>
        <w:rPr>
          <w:rFonts w:ascii="宋体" w:hAnsi="宋体" w:cs="宋体"/>
          <w:sz w:val="24"/>
          <w:szCs w:val="24"/>
        </w:rPr>
      </w:pPr>
      <w:r w:rsidRPr="009E4A76">
        <w:rPr>
          <w:rFonts w:ascii="宋体" w:hAnsi="宋体" w:cs="宋体" w:hint="eastAsia"/>
          <w:b/>
          <w:sz w:val="24"/>
          <w:szCs w:val="24"/>
          <w:highlight w:val="yellow"/>
        </w:rPr>
        <w:t>原则上不得用于</w:t>
      </w:r>
      <w:r w:rsidRPr="009E4A76">
        <w:rPr>
          <w:rFonts w:ascii="宋体" w:hAnsi="宋体" w:cs="宋体" w:hint="eastAsia"/>
          <w:sz w:val="24"/>
          <w:szCs w:val="24"/>
          <w:highlight w:val="yellow"/>
        </w:rPr>
        <w:t>购置打印纸、硒鼓、</w:t>
      </w:r>
      <w:r w:rsidRPr="009E4A76">
        <w:rPr>
          <w:rFonts w:ascii="宋体" w:hAnsi="宋体" w:cs="宋体"/>
          <w:sz w:val="24"/>
          <w:szCs w:val="24"/>
          <w:highlight w:val="yellow"/>
        </w:rPr>
        <w:t>U</w:t>
      </w:r>
      <w:r w:rsidRPr="009E4A76">
        <w:rPr>
          <w:rFonts w:ascii="宋体" w:hAnsi="宋体" w:cs="宋体" w:hint="eastAsia"/>
          <w:sz w:val="24"/>
          <w:szCs w:val="24"/>
          <w:highlight w:val="yellow"/>
        </w:rPr>
        <w:t>盘等日常办公用品，确需购置的，需要严格控制并</w:t>
      </w:r>
      <w:r w:rsidRPr="009E4A76">
        <w:rPr>
          <w:rFonts w:ascii="宋体" w:hAnsi="宋体" w:hint="eastAsia"/>
          <w:sz w:val="24"/>
          <w:szCs w:val="24"/>
          <w:highlight w:val="yellow"/>
        </w:rPr>
        <w:t>详细说明理由，</w:t>
      </w:r>
      <w:r w:rsidRPr="009E4A76">
        <w:rPr>
          <w:rFonts w:ascii="宋体" w:hAnsi="宋体" w:cs="宋体" w:hint="eastAsia"/>
          <w:sz w:val="24"/>
          <w:szCs w:val="24"/>
          <w:highlight w:val="yellow"/>
        </w:rPr>
        <w:t>不得超过总经费的</w:t>
      </w:r>
      <w:r w:rsidRPr="009E4A76">
        <w:rPr>
          <w:rFonts w:ascii="宋体" w:hAnsi="宋体"/>
          <w:b/>
          <w:color w:val="FF0000"/>
          <w:sz w:val="24"/>
          <w:szCs w:val="24"/>
          <w:highlight w:val="yellow"/>
        </w:rPr>
        <w:t>5%</w:t>
      </w:r>
      <w:r w:rsidRPr="009E4A76">
        <w:rPr>
          <w:rFonts w:ascii="宋体" w:hAnsi="宋体" w:cs="宋体" w:hint="eastAsia"/>
          <w:sz w:val="24"/>
          <w:szCs w:val="24"/>
          <w:highlight w:val="yellow"/>
        </w:rPr>
        <w:t>。</w:t>
      </w:r>
    </w:p>
    <w:p w:rsidR="004A5206" w:rsidRPr="00151310" w:rsidRDefault="004A5206" w:rsidP="007B0EDB">
      <w:pPr>
        <w:adjustRightInd w:val="0"/>
        <w:snapToGrid w:val="0"/>
        <w:spacing w:afterLines="50" w:after="156"/>
        <w:ind w:left="420"/>
        <w:rPr>
          <w:rFonts w:ascii="宋体" w:hAnsi="宋体"/>
          <w:b/>
          <w:sz w:val="24"/>
          <w:szCs w:val="24"/>
        </w:rPr>
      </w:pPr>
      <w:r w:rsidRPr="00151310">
        <w:rPr>
          <w:rFonts w:ascii="宋体" w:hAnsi="宋体" w:hint="eastAsia"/>
          <w:b/>
          <w:sz w:val="24"/>
          <w:szCs w:val="24"/>
        </w:rPr>
        <w:t>预算</w:t>
      </w:r>
      <w:r w:rsidRPr="00151310">
        <w:rPr>
          <w:rFonts w:ascii="宋体" w:hAnsi="宋体"/>
          <w:b/>
          <w:sz w:val="24"/>
          <w:szCs w:val="24"/>
        </w:rPr>
        <w:t>编写示例：</w:t>
      </w:r>
    </w:p>
    <w:p w:rsidR="004A5206" w:rsidRPr="00151310" w:rsidRDefault="004A5206" w:rsidP="007B0EDB">
      <w:pPr>
        <w:numPr>
          <w:ilvl w:val="0"/>
          <w:numId w:val="1"/>
        </w:num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材料费：</w:t>
      </w:r>
      <w:r w:rsidRPr="00151310">
        <w:rPr>
          <w:rFonts w:ascii="宋体" w:hAnsi="宋体"/>
          <w:sz w:val="24"/>
          <w:szCs w:val="24"/>
        </w:rPr>
        <w:t>1.17</w:t>
      </w:r>
      <w:r w:rsidRPr="00151310">
        <w:rPr>
          <w:rFonts w:ascii="宋体" w:hAnsi="宋体" w:hint="eastAsia"/>
          <w:sz w:val="24"/>
          <w:szCs w:val="24"/>
        </w:rPr>
        <w:t>万元</w:t>
      </w:r>
    </w:p>
    <w:tbl>
      <w:tblPr>
        <w:tblW w:w="50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619"/>
        <w:gridCol w:w="1294"/>
        <w:gridCol w:w="971"/>
        <w:gridCol w:w="1067"/>
        <w:gridCol w:w="1530"/>
        <w:gridCol w:w="1373"/>
      </w:tblGrid>
      <w:tr w:rsidR="004A5206" w:rsidRPr="00151310" w:rsidTr="001168D6">
        <w:trPr>
          <w:trHeight w:val="334"/>
        </w:trPr>
        <w:tc>
          <w:tcPr>
            <w:tcW w:w="406"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序号</w:t>
            </w:r>
          </w:p>
        </w:tc>
        <w:tc>
          <w:tcPr>
            <w:tcW w:w="94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名称</w:t>
            </w:r>
          </w:p>
        </w:tc>
        <w:tc>
          <w:tcPr>
            <w:tcW w:w="75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单价/元</w:t>
            </w:r>
          </w:p>
        </w:tc>
        <w:tc>
          <w:tcPr>
            <w:tcW w:w="568"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规格</w:t>
            </w:r>
          </w:p>
        </w:tc>
        <w:tc>
          <w:tcPr>
            <w:tcW w:w="624"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数量</w:t>
            </w:r>
          </w:p>
        </w:tc>
        <w:tc>
          <w:tcPr>
            <w:tcW w:w="895"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总额/万元</w:t>
            </w:r>
          </w:p>
        </w:tc>
        <w:tc>
          <w:tcPr>
            <w:tcW w:w="803"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备注</w:t>
            </w:r>
          </w:p>
        </w:tc>
      </w:tr>
      <w:tr w:rsidR="004A5206" w:rsidRPr="00151310" w:rsidTr="001168D6">
        <w:trPr>
          <w:trHeight w:val="334"/>
        </w:trPr>
        <w:tc>
          <w:tcPr>
            <w:tcW w:w="406"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w:t>
            </w:r>
          </w:p>
        </w:tc>
        <w:tc>
          <w:tcPr>
            <w:tcW w:w="94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微晶纤维素</w:t>
            </w:r>
          </w:p>
        </w:tc>
        <w:tc>
          <w:tcPr>
            <w:tcW w:w="75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500</w:t>
            </w:r>
          </w:p>
        </w:tc>
        <w:tc>
          <w:tcPr>
            <w:tcW w:w="568"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瓶</w:t>
            </w:r>
          </w:p>
        </w:tc>
        <w:tc>
          <w:tcPr>
            <w:tcW w:w="624"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10</w:t>
            </w:r>
          </w:p>
        </w:tc>
        <w:tc>
          <w:tcPr>
            <w:tcW w:w="895"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0.5</w:t>
            </w:r>
          </w:p>
        </w:tc>
        <w:tc>
          <w:tcPr>
            <w:tcW w:w="803"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合成试剂</w:t>
            </w:r>
          </w:p>
        </w:tc>
      </w:tr>
      <w:tr w:rsidR="004A5206" w:rsidRPr="00151310" w:rsidTr="001168D6">
        <w:trPr>
          <w:trHeight w:val="334"/>
        </w:trPr>
        <w:tc>
          <w:tcPr>
            <w:tcW w:w="406"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2</w:t>
            </w:r>
          </w:p>
        </w:tc>
        <w:tc>
          <w:tcPr>
            <w:tcW w:w="94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氢氧化钠</w:t>
            </w:r>
          </w:p>
        </w:tc>
        <w:tc>
          <w:tcPr>
            <w:tcW w:w="75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20</w:t>
            </w:r>
          </w:p>
        </w:tc>
        <w:tc>
          <w:tcPr>
            <w:tcW w:w="568"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瓶</w:t>
            </w:r>
          </w:p>
        </w:tc>
        <w:tc>
          <w:tcPr>
            <w:tcW w:w="624"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10</w:t>
            </w:r>
          </w:p>
        </w:tc>
        <w:tc>
          <w:tcPr>
            <w:tcW w:w="895"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0.02</w:t>
            </w:r>
          </w:p>
        </w:tc>
        <w:tc>
          <w:tcPr>
            <w:tcW w:w="803"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合成试剂</w:t>
            </w:r>
          </w:p>
        </w:tc>
      </w:tr>
      <w:tr w:rsidR="004A5206" w:rsidRPr="00151310" w:rsidTr="001168D6">
        <w:trPr>
          <w:trHeight w:val="328"/>
        </w:trPr>
        <w:tc>
          <w:tcPr>
            <w:tcW w:w="406"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3</w:t>
            </w:r>
          </w:p>
        </w:tc>
        <w:tc>
          <w:tcPr>
            <w:tcW w:w="94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溴化钠</w:t>
            </w:r>
          </w:p>
        </w:tc>
        <w:tc>
          <w:tcPr>
            <w:tcW w:w="75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50</w:t>
            </w:r>
          </w:p>
        </w:tc>
        <w:tc>
          <w:tcPr>
            <w:tcW w:w="568"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瓶</w:t>
            </w:r>
          </w:p>
        </w:tc>
        <w:tc>
          <w:tcPr>
            <w:tcW w:w="624"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10</w:t>
            </w:r>
          </w:p>
        </w:tc>
        <w:tc>
          <w:tcPr>
            <w:tcW w:w="895"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0.05</w:t>
            </w:r>
          </w:p>
        </w:tc>
        <w:tc>
          <w:tcPr>
            <w:tcW w:w="803"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合成试剂</w:t>
            </w:r>
          </w:p>
        </w:tc>
      </w:tr>
      <w:tr w:rsidR="004A5206" w:rsidRPr="00151310" w:rsidTr="001168D6">
        <w:trPr>
          <w:trHeight w:val="334"/>
        </w:trPr>
        <w:tc>
          <w:tcPr>
            <w:tcW w:w="406"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4</w:t>
            </w:r>
          </w:p>
        </w:tc>
        <w:tc>
          <w:tcPr>
            <w:tcW w:w="94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次氯酸钠</w:t>
            </w:r>
          </w:p>
        </w:tc>
        <w:tc>
          <w:tcPr>
            <w:tcW w:w="75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200</w:t>
            </w:r>
          </w:p>
        </w:tc>
        <w:tc>
          <w:tcPr>
            <w:tcW w:w="568"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瓶</w:t>
            </w:r>
          </w:p>
        </w:tc>
        <w:tc>
          <w:tcPr>
            <w:tcW w:w="624"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5</w:t>
            </w:r>
          </w:p>
        </w:tc>
        <w:tc>
          <w:tcPr>
            <w:tcW w:w="895"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0.1</w:t>
            </w:r>
          </w:p>
        </w:tc>
        <w:tc>
          <w:tcPr>
            <w:tcW w:w="803"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合成试剂</w:t>
            </w:r>
          </w:p>
        </w:tc>
      </w:tr>
      <w:tr w:rsidR="004A5206" w:rsidRPr="00151310" w:rsidTr="001168D6">
        <w:trPr>
          <w:trHeight w:val="334"/>
        </w:trPr>
        <w:tc>
          <w:tcPr>
            <w:tcW w:w="406"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5</w:t>
            </w:r>
          </w:p>
        </w:tc>
        <w:tc>
          <w:tcPr>
            <w:tcW w:w="94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办公用品</w:t>
            </w:r>
          </w:p>
        </w:tc>
        <w:tc>
          <w:tcPr>
            <w:tcW w:w="757"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w:t>
            </w:r>
          </w:p>
        </w:tc>
        <w:tc>
          <w:tcPr>
            <w:tcW w:w="568"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w:t>
            </w:r>
          </w:p>
        </w:tc>
        <w:tc>
          <w:tcPr>
            <w:tcW w:w="624"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w:t>
            </w:r>
          </w:p>
        </w:tc>
        <w:tc>
          <w:tcPr>
            <w:tcW w:w="895"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0.5</w:t>
            </w:r>
          </w:p>
        </w:tc>
        <w:tc>
          <w:tcPr>
            <w:tcW w:w="803"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办公</w:t>
            </w:r>
            <w:r w:rsidRPr="00151310">
              <w:rPr>
                <w:rFonts w:ascii="宋体" w:hAnsi="宋体"/>
                <w:sz w:val="24"/>
                <w:szCs w:val="24"/>
              </w:rPr>
              <w:t>耗材</w:t>
            </w:r>
          </w:p>
        </w:tc>
      </w:tr>
      <w:tr w:rsidR="004A5206" w:rsidRPr="00151310" w:rsidTr="001168D6">
        <w:trPr>
          <w:trHeight w:val="334"/>
        </w:trPr>
        <w:tc>
          <w:tcPr>
            <w:tcW w:w="3302" w:type="pct"/>
            <w:gridSpan w:val="5"/>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合计</w:t>
            </w:r>
          </w:p>
        </w:tc>
        <w:tc>
          <w:tcPr>
            <w:tcW w:w="895"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sz w:val="24"/>
                <w:szCs w:val="24"/>
              </w:rPr>
              <w:fldChar w:fldCharType="begin"/>
            </w:r>
            <w:r w:rsidRPr="00151310">
              <w:rPr>
                <w:rFonts w:ascii="宋体" w:hAnsi="宋体"/>
                <w:sz w:val="24"/>
                <w:szCs w:val="24"/>
              </w:rPr>
              <w:instrText xml:space="preserve"> </w:instrText>
            </w:r>
            <w:r w:rsidRPr="00151310">
              <w:rPr>
                <w:rFonts w:ascii="宋体" w:hAnsi="宋体" w:hint="eastAsia"/>
                <w:sz w:val="24"/>
                <w:szCs w:val="24"/>
              </w:rPr>
              <w:instrText>=SUM(ABOVE)</w:instrText>
            </w:r>
            <w:r w:rsidRPr="00151310">
              <w:rPr>
                <w:rFonts w:ascii="宋体" w:hAnsi="宋体"/>
                <w:sz w:val="24"/>
                <w:szCs w:val="24"/>
              </w:rPr>
              <w:instrText xml:space="preserve"> </w:instrText>
            </w:r>
            <w:r w:rsidRPr="00151310">
              <w:rPr>
                <w:rFonts w:ascii="宋体" w:hAnsi="宋体"/>
                <w:sz w:val="24"/>
                <w:szCs w:val="24"/>
              </w:rPr>
              <w:fldChar w:fldCharType="separate"/>
            </w:r>
            <w:r w:rsidRPr="00151310">
              <w:rPr>
                <w:rFonts w:ascii="宋体" w:hAnsi="宋体"/>
                <w:sz w:val="24"/>
                <w:szCs w:val="24"/>
              </w:rPr>
              <w:t>1.17</w:t>
            </w:r>
            <w:r w:rsidRPr="00151310">
              <w:rPr>
                <w:rFonts w:ascii="宋体" w:hAnsi="宋体"/>
                <w:sz w:val="24"/>
                <w:szCs w:val="24"/>
              </w:rPr>
              <w:fldChar w:fldCharType="end"/>
            </w:r>
          </w:p>
        </w:tc>
        <w:tc>
          <w:tcPr>
            <w:tcW w:w="803" w:type="pct"/>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p>
        </w:tc>
      </w:tr>
    </w:tbl>
    <w:p w:rsidR="004A5206" w:rsidRPr="00151310" w:rsidRDefault="004A5206" w:rsidP="007B0EDB">
      <w:pPr>
        <w:adjustRightInd w:val="0"/>
        <w:snapToGrid w:val="0"/>
        <w:spacing w:afterLines="50" w:after="156"/>
        <w:rPr>
          <w:rFonts w:ascii="宋体" w:hAnsi="宋体" w:cs="宋体"/>
          <w:b/>
          <w:sz w:val="24"/>
          <w:szCs w:val="24"/>
        </w:rPr>
      </w:pPr>
    </w:p>
    <w:p w:rsidR="004A5206" w:rsidRDefault="004A5206" w:rsidP="007B0EDB">
      <w:pPr>
        <w:adjustRightInd w:val="0"/>
        <w:snapToGrid w:val="0"/>
        <w:spacing w:afterLines="50" w:after="156"/>
        <w:rPr>
          <w:rFonts w:ascii="宋体" w:hAnsi="宋体" w:cs="宋体"/>
          <w:b/>
          <w:color w:val="FF0000"/>
          <w:sz w:val="24"/>
          <w:szCs w:val="24"/>
        </w:rPr>
      </w:pPr>
      <w:r w:rsidRPr="00151310">
        <w:rPr>
          <w:rFonts w:ascii="宋体" w:hAnsi="宋体" w:cs="宋体" w:hint="eastAsia"/>
          <w:b/>
          <w:sz w:val="24"/>
          <w:szCs w:val="24"/>
        </w:rPr>
        <w:t>（3）测试化验加工费</w:t>
      </w:r>
      <w:r w:rsidRPr="00151310">
        <w:rPr>
          <w:rFonts w:ascii="宋体" w:hAnsi="宋体" w:cs="宋体" w:hint="eastAsia"/>
          <w:sz w:val="24"/>
          <w:szCs w:val="24"/>
        </w:rPr>
        <w:t>：是指在课题研究开发过程中支付给</w:t>
      </w:r>
      <w:r w:rsidR="00AE43C5" w:rsidRPr="007B0EDB">
        <w:rPr>
          <w:rFonts w:ascii="宋体" w:hAnsi="宋体" w:cs="宋体" w:hint="eastAsia"/>
          <w:b/>
          <w:color w:val="FF0000"/>
          <w:sz w:val="24"/>
          <w:szCs w:val="24"/>
          <w:highlight w:val="cyan"/>
        </w:rPr>
        <w:t>本</w:t>
      </w:r>
      <w:r w:rsidR="00AE43C5" w:rsidRPr="007B0EDB">
        <w:rPr>
          <w:rFonts w:ascii="宋体" w:hAnsi="宋体" w:cs="宋体"/>
          <w:b/>
          <w:color w:val="FF0000"/>
          <w:sz w:val="24"/>
          <w:szCs w:val="24"/>
          <w:highlight w:val="cyan"/>
        </w:rPr>
        <w:t>单位</w:t>
      </w:r>
      <w:r w:rsidR="00AE43C5" w:rsidRPr="007B0EDB">
        <w:rPr>
          <w:rFonts w:ascii="宋体" w:hAnsi="宋体" w:cs="宋体"/>
          <w:sz w:val="24"/>
          <w:szCs w:val="24"/>
          <w:highlight w:val="cyan"/>
        </w:rPr>
        <w:t>或</w:t>
      </w:r>
      <w:r w:rsidRPr="007B0EDB">
        <w:rPr>
          <w:rFonts w:ascii="宋体" w:hAnsi="宋体" w:cs="宋体" w:hint="eastAsia"/>
          <w:b/>
          <w:color w:val="FF0000"/>
          <w:sz w:val="24"/>
          <w:szCs w:val="24"/>
          <w:highlight w:val="cyan"/>
        </w:rPr>
        <w:t>外单位</w:t>
      </w:r>
      <w:r w:rsidRPr="00151310">
        <w:rPr>
          <w:rFonts w:ascii="宋体" w:hAnsi="宋体" w:cs="宋体" w:hint="eastAsia"/>
          <w:sz w:val="24"/>
          <w:szCs w:val="24"/>
        </w:rPr>
        <w:t>的检验、测试、化验及加工等费用</w:t>
      </w:r>
      <w:r>
        <w:rPr>
          <w:rFonts w:ascii="宋体" w:hAnsi="宋体" w:cs="宋体" w:hint="eastAsia"/>
          <w:sz w:val="24"/>
          <w:szCs w:val="24"/>
        </w:rPr>
        <w:t>。</w:t>
      </w:r>
      <w:r w:rsidRPr="00151310">
        <w:rPr>
          <w:rFonts w:ascii="宋体" w:hAnsi="宋体" w:cs="宋体" w:hint="eastAsia"/>
          <w:sz w:val="24"/>
          <w:szCs w:val="24"/>
        </w:rPr>
        <w:t>需要说明测试化验与研究任务相关性并给出测算依据</w:t>
      </w:r>
      <w:r>
        <w:rPr>
          <w:rFonts w:ascii="宋体" w:hAnsi="宋体" w:cs="宋体" w:hint="eastAsia"/>
          <w:sz w:val="24"/>
          <w:szCs w:val="24"/>
        </w:rPr>
        <w:t>，</w:t>
      </w:r>
      <w:r w:rsidRPr="00151310">
        <w:rPr>
          <w:rFonts w:ascii="宋体" w:hAnsi="宋体" w:cs="宋体"/>
          <w:b/>
          <w:color w:val="FF0000"/>
          <w:sz w:val="24"/>
          <w:szCs w:val="24"/>
        </w:rPr>
        <w:t>超过</w:t>
      </w:r>
      <w:r w:rsidRPr="00151310">
        <w:rPr>
          <w:rFonts w:ascii="宋体" w:hAnsi="宋体" w:cs="宋体" w:hint="eastAsia"/>
          <w:b/>
          <w:color w:val="FF0000"/>
          <w:sz w:val="24"/>
          <w:szCs w:val="24"/>
        </w:rPr>
        <w:t>3万元</w:t>
      </w:r>
      <w:r w:rsidRPr="00151310">
        <w:rPr>
          <w:rFonts w:ascii="宋体" w:hAnsi="宋体" w:cs="宋体"/>
          <w:b/>
          <w:color w:val="FF0000"/>
          <w:sz w:val="24"/>
          <w:szCs w:val="24"/>
        </w:rPr>
        <w:t>要</w:t>
      </w:r>
      <w:r w:rsidR="00AE43C5" w:rsidRPr="00AE43C5">
        <w:rPr>
          <w:rFonts w:ascii="宋体" w:hAnsi="宋体" w:cs="宋体" w:hint="eastAsia"/>
          <w:b/>
          <w:color w:val="FF0000"/>
          <w:sz w:val="24"/>
          <w:szCs w:val="24"/>
          <w:highlight w:val="cyan"/>
        </w:rPr>
        <w:t>支付</w:t>
      </w:r>
      <w:r w:rsidR="00AE43C5" w:rsidRPr="00AE43C5">
        <w:rPr>
          <w:rFonts w:ascii="宋体" w:hAnsi="宋体" w:cs="宋体"/>
          <w:b/>
          <w:color w:val="FF0000"/>
          <w:sz w:val="24"/>
          <w:szCs w:val="24"/>
          <w:highlight w:val="cyan"/>
        </w:rPr>
        <w:t>给外单位的测试费用需</w:t>
      </w:r>
      <w:r w:rsidRPr="00AE43C5">
        <w:rPr>
          <w:rFonts w:ascii="宋体" w:hAnsi="宋体" w:cs="宋体"/>
          <w:b/>
          <w:color w:val="FF0000"/>
          <w:sz w:val="24"/>
          <w:szCs w:val="24"/>
          <w:highlight w:val="cyan"/>
        </w:rPr>
        <w:t>签订</w:t>
      </w:r>
      <w:r w:rsidR="00AE43C5" w:rsidRPr="00AE43C5">
        <w:rPr>
          <w:rFonts w:ascii="宋体" w:hAnsi="宋体" w:cs="宋体" w:hint="eastAsia"/>
          <w:b/>
          <w:color w:val="FF0000"/>
          <w:sz w:val="24"/>
          <w:szCs w:val="24"/>
          <w:highlight w:val="cyan"/>
        </w:rPr>
        <w:t>外协</w:t>
      </w:r>
      <w:r w:rsidRPr="00AE43C5">
        <w:rPr>
          <w:rFonts w:ascii="宋体" w:hAnsi="宋体" w:cs="宋体"/>
          <w:b/>
          <w:color w:val="FF0000"/>
          <w:sz w:val="24"/>
          <w:szCs w:val="24"/>
          <w:highlight w:val="cyan"/>
        </w:rPr>
        <w:t>合同</w:t>
      </w:r>
      <w:r w:rsidRPr="00151310">
        <w:rPr>
          <w:rFonts w:ascii="宋体" w:hAnsi="宋体" w:cs="宋体" w:hint="eastAsia"/>
          <w:b/>
          <w:color w:val="FF0000"/>
          <w:sz w:val="24"/>
          <w:szCs w:val="24"/>
        </w:rPr>
        <w:t>。</w:t>
      </w:r>
    </w:p>
    <w:p w:rsidR="000E63AF" w:rsidRPr="00A8326D" w:rsidRDefault="000E63AF" w:rsidP="000E63AF">
      <w:pPr>
        <w:pStyle w:val="a7"/>
        <w:spacing w:line="360" w:lineRule="auto"/>
        <w:ind w:firstLineChars="0" w:firstLine="0"/>
        <w:rPr>
          <w:rFonts w:ascii="Times New Roman" w:hAnsi="Times New Roman" w:cs="Times New Roman"/>
          <w:b/>
          <w:color w:val="FF0000"/>
        </w:rPr>
      </w:pPr>
      <w:r>
        <w:rPr>
          <w:rFonts w:ascii="Times New Roman" w:hAnsi="Times New Roman" w:cs="Times New Roman" w:hint="eastAsia"/>
          <w:b/>
          <w:color w:val="FF0000"/>
        </w:rPr>
        <w:t>校内测试转账流程详见《</w:t>
      </w:r>
      <w:r w:rsidRPr="000225CB">
        <w:rPr>
          <w:rFonts w:ascii="Times New Roman" w:hAnsi="Times New Roman" w:cs="Times New Roman" w:hint="eastAsia"/>
          <w:b/>
          <w:color w:val="FF0000"/>
        </w:rPr>
        <w:t>分析测试费校内转账流程</w:t>
      </w:r>
      <w:r>
        <w:rPr>
          <w:rFonts w:ascii="Times New Roman" w:hAnsi="Times New Roman" w:cs="Times New Roman" w:hint="eastAsia"/>
          <w:b/>
          <w:color w:val="FF0000"/>
        </w:rPr>
        <w:t>》</w:t>
      </w:r>
    </w:p>
    <w:p w:rsidR="004A5206" w:rsidRPr="00151310" w:rsidRDefault="004A5206" w:rsidP="007B0EDB">
      <w:pPr>
        <w:adjustRightInd w:val="0"/>
        <w:snapToGrid w:val="0"/>
        <w:spacing w:afterLines="50" w:after="156"/>
        <w:ind w:left="420"/>
        <w:rPr>
          <w:rFonts w:ascii="宋体" w:hAnsi="宋体"/>
          <w:b/>
          <w:sz w:val="24"/>
          <w:szCs w:val="24"/>
        </w:rPr>
      </w:pPr>
      <w:r w:rsidRPr="00151310">
        <w:rPr>
          <w:rFonts w:ascii="宋体" w:hAnsi="宋体" w:hint="eastAsia"/>
          <w:b/>
          <w:sz w:val="24"/>
          <w:szCs w:val="24"/>
        </w:rPr>
        <w:t>预算</w:t>
      </w:r>
      <w:r w:rsidRPr="00151310">
        <w:rPr>
          <w:rFonts w:ascii="宋体" w:hAnsi="宋体"/>
          <w:b/>
          <w:sz w:val="24"/>
          <w:szCs w:val="24"/>
        </w:rPr>
        <w:t>编写示例：</w:t>
      </w:r>
    </w:p>
    <w:p w:rsidR="004A5206" w:rsidRPr="00151310" w:rsidRDefault="004A5206" w:rsidP="007B0EDB">
      <w:pPr>
        <w:numPr>
          <w:ilvl w:val="0"/>
          <w:numId w:val="1"/>
        </w:num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测试费：</w:t>
      </w:r>
      <w:r w:rsidRPr="00151310">
        <w:rPr>
          <w:rFonts w:ascii="宋体" w:hAnsi="宋体"/>
          <w:sz w:val="24"/>
          <w:szCs w:val="24"/>
        </w:rPr>
        <w:t>1.</w:t>
      </w:r>
      <w:r>
        <w:rPr>
          <w:rFonts w:ascii="宋体" w:hAnsi="宋体"/>
          <w:sz w:val="24"/>
          <w:szCs w:val="24"/>
        </w:rPr>
        <w:t>2</w:t>
      </w:r>
      <w:r w:rsidRPr="00151310">
        <w:rPr>
          <w:rFonts w:ascii="宋体" w:hAnsi="宋体" w:hint="eastAsia"/>
          <w:sz w:val="24"/>
          <w:szCs w:val="24"/>
        </w:rPr>
        <w:t>万元</w:t>
      </w:r>
    </w:p>
    <w:tbl>
      <w:tblPr>
        <w:tblW w:w="8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077"/>
        <w:gridCol w:w="1280"/>
        <w:gridCol w:w="961"/>
        <w:gridCol w:w="1601"/>
        <w:gridCol w:w="1921"/>
      </w:tblGrid>
      <w:tr w:rsidR="004A5206" w:rsidRPr="00151310" w:rsidTr="001168D6">
        <w:trPr>
          <w:trHeight w:val="300"/>
        </w:trPr>
        <w:tc>
          <w:tcPr>
            <w:tcW w:w="8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序号</w:t>
            </w:r>
          </w:p>
        </w:tc>
        <w:tc>
          <w:tcPr>
            <w:tcW w:w="2077"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名称</w:t>
            </w:r>
          </w:p>
        </w:tc>
        <w:tc>
          <w:tcPr>
            <w:tcW w:w="128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单价/元</w:t>
            </w:r>
          </w:p>
        </w:tc>
        <w:tc>
          <w:tcPr>
            <w:tcW w:w="96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数量</w:t>
            </w:r>
          </w:p>
        </w:tc>
        <w:tc>
          <w:tcPr>
            <w:tcW w:w="160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总额/万元</w:t>
            </w:r>
          </w:p>
        </w:tc>
        <w:tc>
          <w:tcPr>
            <w:tcW w:w="192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备注</w:t>
            </w:r>
          </w:p>
        </w:tc>
      </w:tr>
      <w:tr w:rsidR="004A5206" w:rsidRPr="00151310" w:rsidTr="001168D6">
        <w:trPr>
          <w:trHeight w:val="300"/>
        </w:trPr>
        <w:tc>
          <w:tcPr>
            <w:tcW w:w="8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w:t>
            </w:r>
          </w:p>
        </w:tc>
        <w:tc>
          <w:tcPr>
            <w:tcW w:w="2077"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石英微晶天平</w:t>
            </w:r>
          </w:p>
        </w:tc>
        <w:tc>
          <w:tcPr>
            <w:tcW w:w="128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100</w:t>
            </w:r>
          </w:p>
        </w:tc>
        <w:tc>
          <w:tcPr>
            <w:tcW w:w="96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10</w:t>
            </w:r>
          </w:p>
        </w:tc>
        <w:tc>
          <w:tcPr>
            <w:tcW w:w="160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0.1</w:t>
            </w:r>
          </w:p>
        </w:tc>
        <w:tc>
          <w:tcPr>
            <w:tcW w:w="192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吸附试验</w:t>
            </w:r>
          </w:p>
        </w:tc>
      </w:tr>
      <w:tr w:rsidR="004A5206" w:rsidRPr="00151310" w:rsidTr="001168D6">
        <w:trPr>
          <w:trHeight w:val="300"/>
        </w:trPr>
        <w:tc>
          <w:tcPr>
            <w:tcW w:w="8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2</w:t>
            </w:r>
          </w:p>
        </w:tc>
        <w:tc>
          <w:tcPr>
            <w:tcW w:w="2077"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扫描电镜</w:t>
            </w:r>
          </w:p>
        </w:tc>
        <w:tc>
          <w:tcPr>
            <w:tcW w:w="128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100</w:t>
            </w:r>
          </w:p>
        </w:tc>
        <w:tc>
          <w:tcPr>
            <w:tcW w:w="96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30</w:t>
            </w:r>
          </w:p>
        </w:tc>
        <w:tc>
          <w:tcPr>
            <w:tcW w:w="160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0.3</w:t>
            </w:r>
          </w:p>
        </w:tc>
        <w:tc>
          <w:tcPr>
            <w:tcW w:w="192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表面形貌测定</w:t>
            </w:r>
          </w:p>
        </w:tc>
      </w:tr>
      <w:tr w:rsidR="004A5206" w:rsidRPr="00151310" w:rsidTr="001168D6">
        <w:trPr>
          <w:trHeight w:val="288"/>
        </w:trPr>
        <w:tc>
          <w:tcPr>
            <w:tcW w:w="8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3</w:t>
            </w:r>
          </w:p>
        </w:tc>
        <w:tc>
          <w:tcPr>
            <w:tcW w:w="2077"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热重分析</w:t>
            </w:r>
          </w:p>
        </w:tc>
        <w:tc>
          <w:tcPr>
            <w:tcW w:w="128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100</w:t>
            </w:r>
          </w:p>
        </w:tc>
        <w:tc>
          <w:tcPr>
            <w:tcW w:w="96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20</w:t>
            </w:r>
          </w:p>
        </w:tc>
        <w:tc>
          <w:tcPr>
            <w:tcW w:w="160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0.2</w:t>
            </w:r>
          </w:p>
        </w:tc>
        <w:tc>
          <w:tcPr>
            <w:tcW w:w="192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热稳定性评价</w:t>
            </w:r>
          </w:p>
        </w:tc>
      </w:tr>
      <w:tr w:rsidR="004A5206" w:rsidRPr="00151310" w:rsidTr="001168D6">
        <w:trPr>
          <w:trHeight w:val="300"/>
        </w:trPr>
        <w:tc>
          <w:tcPr>
            <w:tcW w:w="85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Pr>
                <w:rFonts w:ascii="宋体" w:hAnsi="宋体"/>
                <w:sz w:val="24"/>
                <w:szCs w:val="24"/>
              </w:rPr>
              <w:t>4</w:t>
            </w:r>
          </w:p>
        </w:tc>
        <w:tc>
          <w:tcPr>
            <w:tcW w:w="2077"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透射电镜</w:t>
            </w:r>
          </w:p>
        </w:tc>
        <w:tc>
          <w:tcPr>
            <w:tcW w:w="1280"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200</w:t>
            </w:r>
          </w:p>
        </w:tc>
        <w:tc>
          <w:tcPr>
            <w:tcW w:w="96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30</w:t>
            </w:r>
          </w:p>
        </w:tc>
        <w:tc>
          <w:tcPr>
            <w:tcW w:w="160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0.6</w:t>
            </w:r>
          </w:p>
        </w:tc>
        <w:tc>
          <w:tcPr>
            <w:tcW w:w="192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形貌表征</w:t>
            </w:r>
          </w:p>
        </w:tc>
      </w:tr>
      <w:tr w:rsidR="004A5206" w:rsidRPr="00151310" w:rsidTr="001168D6">
        <w:trPr>
          <w:trHeight w:val="300"/>
        </w:trPr>
        <w:tc>
          <w:tcPr>
            <w:tcW w:w="5169" w:type="dxa"/>
            <w:gridSpan w:val="4"/>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合计</w:t>
            </w:r>
          </w:p>
        </w:tc>
        <w:tc>
          <w:tcPr>
            <w:tcW w:w="160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r>
              <w:rPr>
                <w:rFonts w:ascii="宋体" w:hAnsi="宋体"/>
                <w:sz w:val="24"/>
                <w:szCs w:val="24"/>
              </w:rPr>
              <w:fldChar w:fldCharType="begin"/>
            </w:r>
            <w:r>
              <w:rPr>
                <w:rFonts w:ascii="宋体" w:hAnsi="宋体"/>
                <w:sz w:val="24"/>
                <w:szCs w:val="24"/>
              </w:rPr>
              <w:instrText xml:space="preserve"> =SUM(ABOVE) </w:instrText>
            </w:r>
            <w:r>
              <w:rPr>
                <w:rFonts w:ascii="宋体" w:hAnsi="宋体"/>
                <w:sz w:val="24"/>
                <w:szCs w:val="24"/>
              </w:rPr>
              <w:fldChar w:fldCharType="separate"/>
            </w:r>
            <w:r>
              <w:rPr>
                <w:rFonts w:ascii="宋体" w:hAnsi="宋体"/>
                <w:noProof/>
                <w:sz w:val="24"/>
                <w:szCs w:val="24"/>
              </w:rPr>
              <w:t>1.2</w:t>
            </w:r>
            <w:r>
              <w:rPr>
                <w:rFonts w:ascii="宋体" w:hAnsi="宋体"/>
                <w:sz w:val="24"/>
                <w:szCs w:val="24"/>
              </w:rPr>
              <w:fldChar w:fldCharType="end"/>
            </w:r>
          </w:p>
        </w:tc>
        <w:tc>
          <w:tcPr>
            <w:tcW w:w="1921" w:type="dxa"/>
            <w:vAlign w:val="center"/>
          </w:tcPr>
          <w:p w:rsidR="004A5206" w:rsidRPr="00151310" w:rsidRDefault="004A5206" w:rsidP="007B0EDB">
            <w:pPr>
              <w:autoSpaceDE w:val="0"/>
              <w:autoSpaceDN w:val="0"/>
              <w:adjustRightInd w:val="0"/>
              <w:snapToGrid w:val="0"/>
              <w:spacing w:afterLines="50" w:after="156"/>
              <w:rPr>
                <w:rFonts w:ascii="宋体" w:hAnsi="宋体"/>
                <w:sz w:val="24"/>
                <w:szCs w:val="24"/>
              </w:rPr>
            </w:pPr>
          </w:p>
        </w:tc>
      </w:tr>
    </w:tbl>
    <w:p w:rsidR="004A5206" w:rsidRPr="00151310" w:rsidRDefault="004A5206" w:rsidP="007B0EDB">
      <w:pPr>
        <w:adjustRightInd w:val="0"/>
        <w:snapToGrid w:val="0"/>
        <w:spacing w:afterLines="50" w:after="156"/>
        <w:ind w:firstLine="482"/>
        <w:rPr>
          <w:rFonts w:ascii="宋体" w:hAnsi="宋体" w:cs="宋体"/>
          <w:b/>
          <w:sz w:val="24"/>
          <w:szCs w:val="24"/>
        </w:rPr>
      </w:pPr>
    </w:p>
    <w:p w:rsidR="004A5206" w:rsidRPr="00151310" w:rsidRDefault="004A5206" w:rsidP="007B0EDB">
      <w:pPr>
        <w:adjustRightInd w:val="0"/>
        <w:snapToGrid w:val="0"/>
        <w:spacing w:afterLines="50" w:after="156"/>
        <w:rPr>
          <w:rFonts w:ascii="宋体" w:hAnsi="宋体" w:cs="宋体"/>
          <w:sz w:val="24"/>
          <w:szCs w:val="24"/>
        </w:rPr>
      </w:pPr>
      <w:r w:rsidRPr="00151310">
        <w:rPr>
          <w:rFonts w:ascii="宋体" w:hAnsi="宋体" w:cs="宋体" w:hint="eastAsia"/>
          <w:b/>
          <w:sz w:val="24"/>
          <w:szCs w:val="24"/>
        </w:rPr>
        <w:t>（4）差旅费</w:t>
      </w:r>
      <w:r w:rsidRPr="00151310">
        <w:rPr>
          <w:rFonts w:ascii="宋体" w:hAnsi="宋体" w:cs="宋体" w:hint="eastAsia"/>
          <w:sz w:val="24"/>
          <w:szCs w:val="24"/>
        </w:rPr>
        <w:t>：是指在课题研究开发过程中开展科学实验（试验）、科学考察、业务调研、学术交流等所发生的外埠差旅费、市内交通费用等。差旅费的开支标准应当按照国家有关规定执行。经费预算依据及说明中要写明拟出差的地点、人数、花费（路费和住宿费）及出差事由，具体测算依据。</w:t>
      </w:r>
      <w:r w:rsidRPr="00151310">
        <w:rPr>
          <w:rFonts w:ascii="宋体" w:hAnsi="宋体" w:cs="宋体" w:hint="eastAsia"/>
          <w:b/>
          <w:color w:val="FF0000"/>
          <w:sz w:val="24"/>
          <w:szCs w:val="24"/>
        </w:rPr>
        <w:t>差旅费不得支出餐费、汽油费</w:t>
      </w:r>
      <w:r w:rsidRPr="00151310">
        <w:rPr>
          <w:rFonts w:ascii="宋体" w:hAnsi="宋体" w:cs="宋体" w:hint="eastAsia"/>
          <w:sz w:val="24"/>
          <w:szCs w:val="24"/>
        </w:rPr>
        <w:t>。</w:t>
      </w:r>
      <w:r w:rsidRPr="00151310">
        <w:rPr>
          <w:rFonts w:ascii="宋体" w:hAnsi="宋体" w:cs="宋体"/>
          <w:sz w:val="24"/>
          <w:szCs w:val="24"/>
        </w:rPr>
        <w:t>(</w:t>
      </w:r>
      <w:r w:rsidRPr="00151310">
        <w:rPr>
          <w:rFonts w:ascii="宋体" w:hAnsi="宋体" w:cs="宋体" w:hint="eastAsia"/>
          <w:sz w:val="24"/>
          <w:szCs w:val="24"/>
        </w:rPr>
        <w:t>具体报销依据见</w:t>
      </w:r>
      <w:r w:rsidRPr="00151310">
        <w:rPr>
          <w:rFonts w:ascii="宋体" w:hAnsi="宋体" w:cs="宋体"/>
          <w:sz w:val="24"/>
          <w:szCs w:val="24"/>
        </w:rPr>
        <w:t>OA</w:t>
      </w:r>
      <w:r w:rsidRPr="00151310">
        <w:rPr>
          <w:rFonts w:ascii="宋体" w:hAnsi="宋体" w:cs="宋体" w:hint="eastAsia"/>
          <w:sz w:val="24"/>
          <w:szCs w:val="24"/>
        </w:rPr>
        <w:t>系统中“学校空间”一栏发布的文件通知</w:t>
      </w:r>
      <w:r w:rsidRPr="00151310">
        <w:rPr>
          <w:rFonts w:ascii="宋体" w:hAnsi="宋体" w:cs="宋体"/>
          <w:sz w:val="24"/>
          <w:szCs w:val="24"/>
        </w:rPr>
        <w:t>)</w:t>
      </w:r>
    </w:p>
    <w:p w:rsidR="004A5206" w:rsidRPr="00151310" w:rsidRDefault="004A5206" w:rsidP="007B0EDB">
      <w:pPr>
        <w:adjustRightInd w:val="0"/>
        <w:snapToGrid w:val="0"/>
        <w:spacing w:afterLines="50" w:after="156"/>
        <w:ind w:left="420"/>
        <w:rPr>
          <w:rFonts w:ascii="宋体" w:hAnsi="宋体"/>
          <w:b/>
          <w:sz w:val="24"/>
          <w:szCs w:val="24"/>
        </w:rPr>
      </w:pPr>
      <w:r w:rsidRPr="00151310">
        <w:rPr>
          <w:rFonts w:ascii="宋体" w:hAnsi="宋体" w:hint="eastAsia"/>
          <w:b/>
          <w:sz w:val="24"/>
          <w:szCs w:val="24"/>
        </w:rPr>
        <w:t>预算</w:t>
      </w:r>
      <w:r w:rsidRPr="00151310">
        <w:rPr>
          <w:rFonts w:ascii="宋体" w:hAnsi="宋体"/>
          <w:b/>
          <w:sz w:val="24"/>
          <w:szCs w:val="24"/>
        </w:rPr>
        <w:t>编写示例：</w:t>
      </w:r>
    </w:p>
    <w:p w:rsidR="004A5206" w:rsidRPr="00151310" w:rsidRDefault="004A5206" w:rsidP="007B0EDB">
      <w:pPr>
        <w:numPr>
          <w:ilvl w:val="0"/>
          <w:numId w:val="1"/>
        </w:num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差旅费：</w:t>
      </w:r>
      <w:r w:rsidRPr="00151310">
        <w:rPr>
          <w:rFonts w:ascii="宋体" w:hAnsi="宋体"/>
          <w:sz w:val="24"/>
          <w:szCs w:val="24"/>
        </w:rPr>
        <w:t>1.7</w:t>
      </w:r>
      <w:r w:rsidRPr="00151310">
        <w:rPr>
          <w:rFonts w:ascii="宋体" w:hAnsi="宋体" w:hint="eastAsia"/>
          <w:sz w:val="24"/>
          <w:szCs w:val="24"/>
        </w:rPr>
        <w:t>万元</w:t>
      </w:r>
    </w:p>
    <w:p w:rsidR="006D406C" w:rsidRDefault="004A5206" w:rsidP="007B0EDB">
      <w:pPr>
        <w:adjustRightInd w:val="0"/>
        <w:snapToGrid w:val="0"/>
        <w:spacing w:afterLines="50" w:after="156"/>
        <w:rPr>
          <w:rFonts w:ascii="宋体" w:hAnsi="宋体"/>
          <w:sz w:val="24"/>
          <w:szCs w:val="24"/>
        </w:rPr>
      </w:pPr>
      <w:r w:rsidRPr="00151310">
        <w:rPr>
          <w:rFonts w:ascii="宋体" w:hAnsi="宋体" w:hint="eastAsia"/>
          <w:sz w:val="24"/>
          <w:szCs w:val="24"/>
        </w:rPr>
        <w:t>去长庆油田调研，</w:t>
      </w:r>
      <w:r w:rsidRPr="00151310">
        <w:rPr>
          <w:rFonts w:ascii="宋体" w:hAnsi="宋体"/>
          <w:sz w:val="24"/>
          <w:szCs w:val="24"/>
        </w:rPr>
        <w:t>2</w:t>
      </w:r>
      <w:r w:rsidRPr="00151310">
        <w:rPr>
          <w:rFonts w:ascii="宋体" w:hAnsi="宋体" w:hint="eastAsia"/>
          <w:sz w:val="24"/>
          <w:szCs w:val="24"/>
        </w:rPr>
        <w:t>人次</w:t>
      </w:r>
      <w:r w:rsidRPr="00151310">
        <w:rPr>
          <w:rFonts w:ascii="宋体" w:hAnsi="宋体"/>
          <w:sz w:val="24"/>
          <w:szCs w:val="24"/>
        </w:rPr>
        <w:t>，</w:t>
      </w:r>
      <w:r w:rsidRPr="00151310">
        <w:rPr>
          <w:rFonts w:ascii="宋体" w:hAnsi="宋体" w:hint="eastAsia"/>
          <w:sz w:val="24"/>
          <w:szCs w:val="24"/>
        </w:rPr>
        <w:t>每次5天</w:t>
      </w:r>
      <w:r w:rsidRPr="00151310">
        <w:rPr>
          <w:rFonts w:ascii="宋体" w:hAnsi="宋体"/>
          <w:sz w:val="24"/>
          <w:szCs w:val="24"/>
        </w:rPr>
        <w:t>，</w:t>
      </w:r>
      <w:r w:rsidRPr="00151310">
        <w:rPr>
          <w:rFonts w:ascii="宋体" w:hAnsi="宋体" w:hint="eastAsia"/>
          <w:sz w:val="24"/>
          <w:szCs w:val="24"/>
        </w:rPr>
        <w:t>（</w:t>
      </w:r>
      <w:r w:rsidRPr="00151310">
        <w:rPr>
          <w:rFonts w:ascii="宋体" w:hAnsi="宋体"/>
          <w:sz w:val="24"/>
          <w:szCs w:val="24"/>
        </w:rPr>
        <w:t>住宿费</w:t>
      </w:r>
      <w:r w:rsidRPr="00151310">
        <w:rPr>
          <w:rFonts w:ascii="宋体" w:hAnsi="宋体" w:hint="eastAsia"/>
          <w:sz w:val="24"/>
          <w:szCs w:val="24"/>
        </w:rPr>
        <w:t>3</w:t>
      </w:r>
      <w:r w:rsidRPr="00151310">
        <w:rPr>
          <w:rFonts w:ascii="宋体" w:hAnsi="宋体"/>
          <w:sz w:val="24"/>
          <w:szCs w:val="24"/>
        </w:rPr>
        <w:t>2</w:t>
      </w:r>
      <w:r w:rsidRPr="00151310">
        <w:rPr>
          <w:rFonts w:ascii="宋体" w:hAnsi="宋体" w:hint="eastAsia"/>
          <w:sz w:val="24"/>
          <w:szCs w:val="24"/>
        </w:rPr>
        <w:t>0元+</w:t>
      </w:r>
      <w:r w:rsidRPr="00151310">
        <w:rPr>
          <w:rFonts w:ascii="宋体" w:hAnsi="宋体"/>
          <w:sz w:val="24"/>
          <w:szCs w:val="24"/>
        </w:rPr>
        <w:t>补助180</w:t>
      </w:r>
      <w:r w:rsidRPr="00151310">
        <w:rPr>
          <w:rFonts w:ascii="宋体" w:hAnsi="宋体" w:hint="eastAsia"/>
          <w:sz w:val="24"/>
          <w:szCs w:val="24"/>
        </w:rPr>
        <w:t>元）*10天=0.5万元</w:t>
      </w:r>
      <w:r w:rsidRPr="00151310">
        <w:rPr>
          <w:rFonts w:ascii="宋体" w:hAnsi="宋体"/>
          <w:sz w:val="24"/>
          <w:szCs w:val="24"/>
        </w:rPr>
        <w:t>，</w:t>
      </w:r>
      <w:r w:rsidRPr="00151310">
        <w:rPr>
          <w:rFonts w:ascii="宋体" w:hAnsi="宋体" w:hint="eastAsia"/>
          <w:sz w:val="24"/>
          <w:szCs w:val="24"/>
        </w:rPr>
        <w:t>往返路费高铁（北京</w:t>
      </w:r>
      <w:r w:rsidRPr="00151310">
        <w:rPr>
          <w:rFonts w:ascii="宋体" w:hAnsi="宋体"/>
          <w:sz w:val="24"/>
          <w:szCs w:val="24"/>
        </w:rPr>
        <w:t>到西安，520</w:t>
      </w:r>
      <w:r w:rsidRPr="00151310">
        <w:rPr>
          <w:rFonts w:ascii="宋体" w:hAnsi="宋体" w:hint="eastAsia"/>
          <w:sz w:val="24"/>
          <w:szCs w:val="24"/>
        </w:rPr>
        <w:t>元</w:t>
      </w:r>
      <w:r w:rsidRPr="00151310">
        <w:rPr>
          <w:rFonts w:ascii="宋体" w:hAnsi="宋体"/>
          <w:sz w:val="24"/>
          <w:szCs w:val="24"/>
        </w:rPr>
        <w:t>*4=2080</w:t>
      </w:r>
      <w:r w:rsidRPr="00151310">
        <w:rPr>
          <w:rFonts w:ascii="宋体" w:hAnsi="宋体" w:hint="eastAsia"/>
          <w:sz w:val="24"/>
          <w:szCs w:val="24"/>
        </w:rPr>
        <w:t>）0.2万元</w:t>
      </w:r>
      <w:r w:rsidRPr="00151310">
        <w:rPr>
          <w:rFonts w:ascii="宋体" w:hAnsi="宋体"/>
          <w:sz w:val="24"/>
          <w:szCs w:val="24"/>
        </w:rPr>
        <w:t>，</w:t>
      </w:r>
      <w:r w:rsidRPr="00151310">
        <w:rPr>
          <w:rFonts w:ascii="宋体" w:hAnsi="宋体" w:hint="eastAsia"/>
          <w:sz w:val="24"/>
          <w:szCs w:val="24"/>
        </w:rPr>
        <w:t>共</w:t>
      </w:r>
      <w:r w:rsidRPr="00151310">
        <w:rPr>
          <w:rFonts w:ascii="宋体" w:hAnsi="宋体"/>
          <w:sz w:val="24"/>
          <w:szCs w:val="24"/>
        </w:rPr>
        <w:t>0.7</w:t>
      </w:r>
      <w:r w:rsidRPr="00151310">
        <w:rPr>
          <w:rFonts w:ascii="宋体" w:hAnsi="宋体" w:hint="eastAsia"/>
          <w:sz w:val="24"/>
          <w:szCs w:val="24"/>
        </w:rPr>
        <w:t>万元。</w:t>
      </w:r>
    </w:p>
    <w:p w:rsidR="004A5206" w:rsidRPr="00151310" w:rsidRDefault="004A5206" w:rsidP="007B0EDB">
      <w:pPr>
        <w:adjustRightInd w:val="0"/>
        <w:snapToGrid w:val="0"/>
        <w:spacing w:afterLines="50" w:after="156"/>
        <w:rPr>
          <w:rFonts w:ascii="宋体" w:hAnsi="宋体"/>
          <w:sz w:val="24"/>
          <w:szCs w:val="24"/>
        </w:rPr>
      </w:pPr>
      <w:r w:rsidRPr="00151310">
        <w:rPr>
          <w:rFonts w:ascii="宋体" w:hAnsi="宋体" w:hint="eastAsia"/>
          <w:sz w:val="24"/>
          <w:szCs w:val="24"/>
        </w:rPr>
        <w:t>北京市内交通费：1万元。</w:t>
      </w:r>
    </w:p>
    <w:p w:rsidR="004A5206" w:rsidRPr="00151310" w:rsidRDefault="004A5206" w:rsidP="007B0EDB">
      <w:pPr>
        <w:adjustRightInd w:val="0"/>
        <w:snapToGrid w:val="0"/>
        <w:spacing w:afterLines="50" w:after="156"/>
        <w:ind w:firstLine="482"/>
        <w:rPr>
          <w:rFonts w:ascii="宋体" w:hAnsi="宋体" w:cs="宋体"/>
          <w:sz w:val="24"/>
          <w:szCs w:val="24"/>
        </w:rPr>
      </w:pPr>
    </w:p>
    <w:p w:rsidR="004A5206" w:rsidRPr="00151310" w:rsidRDefault="004A5206" w:rsidP="007B0EDB">
      <w:pPr>
        <w:adjustRightInd w:val="0"/>
        <w:snapToGrid w:val="0"/>
        <w:spacing w:afterLines="50" w:after="156"/>
        <w:rPr>
          <w:rFonts w:ascii="宋体" w:hAnsi="宋体" w:cs="宋体"/>
          <w:b/>
          <w:color w:val="FF0000"/>
          <w:sz w:val="24"/>
          <w:szCs w:val="24"/>
        </w:rPr>
      </w:pPr>
      <w:r w:rsidRPr="00151310">
        <w:rPr>
          <w:rFonts w:ascii="宋体" w:hAnsi="宋体" w:cs="宋体" w:hint="eastAsia"/>
          <w:b/>
          <w:sz w:val="24"/>
          <w:szCs w:val="24"/>
        </w:rPr>
        <w:t>（5）国际合作与交流费</w:t>
      </w:r>
      <w:r w:rsidRPr="00151310">
        <w:rPr>
          <w:rFonts w:ascii="宋体" w:hAnsi="宋体" w:cs="宋体" w:hint="eastAsia"/>
          <w:sz w:val="24"/>
          <w:szCs w:val="24"/>
        </w:rPr>
        <w:t>：是指在课题研究开发过程中课题研究人员出国及外国专家来华工作的费用。国际合作与交流费应当严格执行国家外事经费管理的有关规定。需要详细说明拟开展国家合作交流活动情况，包括活动类型（出国考察或来华交流）、必要性等。</w:t>
      </w:r>
      <w:r w:rsidRPr="00151310">
        <w:rPr>
          <w:rFonts w:ascii="宋体" w:hAnsi="宋体" w:cs="宋体" w:hint="eastAsia"/>
          <w:b/>
          <w:color w:val="FF0000"/>
          <w:sz w:val="24"/>
          <w:szCs w:val="24"/>
        </w:rPr>
        <w:t>不得支出餐费、劳务费。</w:t>
      </w:r>
    </w:p>
    <w:p w:rsidR="004A5206" w:rsidRPr="00151310" w:rsidRDefault="004A5206" w:rsidP="007B0EDB">
      <w:pPr>
        <w:adjustRightInd w:val="0"/>
        <w:snapToGrid w:val="0"/>
        <w:spacing w:afterLines="50" w:after="156"/>
        <w:ind w:left="420"/>
        <w:rPr>
          <w:rFonts w:ascii="宋体" w:hAnsi="宋体"/>
          <w:b/>
          <w:sz w:val="24"/>
          <w:szCs w:val="24"/>
        </w:rPr>
      </w:pPr>
      <w:r w:rsidRPr="00151310">
        <w:rPr>
          <w:rFonts w:ascii="宋体" w:hAnsi="宋体" w:hint="eastAsia"/>
          <w:b/>
          <w:sz w:val="24"/>
          <w:szCs w:val="24"/>
        </w:rPr>
        <w:t>预算</w:t>
      </w:r>
      <w:r w:rsidRPr="00151310">
        <w:rPr>
          <w:rFonts w:ascii="宋体" w:hAnsi="宋体"/>
          <w:b/>
          <w:sz w:val="24"/>
          <w:szCs w:val="24"/>
        </w:rPr>
        <w:t>编写示例：</w:t>
      </w:r>
    </w:p>
    <w:p w:rsidR="004A5206" w:rsidRPr="00151310" w:rsidRDefault="004A5206" w:rsidP="007B0EDB">
      <w:pPr>
        <w:numPr>
          <w:ilvl w:val="0"/>
          <w:numId w:val="1"/>
        </w:num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国际合作与交流费：</w:t>
      </w:r>
      <w:r w:rsidRPr="00151310">
        <w:rPr>
          <w:rFonts w:ascii="宋体" w:hAnsi="宋体"/>
          <w:sz w:val="24"/>
          <w:szCs w:val="24"/>
        </w:rPr>
        <w:t>2</w:t>
      </w:r>
      <w:r w:rsidRPr="00151310">
        <w:rPr>
          <w:rFonts w:ascii="宋体" w:hAnsi="宋体" w:hint="eastAsia"/>
          <w:sz w:val="24"/>
          <w:szCs w:val="24"/>
        </w:rPr>
        <w:t>万元</w:t>
      </w:r>
    </w:p>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去</w:t>
      </w:r>
      <w:r w:rsidRPr="00151310">
        <w:rPr>
          <w:rFonts w:ascii="宋体" w:hAnsi="宋体"/>
          <w:sz w:val="24"/>
          <w:szCs w:val="24"/>
        </w:rPr>
        <w:t>美国</w:t>
      </w:r>
      <w:r w:rsidRPr="00151310">
        <w:rPr>
          <w:rFonts w:ascii="宋体" w:hAnsi="宋体" w:hint="eastAsia"/>
          <w:sz w:val="24"/>
          <w:szCs w:val="24"/>
        </w:rPr>
        <w:t>参加***会议，往返飞机票：1.</w:t>
      </w:r>
      <w:r w:rsidRPr="00151310">
        <w:rPr>
          <w:rFonts w:ascii="宋体" w:hAnsi="宋体"/>
          <w:sz w:val="24"/>
          <w:szCs w:val="24"/>
        </w:rPr>
        <w:t>1</w:t>
      </w:r>
      <w:r w:rsidRPr="00151310">
        <w:rPr>
          <w:rFonts w:ascii="宋体" w:hAnsi="宋体" w:hint="eastAsia"/>
          <w:sz w:val="24"/>
          <w:szCs w:val="24"/>
        </w:rPr>
        <w:t>万元，（住宿费150美元+补助</w:t>
      </w:r>
      <w:r w:rsidRPr="00151310">
        <w:rPr>
          <w:rFonts w:ascii="宋体" w:hAnsi="宋体"/>
          <w:sz w:val="24"/>
          <w:szCs w:val="24"/>
        </w:rPr>
        <w:t>包干</w:t>
      </w:r>
      <w:r w:rsidRPr="00151310">
        <w:rPr>
          <w:rFonts w:ascii="宋体" w:hAnsi="宋体" w:hint="eastAsia"/>
          <w:sz w:val="24"/>
          <w:szCs w:val="24"/>
        </w:rPr>
        <w:t>80美元</w:t>
      </w:r>
      <w:r w:rsidRPr="00151310">
        <w:rPr>
          <w:rFonts w:ascii="宋体" w:hAnsi="宋体"/>
          <w:sz w:val="24"/>
          <w:szCs w:val="24"/>
        </w:rPr>
        <w:t>）</w:t>
      </w:r>
      <w:r w:rsidRPr="00151310">
        <w:rPr>
          <w:rFonts w:ascii="宋体" w:hAnsi="宋体" w:hint="eastAsia"/>
          <w:sz w:val="24"/>
          <w:szCs w:val="24"/>
        </w:rPr>
        <w:t>*6天*6.4≈0.9万元。</w:t>
      </w:r>
    </w:p>
    <w:p w:rsidR="004A5206" w:rsidRPr="00151310" w:rsidRDefault="004A5206" w:rsidP="007B0EDB">
      <w:pPr>
        <w:adjustRightInd w:val="0"/>
        <w:snapToGrid w:val="0"/>
        <w:spacing w:afterLines="50" w:after="156"/>
        <w:ind w:firstLine="482"/>
        <w:rPr>
          <w:rFonts w:ascii="宋体" w:hAnsi="宋体"/>
          <w:sz w:val="24"/>
          <w:szCs w:val="24"/>
        </w:rPr>
      </w:pPr>
    </w:p>
    <w:p w:rsidR="004A5206" w:rsidRPr="00151310" w:rsidRDefault="004A5206" w:rsidP="007B0EDB">
      <w:pPr>
        <w:adjustRightInd w:val="0"/>
        <w:snapToGrid w:val="0"/>
        <w:spacing w:afterLines="50" w:after="156"/>
        <w:rPr>
          <w:rFonts w:ascii="宋体" w:hAnsi="宋体" w:cs="宋体"/>
          <w:sz w:val="24"/>
          <w:szCs w:val="24"/>
        </w:rPr>
      </w:pPr>
      <w:r w:rsidRPr="00151310">
        <w:rPr>
          <w:rFonts w:ascii="宋体" w:hAnsi="宋体" w:cs="宋体" w:hint="eastAsia"/>
          <w:b/>
          <w:sz w:val="24"/>
          <w:szCs w:val="24"/>
        </w:rPr>
        <w:t>（6）出版</w:t>
      </w:r>
      <w:r w:rsidRPr="00151310">
        <w:rPr>
          <w:rFonts w:ascii="宋体" w:hAnsi="宋体"/>
          <w:b/>
          <w:sz w:val="24"/>
          <w:szCs w:val="24"/>
        </w:rPr>
        <w:t>/</w:t>
      </w:r>
      <w:r w:rsidRPr="00151310">
        <w:rPr>
          <w:rFonts w:ascii="宋体" w:hAnsi="宋体" w:cs="宋体" w:hint="eastAsia"/>
          <w:b/>
          <w:sz w:val="24"/>
          <w:szCs w:val="24"/>
        </w:rPr>
        <w:t>文献</w:t>
      </w:r>
      <w:r w:rsidRPr="00151310">
        <w:rPr>
          <w:rFonts w:ascii="宋体" w:hAnsi="宋体"/>
          <w:b/>
          <w:sz w:val="24"/>
          <w:szCs w:val="24"/>
        </w:rPr>
        <w:t>/</w:t>
      </w:r>
      <w:r w:rsidRPr="00151310">
        <w:rPr>
          <w:rFonts w:ascii="宋体" w:hAnsi="宋体" w:cs="宋体" w:hint="eastAsia"/>
          <w:b/>
          <w:sz w:val="24"/>
          <w:szCs w:val="24"/>
        </w:rPr>
        <w:t>信息传播</w:t>
      </w:r>
      <w:r w:rsidRPr="00151310">
        <w:rPr>
          <w:rFonts w:ascii="宋体" w:hAnsi="宋体"/>
          <w:b/>
          <w:sz w:val="24"/>
          <w:szCs w:val="24"/>
        </w:rPr>
        <w:t>/</w:t>
      </w:r>
      <w:r w:rsidRPr="00151310">
        <w:rPr>
          <w:rFonts w:ascii="宋体" w:hAnsi="宋体" w:cs="宋体" w:hint="eastAsia"/>
          <w:b/>
          <w:sz w:val="24"/>
          <w:szCs w:val="24"/>
        </w:rPr>
        <w:t>知识产权事务费</w:t>
      </w:r>
      <w:r w:rsidRPr="00151310">
        <w:rPr>
          <w:rFonts w:ascii="宋体" w:hAnsi="宋体" w:cs="宋体" w:hint="eastAsia"/>
          <w:sz w:val="24"/>
          <w:szCs w:val="24"/>
        </w:rPr>
        <w:t>：是指在课题研究开发过程中，需要支付的出版费、资料费、专用软件购买费、文献检索费、专业通信费、专利申请及其他知识产权事务等费用。原则上，不应用专项经费购买通用性操作系统、办公软件等，不应由专项经费列支日常子机和办公固定电话通讯费。</w:t>
      </w:r>
    </w:p>
    <w:p w:rsidR="004A5206" w:rsidRPr="00151310" w:rsidRDefault="004A5206" w:rsidP="007B0EDB">
      <w:pPr>
        <w:adjustRightInd w:val="0"/>
        <w:snapToGrid w:val="0"/>
        <w:spacing w:afterLines="50" w:after="156"/>
        <w:ind w:left="420"/>
        <w:rPr>
          <w:rFonts w:ascii="宋体" w:hAnsi="宋体"/>
          <w:b/>
          <w:sz w:val="24"/>
          <w:szCs w:val="24"/>
        </w:rPr>
      </w:pPr>
      <w:r w:rsidRPr="00151310">
        <w:rPr>
          <w:rFonts w:ascii="宋体" w:hAnsi="宋体" w:hint="eastAsia"/>
          <w:b/>
          <w:sz w:val="24"/>
          <w:szCs w:val="24"/>
        </w:rPr>
        <w:t>预算</w:t>
      </w:r>
      <w:r w:rsidRPr="00151310">
        <w:rPr>
          <w:rFonts w:ascii="宋体" w:hAnsi="宋体"/>
          <w:b/>
          <w:sz w:val="24"/>
          <w:szCs w:val="24"/>
        </w:rPr>
        <w:t>编写示例：</w:t>
      </w:r>
    </w:p>
    <w:p w:rsidR="004A5206" w:rsidRPr="00151310" w:rsidRDefault="004A5206" w:rsidP="007B0EDB">
      <w:pPr>
        <w:numPr>
          <w:ilvl w:val="0"/>
          <w:numId w:val="1"/>
        </w:numPr>
        <w:autoSpaceDE w:val="0"/>
        <w:autoSpaceDN w:val="0"/>
        <w:adjustRightInd w:val="0"/>
        <w:snapToGrid w:val="0"/>
        <w:spacing w:afterLines="50" w:after="156"/>
        <w:rPr>
          <w:rFonts w:ascii="宋体" w:hAnsi="宋体"/>
          <w:sz w:val="24"/>
          <w:szCs w:val="24"/>
        </w:rPr>
      </w:pPr>
      <w:r w:rsidRPr="00151310">
        <w:rPr>
          <w:rFonts w:ascii="宋体" w:hAnsi="宋体"/>
          <w:sz w:val="24"/>
          <w:szCs w:val="24"/>
        </w:rPr>
        <w:t>出版/文献/信息传播/知识产权事务费</w:t>
      </w:r>
      <w:r w:rsidRPr="00151310">
        <w:rPr>
          <w:rFonts w:ascii="宋体" w:hAnsi="宋体" w:hint="eastAsia"/>
          <w:sz w:val="24"/>
          <w:szCs w:val="24"/>
        </w:rPr>
        <w:t>：</w:t>
      </w:r>
      <w:r w:rsidRPr="00151310">
        <w:rPr>
          <w:rFonts w:ascii="宋体" w:hAnsi="宋体"/>
          <w:sz w:val="24"/>
          <w:szCs w:val="24"/>
        </w:rPr>
        <w:t>1</w:t>
      </w:r>
      <w:r w:rsidRPr="00151310">
        <w:rPr>
          <w:rFonts w:ascii="宋体" w:hAnsi="宋体" w:hint="eastAsia"/>
          <w:sz w:val="24"/>
          <w:szCs w:val="24"/>
        </w:rPr>
        <w:t>.1万元</w:t>
      </w:r>
    </w:p>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发表文章版面费：0.</w:t>
      </w:r>
      <w:r w:rsidRPr="00151310">
        <w:rPr>
          <w:rFonts w:ascii="宋体" w:hAnsi="宋体"/>
          <w:sz w:val="24"/>
          <w:szCs w:val="24"/>
        </w:rPr>
        <w:t>3</w:t>
      </w:r>
      <w:r w:rsidRPr="00151310">
        <w:rPr>
          <w:rFonts w:ascii="宋体" w:hAnsi="宋体" w:hint="eastAsia"/>
          <w:sz w:val="24"/>
          <w:szCs w:val="24"/>
        </w:rPr>
        <w:t>万元每篇</w:t>
      </w:r>
      <w:r w:rsidRPr="00151310">
        <w:rPr>
          <w:rFonts w:ascii="宋体" w:hAnsi="宋体"/>
          <w:sz w:val="24"/>
          <w:szCs w:val="24"/>
        </w:rPr>
        <w:t>，共</w:t>
      </w:r>
      <w:r w:rsidRPr="00151310">
        <w:rPr>
          <w:rFonts w:ascii="宋体" w:hAnsi="宋体" w:hint="eastAsia"/>
          <w:sz w:val="24"/>
          <w:szCs w:val="24"/>
        </w:rPr>
        <w:t>2篇；专利</w:t>
      </w:r>
      <w:r w:rsidRPr="00151310">
        <w:rPr>
          <w:rFonts w:ascii="宋体" w:hAnsi="宋体"/>
          <w:sz w:val="24"/>
          <w:szCs w:val="24"/>
        </w:rPr>
        <w:t>申请</w:t>
      </w:r>
      <w:r w:rsidRPr="00151310">
        <w:rPr>
          <w:rFonts w:ascii="宋体" w:hAnsi="宋体" w:hint="eastAsia"/>
          <w:sz w:val="24"/>
          <w:szCs w:val="24"/>
        </w:rPr>
        <w:t>1项</w:t>
      </w:r>
      <w:r w:rsidRPr="00151310">
        <w:rPr>
          <w:rFonts w:ascii="宋体" w:hAnsi="宋体"/>
          <w:sz w:val="24"/>
          <w:szCs w:val="24"/>
        </w:rPr>
        <w:t>，</w:t>
      </w:r>
      <w:r w:rsidRPr="00151310">
        <w:rPr>
          <w:rFonts w:ascii="宋体" w:hAnsi="宋体" w:hint="eastAsia"/>
          <w:sz w:val="24"/>
          <w:szCs w:val="24"/>
        </w:rPr>
        <w:t>申请费：0.5万元</w:t>
      </w:r>
    </w:p>
    <w:p w:rsidR="004A5206" w:rsidRPr="00151310" w:rsidRDefault="004A5206" w:rsidP="007B0EDB">
      <w:pPr>
        <w:adjustRightInd w:val="0"/>
        <w:snapToGrid w:val="0"/>
        <w:spacing w:afterLines="50" w:after="156"/>
        <w:ind w:firstLine="482"/>
        <w:rPr>
          <w:rFonts w:ascii="宋体" w:hAnsi="宋体" w:cs="宋体"/>
          <w:sz w:val="24"/>
          <w:szCs w:val="24"/>
        </w:rPr>
      </w:pPr>
    </w:p>
    <w:p w:rsidR="004A5206" w:rsidRPr="00151310" w:rsidRDefault="004A5206" w:rsidP="007B0EDB">
      <w:pPr>
        <w:adjustRightInd w:val="0"/>
        <w:snapToGrid w:val="0"/>
        <w:spacing w:afterLines="50" w:after="156"/>
        <w:rPr>
          <w:rFonts w:ascii="宋体" w:hAnsi="宋体" w:cs="宋体"/>
          <w:sz w:val="24"/>
          <w:szCs w:val="24"/>
        </w:rPr>
      </w:pPr>
      <w:r w:rsidRPr="00151310">
        <w:rPr>
          <w:rFonts w:ascii="宋体" w:hAnsi="宋体" w:cs="宋体" w:hint="eastAsia"/>
          <w:b/>
          <w:sz w:val="24"/>
          <w:szCs w:val="24"/>
        </w:rPr>
        <w:t>（</w:t>
      </w:r>
      <w:r w:rsidRPr="00151310">
        <w:rPr>
          <w:rFonts w:ascii="宋体" w:hAnsi="宋体" w:cs="宋体"/>
          <w:b/>
          <w:sz w:val="24"/>
          <w:szCs w:val="24"/>
        </w:rPr>
        <w:t>7</w:t>
      </w:r>
      <w:r w:rsidRPr="00151310">
        <w:rPr>
          <w:rFonts w:ascii="宋体" w:hAnsi="宋体" w:cs="宋体" w:hint="eastAsia"/>
          <w:b/>
          <w:sz w:val="24"/>
          <w:szCs w:val="24"/>
        </w:rPr>
        <w:t>）劳务费：</w:t>
      </w:r>
      <w:r w:rsidRPr="00151310">
        <w:rPr>
          <w:rFonts w:ascii="宋体" w:hAnsi="宋体" w:cs="宋体" w:hint="eastAsia"/>
          <w:sz w:val="24"/>
          <w:szCs w:val="24"/>
        </w:rPr>
        <w:t>是</w:t>
      </w:r>
      <w:r w:rsidRPr="00151310">
        <w:rPr>
          <w:rFonts w:ascii="宋体" w:hAnsi="宋体" w:cs="宋体"/>
          <w:sz w:val="24"/>
          <w:szCs w:val="24"/>
        </w:rPr>
        <w:t>指</w:t>
      </w:r>
      <w:r w:rsidRPr="00151310">
        <w:rPr>
          <w:rFonts w:ascii="宋体" w:hAnsi="宋体" w:cs="宋体" w:hint="eastAsia"/>
          <w:sz w:val="24"/>
          <w:szCs w:val="24"/>
        </w:rPr>
        <w:t>在项目研究过程中，支付给研究生（本科</w:t>
      </w:r>
      <w:r w:rsidRPr="00151310">
        <w:rPr>
          <w:rFonts w:ascii="宋体" w:hAnsi="宋体" w:cs="宋体"/>
          <w:sz w:val="24"/>
          <w:szCs w:val="24"/>
        </w:rPr>
        <w:t>生、博士后都不</w:t>
      </w:r>
      <w:r w:rsidRPr="00151310">
        <w:rPr>
          <w:rFonts w:ascii="宋体" w:hAnsi="宋体" w:cs="宋体" w:hint="eastAsia"/>
          <w:sz w:val="24"/>
          <w:szCs w:val="24"/>
        </w:rPr>
        <w:t>包括</w:t>
      </w:r>
      <w:r w:rsidRPr="00151310">
        <w:rPr>
          <w:rFonts w:ascii="宋体" w:hAnsi="宋体" w:cs="宋体"/>
          <w:sz w:val="24"/>
          <w:szCs w:val="24"/>
        </w:rPr>
        <w:t>）</w:t>
      </w:r>
      <w:r w:rsidRPr="00151310">
        <w:rPr>
          <w:rFonts w:ascii="宋体" w:hAnsi="宋体" w:cs="宋体" w:hint="eastAsia"/>
          <w:sz w:val="24"/>
          <w:szCs w:val="24"/>
        </w:rPr>
        <w:t>的劳务补贴，按需列支。</w:t>
      </w:r>
    </w:p>
    <w:p w:rsidR="004A5206" w:rsidRPr="00151310" w:rsidRDefault="004A5206" w:rsidP="007B0EDB">
      <w:pPr>
        <w:adjustRightInd w:val="0"/>
        <w:snapToGrid w:val="0"/>
        <w:spacing w:afterLines="50" w:after="156"/>
        <w:ind w:left="420"/>
        <w:rPr>
          <w:rFonts w:ascii="宋体" w:hAnsi="宋体"/>
          <w:b/>
          <w:sz w:val="24"/>
          <w:szCs w:val="24"/>
        </w:rPr>
      </w:pPr>
      <w:r w:rsidRPr="00151310">
        <w:rPr>
          <w:rFonts w:ascii="宋体" w:hAnsi="宋体" w:hint="eastAsia"/>
          <w:b/>
          <w:sz w:val="24"/>
          <w:szCs w:val="24"/>
        </w:rPr>
        <w:t>预算</w:t>
      </w:r>
      <w:r w:rsidRPr="00151310">
        <w:rPr>
          <w:rFonts w:ascii="宋体" w:hAnsi="宋体"/>
          <w:b/>
          <w:sz w:val="24"/>
          <w:szCs w:val="24"/>
        </w:rPr>
        <w:t>编写示例：</w:t>
      </w:r>
    </w:p>
    <w:p w:rsidR="004A5206" w:rsidRPr="00151310" w:rsidRDefault="004A5206" w:rsidP="007B0EDB">
      <w:pPr>
        <w:numPr>
          <w:ilvl w:val="0"/>
          <w:numId w:val="1"/>
        </w:num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劳务费</w:t>
      </w:r>
      <w:r w:rsidRPr="00151310">
        <w:rPr>
          <w:rFonts w:ascii="宋体" w:hAnsi="宋体"/>
          <w:sz w:val="24"/>
          <w:szCs w:val="24"/>
        </w:rPr>
        <w:t>：3.6</w:t>
      </w:r>
      <w:r w:rsidRPr="00151310">
        <w:rPr>
          <w:rFonts w:ascii="宋体" w:hAnsi="宋体" w:hint="eastAsia"/>
          <w:sz w:val="24"/>
          <w:szCs w:val="24"/>
        </w:rPr>
        <w:t>万元</w:t>
      </w:r>
    </w:p>
    <w:p w:rsidR="004A5206" w:rsidRPr="00151310" w:rsidRDefault="004A5206" w:rsidP="007B0EDB">
      <w:pPr>
        <w:autoSpaceDE w:val="0"/>
        <w:autoSpaceDN w:val="0"/>
        <w:adjustRightInd w:val="0"/>
        <w:snapToGrid w:val="0"/>
        <w:spacing w:afterLines="50" w:after="156"/>
        <w:rPr>
          <w:rFonts w:ascii="宋体" w:hAnsi="宋体"/>
          <w:sz w:val="24"/>
          <w:szCs w:val="24"/>
        </w:rPr>
      </w:pPr>
      <w:r w:rsidRPr="00151310">
        <w:rPr>
          <w:rFonts w:ascii="宋体" w:hAnsi="宋体" w:hint="eastAsia"/>
          <w:sz w:val="24"/>
          <w:szCs w:val="24"/>
        </w:rPr>
        <w:t>用于支付</w:t>
      </w:r>
      <w:r w:rsidRPr="00151310">
        <w:rPr>
          <w:rFonts w:ascii="宋体" w:hAnsi="宋体"/>
          <w:sz w:val="24"/>
          <w:szCs w:val="24"/>
        </w:rPr>
        <w:t>2</w:t>
      </w:r>
      <w:r w:rsidRPr="00151310">
        <w:rPr>
          <w:rFonts w:ascii="宋体" w:hAnsi="宋体" w:hint="eastAsia"/>
          <w:sz w:val="24"/>
          <w:szCs w:val="24"/>
        </w:rPr>
        <w:t>名研究生的劳务费用，其中硕士研究生</w:t>
      </w:r>
      <w:r w:rsidRPr="00151310">
        <w:rPr>
          <w:rFonts w:ascii="宋体" w:hAnsi="宋体"/>
          <w:sz w:val="24"/>
          <w:szCs w:val="24"/>
        </w:rPr>
        <w:t>800</w:t>
      </w:r>
      <w:r w:rsidRPr="00151310">
        <w:rPr>
          <w:rFonts w:ascii="宋体" w:hAnsi="宋体" w:hint="eastAsia"/>
          <w:sz w:val="24"/>
          <w:szCs w:val="24"/>
        </w:rPr>
        <w:t>元</w:t>
      </w:r>
      <w:r w:rsidRPr="00151310">
        <w:rPr>
          <w:rFonts w:ascii="宋体" w:hAnsi="宋体"/>
          <w:sz w:val="24"/>
          <w:szCs w:val="24"/>
        </w:rPr>
        <w:t>/</w:t>
      </w:r>
      <w:r w:rsidRPr="00151310">
        <w:rPr>
          <w:rFonts w:ascii="宋体" w:hAnsi="宋体" w:hint="eastAsia"/>
          <w:sz w:val="24"/>
          <w:szCs w:val="24"/>
        </w:rPr>
        <w:t>（人</w:t>
      </w:r>
      <w:r w:rsidRPr="00151310">
        <w:rPr>
          <w:rFonts w:ascii="MS Mincho" w:hAnsi="MS Mincho" w:cs="MS Mincho" w:hint="eastAsia"/>
          <w:sz w:val="24"/>
          <w:szCs w:val="24"/>
        </w:rPr>
        <w:t>·</w:t>
      </w:r>
      <w:r w:rsidRPr="00151310">
        <w:rPr>
          <w:rFonts w:ascii="宋体" w:hAnsi="宋体" w:hint="eastAsia"/>
          <w:sz w:val="24"/>
          <w:szCs w:val="24"/>
        </w:rPr>
        <w:t>月）×</w:t>
      </w:r>
      <w:r w:rsidRPr="00151310">
        <w:rPr>
          <w:rFonts w:ascii="宋体" w:hAnsi="宋体"/>
          <w:sz w:val="24"/>
          <w:szCs w:val="24"/>
        </w:rPr>
        <w:t>1</w:t>
      </w:r>
      <w:r w:rsidRPr="00151310">
        <w:rPr>
          <w:rFonts w:ascii="宋体" w:hAnsi="宋体" w:hint="eastAsia"/>
          <w:sz w:val="24"/>
          <w:szCs w:val="24"/>
        </w:rPr>
        <w:t>人×</w:t>
      </w:r>
      <w:proofErr w:type="gramStart"/>
      <w:r w:rsidRPr="00151310">
        <w:rPr>
          <w:rFonts w:ascii="宋体" w:hAnsi="宋体"/>
          <w:sz w:val="24"/>
          <w:szCs w:val="24"/>
        </w:rPr>
        <w:t>20</w:t>
      </w:r>
      <w:proofErr w:type="gramEnd"/>
      <w:r w:rsidRPr="00151310">
        <w:rPr>
          <w:rFonts w:ascii="宋体" w:hAnsi="宋体" w:hint="eastAsia"/>
          <w:sz w:val="24"/>
          <w:szCs w:val="24"/>
        </w:rPr>
        <w:lastRenderedPageBreak/>
        <w:t>月＝</w:t>
      </w:r>
      <w:r w:rsidRPr="00151310">
        <w:rPr>
          <w:rFonts w:ascii="宋体" w:hAnsi="宋体"/>
          <w:sz w:val="24"/>
          <w:szCs w:val="24"/>
        </w:rPr>
        <w:t>1.6</w:t>
      </w:r>
      <w:r w:rsidRPr="00151310">
        <w:rPr>
          <w:rFonts w:ascii="宋体" w:hAnsi="宋体" w:hint="eastAsia"/>
          <w:sz w:val="24"/>
          <w:szCs w:val="24"/>
        </w:rPr>
        <w:t>万元，博士研究生</w:t>
      </w:r>
      <w:r w:rsidRPr="00151310">
        <w:rPr>
          <w:rFonts w:ascii="宋体" w:hAnsi="宋体"/>
          <w:sz w:val="24"/>
          <w:szCs w:val="24"/>
        </w:rPr>
        <w:t>1000</w:t>
      </w:r>
      <w:r w:rsidRPr="00151310">
        <w:rPr>
          <w:rFonts w:ascii="宋体" w:hAnsi="宋体" w:hint="eastAsia"/>
          <w:sz w:val="24"/>
          <w:szCs w:val="24"/>
        </w:rPr>
        <w:t>元</w:t>
      </w:r>
      <w:r w:rsidRPr="00151310">
        <w:rPr>
          <w:rFonts w:ascii="宋体" w:hAnsi="宋体"/>
          <w:sz w:val="24"/>
          <w:szCs w:val="24"/>
        </w:rPr>
        <w:t>/</w:t>
      </w:r>
      <w:r w:rsidRPr="00151310">
        <w:rPr>
          <w:rFonts w:ascii="宋体" w:hAnsi="宋体" w:hint="eastAsia"/>
          <w:sz w:val="24"/>
          <w:szCs w:val="24"/>
        </w:rPr>
        <w:t>（人</w:t>
      </w:r>
      <w:r w:rsidRPr="00151310">
        <w:rPr>
          <w:rFonts w:ascii="MS Mincho" w:hAnsi="MS Mincho" w:cs="MS Mincho" w:hint="eastAsia"/>
          <w:sz w:val="24"/>
          <w:szCs w:val="24"/>
        </w:rPr>
        <w:t>·</w:t>
      </w:r>
      <w:r w:rsidRPr="00151310">
        <w:rPr>
          <w:rFonts w:ascii="宋体" w:hAnsi="宋体" w:hint="eastAsia"/>
          <w:sz w:val="24"/>
          <w:szCs w:val="24"/>
        </w:rPr>
        <w:t>月）×</w:t>
      </w:r>
      <w:r w:rsidRPr="00151310">
        <w:rPr>
          <w:rFonts w:ascii="宋体" w:hAnsi="宋体"/>
          <w:sz w:val="24"/>
          <w:szCs w:val="24"/>
        </w:rPr>
        <w:t>1</w:t>
      </w:r>
      <w:r w:rsidRPr="00151310">
        <w:rPr>
          <w:rFonts w:ascii="宋体" w:hAnsi="宋体" w:hint="eastAsia"/>
          <w:sz w:val="24"/>
          <w:szCs w:val="24"/>
        </w:rPr>
        <w:t>人×</w:t>
      </w:r>
      <w:proofErr w:type="gramStart"/>
      <w:r w:rsidRPr="00151310">
        <w:rPr>
          <w:rFonts w:ascii="宋体" w:hAnsi="宋体"/>
          <w:sz w:val="24"/>
          <w:szCs w:val="24"/>
        </w:rPr>
        <w:t>20</w:t>
      </w:r>
      <w:proofErr w:type="gramEnd"/>
      <w:r w:rsidRPr="00151310">
        <w:rPr>
          <w:rFonts w:ascii="宋体" w:hAnsi="宋体" w:hint="eastAsia"/>
          <w:sz w:val="24"/>
          <w:szCs w:val="24"/>
        </w:rPr>
        <w:t>月＝</w:t>
      </w:r>
      <w:r w:rsidRPr="00151310">
        <w:rPr>
          <w:rFonts w:ascii="宋体" w:hAnsi="宋体"/>
          <w:sz w:val="24"/>
          <w:szCs w:val="24"/>
        </w:rPr>
        <w:t>2</w:t>
      </w:r>
      <w:r w:rsidRPr="00151310">
        <w:rPr>
          <w:rFonts w:ascii="宋体" w:hAnsi="宋体" w:hint="eastAsia"/>
          <w:sz w:val="24"/>
          <w:szCs w:val="24"/>
        </w:rPr>
        <w:t>万元</w:t>
      </w:r>
    </w:p>
    <w:p w:rsidR="004A5206" w:rsidRPr="00151310" w:rsidRDefault="004A5206" w:rsidP="007B0EDB">
      <w:pPr>
        <w:adjustRightInd w:val="0"/>
        <w:snapToGrid w:val="0"/>
        <w:spacing w:afterLines="50" w:after="156"/>
        <w:ind w:firstLineChars="200" w:firstLine="480"/>
        <w:rPr>
          <w:rFonts w:ascii="宋体" w:hAnsi="宋体"/>
          <w:sz w:val="24"/>
          <w:szCs w:val="24"/>
        </w:rPr>
      </w:pPr>
      <w:r w:rsidRPr="00151310">
        <w:rPr>
          <w:rFonts w:ascii="宋体" w:hAnsi="宋体"/>
          <w:sz w:val="24"/>
          <w:szCs w:val="24"/>
        </w:rPr>
        <w:t>3.</w:t>
      </w:r>
      <w:r w:rsidRPr="00151310">
        <w:rPr>
          <w:rFonts w:ascii="宋体" w:hAnsi="宋体" w:cs="宋体" w:hint="eastAsia"/>
          <w:sz w:val="24"/>
          <w:szCs w:val="24"/>
        </w:rPr>
        <w:t>预算编报应当结合项目研究开发任务的实际需要，坚持目标相关性、政策相符性和经济合理性原则。各科目预算比例合理适中，不得集中在某个科目之中。</w:t>
      </w:r>
      <w:r w:rsidRPr="00151310">
        <w:rPr>
          <w:rFonts w:ascii="宋体" w:hAnsi="宋体" w:hint="eastAsia"/>
          <w:sz w:val="24"/>
          <w:szCs w:val="24"/>
        </w:rPr>
        <w:t>研究经费应当严格按照预算执行，一般不予调整；确有必要调整时，应当经学院同意后提出书面申请并经科技处审核批复后方可调整执行。</w:t>
      </w:r>
    </w:p>
    <w:p w:rsidR="004A5206" w:rsidRPr="00151310" w:rsidRDefault="004A5206" w:rsidP="007B0EDB">
      <w:pPr>
        <w:adjustRightInd w:val="0"/>
        <w:snapToGrid w:val="0"/>
        <w:spacing w:afterLines="50" w:after="156"/>
        <w:ind w:firstLine="480"/>
        <w:rPr>
          <w:rFonts w:ascii="宋体" w:hAnsi="宋体"/>
          <w:sz w:val="24"/>
          <w:szCs w:val="24"/>
        </w:rPr>
      </w:pPr>
      <w:r w:rsidRPr="00151310">
        <w:rPr>
          <w:rFonts w:ascii="宋体" w:hAnsi="宋体" w:hint="eastAsia"/>
          <w:sz w:val="24"/>
          <w:szCs w:val="24"/>
        </w:rPr>
        <w:t>对于在申请、执行和验收过程中发现的弄虚作假、徇私舞弊行为或因主观原因未能完成规定的任务，本基金实行责任追究制度，将根据情节轻重，采取通报批评、终止项目、收回经费，直至取消申报和承担各类科研项目资格等措施。</w:t>
      </w:r>
    </w:p>
    <w:p w:rsidR="004A5206" w:rsidRPr="00151310" w:rsidRDefault="004A5206" w:rsidP="007B0EDB">
      <w:pPr>
        <w:adjustRightInd w:val="0"/>
        <w:snapToGrid w:val="0"/>
        <w:spacing w:afterLines="50" w:after="156"/>
        <w:ind w:firstLine="480"/>
        <w:rPr>
          <w:rFonts w:ascii="宋体" w:hAnsi="宋体"/>
          <w:sz w:val="24"/>
          <w:szCs w:val="24"/>
        </w:rPr>
      </w:pPr>
      <w:r w:rsidRPr="00151310">
        <w:rPr>
          <w:rFonts w:ascii="宋体" w:hAnsi="宋体" w:cs="宋体" w:hint="eastAsia"/>
          <w:sz w:val="24"/>
          <w:szCs w:val="24"/>
        </w:rPr>
        <w:t>请各位老师对照以上条款编写任务书，将电子版</w:t>
      </w:r>
      <w:r w:rsidRPr="00151310">
        <w:rPr>
          <w:rFonts w:ascii="宋体" w:hAnsi="宋体" w:cs="宋体"/>
          <w:sz w:val="24"/>
          <w:szCs w:val="24"/>
        </w:rPr>
        <w:t>OA</w:t>
      </w:r>
      <w:r w:rsidRPr="00151310">
        <w:rPr>
          <w:rFonts w:ascii="宋体" w:hAnsi="宋体" w:cs="宋体" w:hint="eastAsia"/>
          <w:sz w:val="24"/>
          <w:szCs w:val="24"/>
        </w:rPr>
        <w:t>发至科技处</w:t>
      </w:r>
      <w:r w:rsidR="00765355">
        <w:rPr>
          <w:rFonts w:ascii="宋体" w:hAnsi="宋体" w:cs="宋体" w:hint="eastAsia"/>
          <w:sz w:val="24"/>
          <w:szCs w:val="24"/>
        </w:rPr>
        <w:t>李湘萍</w:t>
      </w:r>
      <w:r w:rsidRPr="00151310">
        <w:rPr>
          <w:rFonts w:ascii="宋体" w:hAnsi="宋体" w:cs="宋体" w:hint="eastAsia"/>
          <w:sz w:val="24"/>
          <w:szCs w:val="24"/>
        </w:rPr>
        <w:t>。</w:t>
      </w:r>
    </w:p>
    <w:p w:rsidR="004A5206" w:rsidRPr="00151310" w:rsidRDefault="004A5206" w:rsidP="007B0EDB">
      <w:pPr>
        <w:adjustRightInd w:val="0"/>
        <w:snapToGrid w:val="0"/>
        <w:spacing w:afterLines="50" w:after="156"/>
        <w:ind w:firstLine="480"/>
        <w:rPr>
          <w:rFonts w:ascii="宋体" w:hAnsi="宋体"/>
          <w:sz w:val="24"/>
          <w:szCs w:val="24"/>
        </w:rPr>
      </w:pPr>
      <w:r w:rsidRPr="00090DBB">
        <w:rPr>
          <w:rFonts w:ascii="宋体" w:hAnsi="宋体" w:cs="宋体" w:hint="eastAsia"/>
          <w:sz w:val="24"/>
          <w:szCs w:val="24"/>
          <w:highlight w:val="cyan"/>
        </w:rPr>
        <w:t>不明事宜请联系科技处</w:t>
      </w:r>
      <w:r w:rsidRPr="00090DBB">
        <w:rPr>
          <w:rFonts w:ascii="宋体" w:hAnsi="宋体" w:cs="宋体"/>
          <w:sz w:val="24"/>
          <w:szCs w:val="24"/>
          <w:highlight w:val="cyan"/>
        </w:rPr>
        <w:t xml:space="preserve"> </w:t>
      </w:r>
      <w:r w:rsidR="00A86928">
        <w:rPr>
          <w:rFonts w:ascii="宋体" w:hAnsi="宋体" w:cs="宋体" w:hint="eastAsia"/>
          <w:sz w:val="24"/>
          <w:szCs w:val="24"/>
          <w:highlight w:val="cyan"/>
        </w:rPr>
        <w:t>范卓颖</w:t>
      </w:r>
      <w:r w:rsidRPr="00090DBB">
        <w:rPr>
          <w:rFonts w:ascii="宋体" w:hAnsi="宋体" w:cs="宋体" w:hint="eastAsia"/>
          <w:sz w:val="24"/>
          <w:szCs w:val="24"/>
          <w:highlight w:val="cyan"/>
        </w:rPr>
        <w:t>，电话：</w:t>
      </w:r>
      <w:r w:rsidRPr="00090DBB">
        <w:rPr>
          <w:rFonts w:ascii="宋体" w:hAnsi="宋体"/>
          <w:sz w:val="24"/>
          <w:szCs w:val="24"/>
          <w:highlight w:val="cyan"/>
        </w:rPr>
        <w:t>8973</w:t>
      </w:r>
      <w:r w:rsidR="00A86928">
        <w:rPr>
          <w:rFonts w:ascii="宋体" w:hAnsi="宋体" w:hint="eastAsia"/>
          <w:sz w:val="24"/>
          <w:szCs w:val="24"/>
          <w:highlight w:val="cyan"/>
        </w:rPr>
        <w:t>5032</w:t>
      </w:r>
      <w:bookmarkStart w:id="0" w:name="_GoBack"/>
      <w:bookmarkEnd w:id="0"/>
      <w:r w:rsidRPr="00090DBB">
        <w:rPr>
          <w:rFonts w:ascii="宋体" w:hAnsi="宋体" w:hint="eastAsia"/>
          <w:sz w:val="24"/>
          <w:szCs w:val="24"/>
          <w:highlight w:val="cyan"/>
        </w:rPr>
        <w:t>。</w:t>
      </w:r>
    </w:p>
    <w:p w:rsidR="004A5206" w:rsidRPr="00151310" w:rsidRDefault="004A5206" w:rsidP="007B0EDB">
      <w:pPr>
        <w:adjustRightInd w:val="0"/>
        <w:snapToGrid w:val="0"/>
        <w:spacing w:afterLines="50" w:after="156"/>
        <w:ind w:firstLine="480"/>
        <w:rPr>
          <w:rFonts w:ascii="宋体" w:hAnsi="宋体"/>
          <w:sz w:val="24"/>
          <w:szCs w:val="24"/>
        </w:rPr>
      </w:pPr>
    </w:p>
    <w:p w:rsidR="004A5206" w:rsidRPr="00151310" w:rsidRDefault="004A5206" w:rsidP="007B0EDB">
      <w:pPr>
        <w:adjustRightInd w:val="0"/>
        <w:snapToGrid w:val="0"/>
        <w:spacing w:afterLines="50" w:after="156"/>
        <w:ind w:firstLine="480"/>
        <w:rPr>
          <w:rFonts w:ascii="宋体" w:hAnsi="宋体"/>
          <w:sz w:val="24"/>
          <w:szCs w:val="24"/>
        </w:rPr>
      </w:pPr>
    </w:p>
    <w:p w:rsidR="00305728" w:rsidRPr="004A5206" w:rsidRDefault="00305728" w:rsidP="007B0EDB">
      <w:pPr>
        <w:adjustRightInd w:val="0"/>
        <w:snapToGrid w:val="0"/>
        <w:spacing w:afterLines="50" w:after="156"/>
      </w:pPr>
    </w:p>
    <w:sectPr w:rsidR="00305728" w:rsidRPr="004A5206" w:rsidSect="004A5206">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9C2" w:rsidRDefault="00BA49C2">
      <w:r>
        <w:separator/>
      </w:r>
    </w:p>
  </w:endnote>
  <w:endnote w:type="continuationSeparator" w:id="0">
    <w:p w:rsidR="00BA49C2" w:rsidRDefault="00BA4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A63" w:rsidRDefault="004A5206">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86928">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86928">
      <w:rPr>
        <w:b/>
        <w:bCs/>
        <w:noProof/>
      </w:rPr>
      <w:t>6</w:t>
    </w:r>
    <w:r>
      <w:rPr>
        <w:b/>
        <w:bCs/>
        <w:sz w:val="24"/>
        <w:szCs w:val="24"/>
      </w:rPr>
      <w:fldChar w:fldCharType="end"/>
    </w:r>
  </w:p>
  <w:p w:rsidR="00200A63" w:rsidRDefault="00BA49C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9C2" w:rsidRDefault="00BA49C2">
      <w:r>
        <w:separator/>
      </w:r>
    </w:p>
  </w:footnote>
  <w:footnote w:type="continuationSeparator" w:id="0">
    <w:p w:rsidR="00BA49C2" w:rsidRDefault="00BA49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973AC3"/>
    <w:multiLevelType w:val="hybridMultilevel"/>
    <w:tmpl w:val="3612BAEA"/>
    <w:lvl w:ilvl="0" w:tplc="74FA391C">
      <w:start w:val="1"/>
      <w:numFmt w:val="chineseCountingThousand"/>
      <w:suff w:val="spac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718D7358"/>
    <w:multiLevelType w:val="hybridMultilevel"/>
    <w:tmpl w:val="48381CF0"/>
    <w:lvl w:ilvl="0" w:tplc="1A0EEB30">
      <w:start w:val="1"/>
      <w:numFmt w:val="decimal"/>
      <w:suff w:val="space"/>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206"/>
    <w:rsid w:val="00087DD0"/>
    <w:rsid w:val="00090DBB"/>
    <w:rsid w:val="000A1218"/>
    <w:rsid w:val="000E63AF"/>
    <w:rsid w:val="00114BC1"/>
    <w:rsid w:val="00137981"/>
    <w:rsid w:val="00196075"/>
    <w:rsid w:val="001D4D4F"/>
    <w:rsid w:val="00205EC5"/>
    <w:rsid w:val="002439F7"/>
    <w:rsid w:val="002A4965"/>
    <w:rsid w:val="002E4436"/>
    <w:rsid w:val="00305728"/>
    <w:rsid w:val="003B6FB6"/>
    <w:rsid w:val="004264D5"/>
    <w:rsid w:val="00451349"/>
    <w:rsid w:val="004A5206"/>
    <w:rsid w:val="005C5A71"/>
    <w:rsid w:val="005D7C0B"/>
    <w:rsid w:val="00650EC4"/>
    <w:rsid w:val="006D406C"/>
    <w:rsid w:val="006D6AC6"/>
    <w:rsid w:val="007023C9"/>
    <w:rsid w:val="0072319C"/>
    <w:rsid w:val="00765355"/>
    <w:rsid w:val="00794233"/>
    <w:rsid w:val="007B0EDB"/>
    <w:rsid w:val="007B261A"/>
    <w:rsid w:val="007D3A4B"/>
    <w:rsid w:val="008059FA"/>
    <w:rsid w:val="00857498"/>
    <w:rsid w:val="008A74E4"/>
    <w:rsid w:val="00924582"/>
    <w:rsid w:val="00942A6D"/>
    <w:rsid w:val="009E4A76"/>
    <w:rsid w:val="00A16567"/>
    <w:rsid w:val="00A86928"/>
    <w:rsid w:val="00AE43C5"/>
    <w:rsid w:val="00B24BD9"/>
    <w:rsid w:val="00B8548A"/>
    <w:rsid w:val="00BA49C2"/>
    <w:rsid w:val="00BC33E5"/>
    <w:rsid w:val="00C12CDB"/>
    <w:rsid w:val="00C2170E"/>
    <w:rsid w:val="00C34717"/>
    <w:rsid w:val="00CB0318"/>
    <w:rsid w:val="00D64374"/>
    <w:rsid w:val="00D67D76"/>
    <w:rsid w:val="00D87344"/>
    <w:rsid w:val="00DB5772"/>
    <w:rsid w:val="00DF4563"/>
    <w:rsid w:val="00E2055A"/>
    <w:rsid w:val="00E21447"/>
    <w:rsid w:val="00E40FDD"/>
    <w:rsid w:val="00EE1905"/>
    <w:rsid w:val="00F02C09"/>
    <w:rsid w:val="00FB6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206"/>
    <w:pPr>
      <w:widowControl w:val="0"/>
      <w:jc w:val="both"/>
    </w:pPr>
    <w:rPr>
      <w:rFonts w:ascii="Calibri" w:eastAsia="宋体" w:hAnsi="Calibri" w:cs="Times New Roman"/>
    </w:rPr>
  </w:style>
  <w:style w:type="paragraph" w:styleId="1">
    <w:name w:val="heading 1"/>
    <w:basedOn w:val="a"/>
    <w:link w:val="1Char"/>
    <w:uiPriority w:val="9"/>
    <w:qFormat/>
    <w:rsid w:val="007D3A4B"/>
    <w:pPr>
      <w:widowControl/>
      <w:jc w:val="left"/>
      <w:outlineLvl w:val="0"/>
    </w:pPr>
    <w:rPr>
      <w:rFonts w:ascii="宋体" w:hAnsi="宋体" w:cs="宋体"/>
      <w:b/>
      <w:bCs/>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A5206"/>
    <w:pPr>
      <w:tabs>
        <w:tab w:val="center" w:pos="4153"/>
        <w:tab w:val="right" w:pos="8306"/>
      </w:tabs>
      <w:snapToGrid w:val="0"/>
      <w:jc w:val="left"/>
    </w:pPr>
    <w:rPr>
      <w:sz w:val="18"/>
      <w:szCs w:val="18"/>
    </w:rPr>
  </w:style>
  <w:style w:type="character" w:customStyle="1" w:styleId="Char">
    <w:name w:val="页脚 Char"/>
    <w:basedOn w:val="a0"/>
    <w:link w:val="a3"/>
    <w:uiPriority w:val="99"/>
    <w:rsid w:val="004A5206"/>
    <w:rPr>
      <w:rFonts w:ascii="Calibri" w:eastAsia="宋体" w:hAnsi="Calibri" w:cs="Times New Roman"/>
      <w:sz w:val="18"/>
      <w:szCs w:val="18"/>
    </w:rPr>
  </w:style>
  <w:style w:type="character" w:styleId="a4">
    <w:name w:val="Hyperlink"/>
    <w:uiPriority w:val="99"/>
    <w:unhideWhenUsed/>
    <w:rsid w:val="004A5206"/>
    <w:rPr>
      <w:color w:val="0563C1"/>
      <w:u w:val="single"/>
    </w:rPr>
  </w:style>
  <w:style w:type="paragraph" w:styleId="a5">
    <w:name w:val="header"/>
    <w:basedOn w:val="a"/>
    <w:link w:val="Char0"/>
    <w:uiPriority w:val="99"/>
    <w:unhideWhenUsed/>
    <w:rsid w:val="006D406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6D406C"/>
    <w:rPr>
      <w:rFonts w:ascii="Calibri" w:eastAsia="宋体" w:hAnsi="Calibri" w:cs="Times New Roman"/>
      <w:sz w:val="18"/>
      <w:szCs w:val="18"/>
    </w:rPr>
  </w:style>
  <w:style w:type="character" w:customStyle="1" w:styleId="1Char">
    <w:name w:val="标题 1 Char"/>
    <w:basedOn w:val="a0"/>
    <w:link w:val="1"/>
    <w:uiPriority w:val="9"/>
    <w:rsid w:val="007D3A4B"/>
    <w:rPr>
      <w:rFonts w:ascii="宋体" w:eastAsia="宋体" w:hAnsi="宋体" w:cs="宋体"/>
      <w:b/>
      <w:bCs/>
      <w:kern w:val="36"/>
      <w:sz w:val="18"/>
      <w:szCs w:val="18"/>
    </w:rPr>
  </w:style>
  <w:style w:type="character" w:styleId="a6">
    <w:name w:val="FollowedHyperlink"/>
    <w:basedOn w:val="a0"/>
    <w:uiPriority w:val="99"/>
    <w:semiHidden/>
    <w:unhideWhenUsed/>
    <w:rsid w:val="004264D5"/>
    <w:rPr>
      <w:color w:val="954F72" w:themeColor="followedHyperlink"/>
      <w:u w:val="single"/>
    </w:rPr>
  </w:style>
  <w:style w:type="paragraph" w:styleId="a7">
    <w:name w:val="List Paragraph"/>
    <w:basedOn w:val="a"/>
    <w:uiPriority w:val="34"/>
    <w:qFormat/>
    <w:rsid w:val="000E63AF"/>
    <w:pPr>
      <w:ind w:firstLineChars="200" w:firstLine="420"/>
    </w:pPr>
    <w:rPr>
      <w:rFonts w:asciiTheme="minorHAnsi" w:eastAsiaTheme="minorEastAsia" w:hAnsiTheme="minorHAnsi" w:cstheme="minorBidi"/>
      <w:sz w:val="24"/>
    </w:rPr>
  </w:style>
  <w:style w:type="paragraph" w:styleId="a8">
    <w:name w:val="Balloon Text"/>
    <w:basedOn w:val="a"/>
    <w:link w:val="Char1"/>
    <w:uiPriority w:val="99"/>
    <w:semiHidden/>
    <w:unhideWhenUsed/>
    <w:rsid w:val="00C12CDB"/>
    <w:rPr>
      <w:sz w:val="18"/>
      <w:szCs w:val="18"/>
    </w:rPr>
  </w:style>
  <w:style w:type="character" w:customStyle="1" w:styleId="Char1">
    <w:name w:val="批注框文本 Char"/>
    <w:basedOn w:val="a0"/>
    <w:link w:val="a8"/>
    <w:uiPriority w:val="99"/>
    <w:semiHidden/>
    <w:rsid w:val="00C12CDB"/>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206"/>
    <w:pPr>
      <w:widowControl w:val="0"/>
      <w:jc w:val="both"/>
    </w:pPr>
    <w:rPr>
      <w:rFonts w:ascii="Calibri" w:eastAsia="宋体" w:hAnsi="Calibri" w:cs="Times New Roman"/>
    </w:rPr>
  </w:style>
  <w:style w:type="paragraph" w:styleId="1">
    <w:name w:val="heading 1"/>
    <w:basedOn w:val="a"/>
    <w:link w:val="1Char"/>
    <w:uiPriority w:val="9"/>
    <w:qFormat/>
    <w:rsid w:val="007D3A4B"/>
    <w:pPr>
      <w:widowControl/>
      <w:jc w:val="left"/>
      <w:outlineLvl w:val="0"/>
    </w:pPr>
    <w:rPr>
      <w:rFonts w:ascii="宋体" w:hAnsi="宋体" w:cs="宋体"/>
      <w:b/>
      <w:bCs/>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A5206"/>
    <w:pPr>
      <w:tabs>
        <w:tab w:val="center" w:pos="4153"/>
        <w:tab w:val="right" w:pos="8306"/>
      </w:tabs>
      <w:snapToGrid w:val="0"/>
      <w:jc w:val="left"/>
    </w:pPr>
    <w:rPr>
      <w:sz w:val="18"/>
      <w:szCs w:val="18"/>
    </w:rPr>
  </w:style>
  <w:style w:type="character" w:customStyle="1" w:styleId="Char">
    <w:name w:val="页脚 Char"/>
    <w:basedOn w:val="a0"/>
    <w:link w:val="a3"/>
    <w:uiPriority w:val="99"/>
    <w:rsid w:val="004A5206"/>
    <w:rPr>
      <w:rFonts w:ascii="Calibri" w:eastAsia="宋体" w:hAnsi="Calibri" w:cs="Times New Roman"/>
      <w:sz w:val="18"/>
      <w:szCs w:val="18"/>
    </w:rPr>
  </w:style>
  <w:style w:type="character" w:styleId="a4">
    <w:name w:val="Hyperlink"/>
    <w:uiPriority w:val="99"/>
    <w:unhideWhenUsed/>
    <w:rsid w:val="004A5206"/>
    <w:rPr>
      <w:color w:val="0563C1"/>
      <w:u w:val="single"/>
    </w:rPr>
  </w:style>
  <w:style w:type="paragraph" w:styleId="a5">
    <w:name w:val="header"/>
    <w:basedOn w:val="a"/>
    <w:link w:val="Char0"/>
    <w:uiPriority w:val="99"/>
    <w:unhideWhenUsed/>
    <w:rsid w:val="006D406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6D406C"/>
    <w:rPr>
      <w:rFonts w:ascii="Calibri" w:eastAsia="宋体" w:hAnsi="Calibri" w:cs="Times New Roman"/>
      <w:sz w:val="18"/>
      <w:szCs w:val="18"/>
    </w:rPr>
  </w:style>
  <w:style w:type="character" w:customStyle="1" w:styleId="1Char">
    <w:name w:val="标题 1 Char"/>
    <w:basedOn w:val="a0"/>
    <w:link w:val="1"/>
    <w:uiPriority w:val="9"/>
    <w:rsid w:val="007D3A4B"/>
    <w:rPr>
      <w:rFonts w:ascii="宋体" w:eastAsia="宋体" w:hAnsi="宋体" w:cs="宋体"/>
      <w:b/>
      <w:bCs/>
      <w:kern w:val="36"/>
      <w:sz w:val="18"/>
      <w:szCs w:val="18"/>
    </w:rPr>
  </w:style>
  <w:style w:type="character" w:styleId="a6">
    <w:name w:val="FollowedHyperlink"/>
    <w:basedOn w:val="a0"/>
    <w:uiPriority w:val="99"/>
    <w:semiHidden/>
    <w:unhideWhenUsed/>
    <w:rsid w:val="004264D5"/>
    <w:rPr>
      <w:color w:val="954F72" w:themeColor="followedHyperlink"/>
      <w:u w:val="single"/>
    </w:rPr>
  </w:style>
  <w:style w:type="paragraph" w:styleId="a7">
    <w:name w:val="List Paragraph"/>
    <w:basedOn w:val="a"/>
    <w:uiPriority w:val="34"/>
    <w:qFormat/>
    <w:rsid w:val="000E63AF"/>
    <w:pPr>
      <w:ind w:firstLineChars="200" w:firstLine="420"/>
    </w:pPr>
    <w:rPr>
      <w:rFonts w:asciiTheme="minorHAnsi" w:eastAsiaTheme="minorEastAsia" w:hAnsiTheme="minorHAnsi" w:cstheme="minorBidi"/>
      <w:sz w:val="24"/>
    </w:rPr>
  </w:style>
  <w:style w:type="paragraph" w:styleId="a8">
    <w:name w:val="Balloon Text"/>
    <w:basedOn w:val="a"/>
    <w:link w:val="Char1"/>
    <w:uiPriority w:val="99"/>
    <w:semiHidden/>
    <w:unhideWhenUsed/>
    <w:rsid w:val="00C12CDB"/>
    <w:rPr>
      <w:sz w:val="18"/>
      <w:szCs w:val="18"/>
    </w:rPr>
  </w:style>
  <w:style w:type="character" w:customStyle="1" w:styleId="Char1">
    <w:name w:val="批注框文本 Char"/>
    <w:basedOn w:val="a0"/>
    <w:link w:val="a8"/>
    <w:uiPriority w:val="99"/>
    <w:semiHidden/>
    <w:rsid w:val="00C12CD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365666">
      <w:bodyDiv w:val="1"/>
      <w:marLeft w:val="0"/>
      <w:marRight w:val="0"/>
      <w:marTop w:val="0"/>
      <w:marBottom w:val="0"/>
      <w:divBdr>
        <w:top w:val="none" w:sz="0" w:space="0" w:color="auto"/>
        <w:left w:val="none" w:sz="0" w:space="0" w:color="auto"/>
        <w:bottom w:val="none" w:sz="0" w:space="0" w:color="auto"/>
        <w:right w:val="none" w:sz="0" w:space="0" w:color="auto"/>
      </w:divBdr>
      <w:divsChild>
        <w:div w:id="927810247">
          <w:marLeft w:val="0"/>
          <w:marRight w:val="0"/>
          <w:marTop w:val="0"/>
          <w:marBottom w:val="0"/>
          <w:divBdr>
            <w:top w:val="none" w:sz="0" w:space="0" w:color="auto"/>
            <w:left w:val="none" w:sz="0" w:space="0" w:color="auto"/>
            <w:bottom w:val="none" w:sz="0" w:space="0" w:color="auto"/>
            <w:right w:val="none" w:sz="0" w:space="0" w:color="auto"/>
          </w:divBdr>
          <w:divsChild>
            <w:div w:id="2035689640">
              <w:marLeft w:val="375"/>
              <w:marRight w:val="375"/>
              <w:marTop w:val="150"/>
              <w:marBottom w:val="150"/>
              <w:divBdr>
                <w:top w:val="none" w:sz="0" w:space="0" w:color="auto"/>
                <w:left w:val="none" w:sz="0" w:space="0" w:color="auto"/>
                <w:bottom w:val="none" w:sz="0" w:space="0" w:color="auto"/>
                <w:right w:val="none" w:sz="0" w:space="0" w:color="auto"/>
              </w:divBdr>
              <w:divsChild>
                <w:div w:id="1597594050">
                  <w:marLeft w:val="0"/>
                  <w:marRight w:val="0"/>
                  <w:marTop w:val="345"/>
                  <w:marBottom w:val="150"/>
                  <w:divBdr>
                    <w:top w:val="none" w:sz="0" w:space="0" w:color="auto"/>
                    <w:left w:val="none" w:sz="0" w:space="0" w:color="auto"/>
                    <w:bottom w:val="single" w:sz="6" w:space="4" w:color="EFEFEF"/>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p.edu.cn/gyzcglc/collection/gjzc/index.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up.edu.cn/gyzcglc/collection/gjzc/141395.htm" TargetMode="External"/><Relationship Id="rId4" Type="http://schemas.openxmlformats.org/officeDocument/2006/relationships/settings" Target="settings.xml"/><Relationship Id="rId9" Type="http://schemas.openxmlformats.org/officeDocument/2006/relationships/hyperlink" Target="http://www.cup.edu.cn/gyzcglc/collection/xxgz/140847.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1349</TotalTime>
  <Pages>6</Pages>
  <Words>629</Words>
  <Characters>3589</Characters>
  <Application>Microsoft Office Word</Application>
  <DocSecurity>0</DocSecurity>
  <Lines>29</Lines>
  <Paragraphs>8</Paragraphs>
  <ScaleCrop>false</ScaleCrop>
  <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Bowen</dc:creator>
  <cp:keywords/>
  <dc:description/>
  <cp:lastModifiedBy>webuser</cp:lastModifiedBy>
  <cp:revision>31</cp:revision>
  <cp:lastPrinted>2019-05-10T01:35:00Z</cp:lastPrinted>
  <dcterms:created xsi:type="dcterms:W3CDTF">2016-09-02T07:21:00Z</dcterms:created>
  <dcterms:modified xsi:type="dcterms:W3CDTF">2019-07-03T08:16:00Z</dcterms:modified>
</cp:coreProperties>
</file>