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Relationship Id="rId4" Target="docProps/custom.xml" Type="http://schemas.openxmlformats.org/officeDocument/2006/relationships/custom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233AD" w14:textId="77777777" w:rsidR="00291A43" w:rsidRDefault="00291A43">
      <w:pPr>
        <w:jc w:val="center"/>
        <w:rPr>
          <w:rFonts w:ascii="仿宋" w:eastAsia="仿宋" w:hAnsi="仿宋"/>
          <w:b/>
        </w:rPr>
      </w:pPr>
    </w:p>
    <w:p w14:paraId="46054F2F" w14:textId="77777777" w:rsidR="00291A43" w:rsidRDefault="00291A43">
      <w:pPr>
        <w:jc w:val="center"/>
        <w:rPr>
          <w:rFonts w:ascii="仿宋" w:eastAsia="仿宋" w:hAnsi="仿宋"/>
          <w:b/>
        </w:rPr>
      </w:pPr>
    </w:p>
    <w:p w14:paraId="54BBA806" w14:textId="77777777" w:rsidR="00291A43" w:rsidRDefault="00291A43">
      <w:pPr>
        <w:jc w:val="center"/>
        <w:rPr>
          <w:rFonts w:ascii="仿宋" w:eastAsia="仿宋" w:hAnsi="仿宋"/>
          <w:b/>
        </w:rPr>
      </w:pPr>
    </w:p>
    <w:p w14:paraId="3E29C1E0" w14:textId="77777777" w:rsidR="00291A43" w:rsidRDefault="00291A43">
      <w:pPr>
        <w:jc w:val="center"/>
        <w:rPr>
          <w:rFonts w:ascii="仿宋" w:eastAsia="仿宋" w:hAnsi="仿宋"/>
          <w:b/>
        </w:rPr>
      </w:pPr>
    </w:p>
    <w:p w14:paraId="62FF8417" w14:textId="77777777" w:rsidR="00291A43" w:rsidRDefault="00291A43">
      <w:pPr>
        <w:jc w:val="center"/>
        <w:rPr>
          <w:rFonts w:ascii="仿宋" w:eastAsia="仿宋" w:hAnsi="仿宋"/>
          <w:b/>
        </w:rPr>
      </w:pPr>
    </w:p>
    <w:p w14:paraId="7F7B5EC3" w14:textId="77777777" w:rsidR="00291A43" w:rsidRDefault="00291A43">
      <w:pPr>
        <w:jc w:val="center"/>
        <w:rPr>
          <w:rFonts w:ascii="仿宋" w:eastAsia="仿宋" w:hAnsi="仿宋"/>
          <w:b/>
        </w:rPr>
      </w:pPr>
    </w:p>
    <w:p w14:paraId="3AEF5B12" w14:textId="77777777" w:rsidR="00291A43" w:rsidRDefault="00291A43">
      <w:pPr>
        <w:jc w:val="center"/>
        <w:rPr>
          <w:rFonts w:ascii="仿宋" w:eastAsia="仿宋" w:hAnsi="仿宋"/>
          <w:b/>
        </w:rPr>
      </w:pPr>
    </w:p>
    <w:p w14:paraId="0B85A1AD" w14:textId="77777777" w:rsidR="00291A43" w:rsidRDefault="002D5937">
      <w:pPr>
        <w:jc w:val="center"/>
        <w:rPr>
          <w:rFonts w:ascii="微软雅黑" w:eastAsia="微软雅黑" w:hAnsi="微软雅黑"/>
          <w:b/>
          <w:sz w:val="72"/>
          <w:szCs w:val="72"/>
        </w:rPr>
      </w:pPr>
      <w:r>
        <w:rPr>
          <w:rFonts w:ascii="微软雅黑" w:eastAsia="微软雅黑" w:hAnsi="微软雅黑" w:hint="eastAsia"/>
          <w:b/>
          <w:sz w:val="72"/>
          <w:szCs w:val="72"/>
        </w:rPr>
        <w:t>教 学 日 历</w:t>
      </w:r>
    </w:p>
    <w:p w14:paraId="20981F0D" w14:textId="77777777" w:rsidR="00291A43" w:rsidRDefault="00291A43">
      <w:pPr>
        <w:jc w:val="center"/>
        <w:rPr>
          <w:rFonts w:ascii="仿宋" w:eastAsia="仿宋" w:hAnsi="仿宋"/>
          <w:b/>
        </w:rPr>
      </w:pPr>
    </w:p>
    <w:p w14:paraId="06EBE7DA" w14:textId="6EDBF30A" w:rsidR="00291A43" w:rsidRDefault="002D5937">
      <w:pPr>
        <w:jc w:val="center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</w:t>
      </w:r>
      <w:r w:rsidR="008F2053" w:rsidRPr="008F2053">
        <w:rPr>
          <w:rFonts w:ascii="微软雅黑" w:eastAsia="微软雅黑" w:hAnsi="微软雅黑"/>
          <w:sz w:val="28"/>
          <w:szCs w:val="28"/>
        </w:rPr>
        <w:t>2021-2022学年秋</w:t>
      </w:r>
      <w:r>
        <w:rPr>
          <w:rFonts w:ascii="微软雅黑" w:eastAsia="微软雅黑" w:hAnsi="微软雅黑" w:hint="eastAsia"/>
          <w:sz w:val="28"/>
          <w:szCs w:val="28"/>
        </w:rPr>
        <w:t>）</w:t>
      </w:r>
    </w:p>
    <w:p w14:paraId="232A5D87" w14:textId="77777777" w:rsidR="00291A43" w:rsidRDefault="00291A43">
      <w:pPr>
        <w:jc w:val="center"/>
        <w:rPr>
          <w:rFonts w:ascii="仿宋" w:eastAsia="仿宋" w:hAnsi="仿宋"/>
          <w:b/>
        </w:rPr>
      </w:pPr>
    </w:p>
    <w:p w14:paraId="2B52DAE3" w14:textId="77777777" w:rsidR="00291A43" w:rsidRDefault="00291A43">
      <w:pPr>
        <w:jc w:val="center"/>
        <w:rPr>
          <w:rFonts w:ascii="仿宋" w:eastAsia="仿宋" w:hAnsi="仿宋"/>
          <w:b/>
        </w:rPr>
      </w:pPr>
    </w:p>
    <w:p w14:paraId="24A3FDF3" w14:textId="77777777" w:rsidR="00291A43" w:rsidRDefault="00291A43">
      <w:pPr>
        <w:jc w:val="center"/>
        <w:rPr>
          <w:rFonts w:ascii="仿宋" w:eastAsia="仿宋" w:hAnsi="仿宋"/>
          <w:b/>
        </w:rPr>
      </w:pPr>
    </w:p>
    <w:p w14:paraId="425211B1" w14:textId="77777777" w:rsidR="00291A43" w:rsidRDefault="00291A43">
      <w:pPr>
        <w:jc w:val="center"/>
        <w:rPr>
          <w:rFonts w:ascii="仿宋" w:eastAsia="仿宋" w:hAnsi="仿宋"/>
          <w:b/>
        </w:rPr>
      </w:pPr>
    </w:p>
    <w:p w14:paraId="617D98E7" w14:textId="77777777" w:rsidR="00291A43" w:rsidRDefault="00291A43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851"/>
        <w:gridCol w:w="850"/>
        <w:gridCol w:w="987"/>
        <w:gridCol w:w="992"/>
        <w:gridCol w:w="669"/>
        <w:gridCol w:w="465"/>
        <w:gridCol w:w="851"/>
        <w:gridCol w:w="1213"/>
      </w:tblGrid>
      <w:tr w:rsidR="00291A43" w14:paraId="4B6D17A5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A5FBB73" w14:textId="77777777" w:rsidR="00291A43" w:rsidRDefault="002D59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35A6E2F9" w14:textId="753307F8" w:rsidR="00291A43" w:rsidRDefault="008F205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F2053">
              <w:rPr>
                <w:rFonts w:ascii="微软雅黑" w:eastAsia="微软雅黑" w:hAnsi="微软雅黑"/>
                <w:bCs/>
                <w:sz w:val="24"/>
                <w:szCs w:val="24"/>
              </w:rPr>
              <w:t>高等数学A（Ⅰ）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E5E4D23" w14:textId="77777777" w:rsidR="00291A43" w:rsidRDefault="002D59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2C21A05" w14:textId="295CFE15" w:rsidR="00291A43" w:rsidRDefault="008F205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F2053">
              <w:rPr>
                <w:rFonts w:ascii="微软雅黑" w:eastAsia="微软雅黑" w:hAnsi="微软雅黑"/>
                <w:bCs/>
                <w:sz w:val="24"/>
                <w:szCs w:val="24"/>
              </w:rPr>
              <w:t>本科</w:t>
            </w:r>
          </w:p>
        </w:tc>
      </w:tr>
      <w:tr w:rsidR="00291A43" w14:paraId="50E091C6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330E903" w14:textId="77777777" w:rsidR="00291A43" w:rsidRDefault="002D59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667EA48" w14:textId="3401692E" w:rsidR="00291A43" w:rsidRDefault="008F205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F2053">
              <w:rPr>
                <w:rFonts w:ascii="微软雅黑" w:eastAsia="微软雅黑" w:hAnsi="微软雅黑"/>
                <w:bCs/>
                <w:sz w:val="24"/>
                <w:szCs w:val="24"/>
              </w:rPr>
              <w:t>96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B93D654" w14:textId="77777777" w:rsidR="00291A43" w:rsidRDefault="002D59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19205E5" w14:textId="1B8809D4" w:rsidR="00291A43" w:rsidRDefault="008F205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F2053">
              <w:rPr>
                <w:rFonts w:ascii="微软雅黑" w:eastAsia="微软雅黑" w:hAnsi="微软雅黑"/>
                <w:bCs/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9F8F092" w14:textId="77777777" w:rsidR="00291A43" w:rsidRDefault="002D59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E31C45D" w14:textId="4AC6300C" w:rsidR="00291A43" w:rsidRDefault="008F205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F2053">
              <w:rPr>
                <w:rFonts w:ascii="微软雅黑" w:eastAsia="微软雅黑" w:hAnsi="微软雅黑"/>
                <w:bCs/>
                <w:sz w:val="24"/>
                <w:szCs w:val="24"/>
              </w:rPr>
              <w:t/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6470DE2" w14:textId="77777777" w:rsidR="00291A43" w:rsidRDefault="002D59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14:paraId="7EEC78BB" w14:textId="1B15F106" w:rsidR="00291A43" w:rsidRDefault="008F205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F2053">
              <w:rPr>
                <w:rFonts w:ascii="微软雅黑" w:eastAsia="微软雅黑" w:hAnsi="微软雅黑"/>
                <w:bCs/>
                <w:sz w:val="24"/>
                <w:szCs w:val="24"/>
              </w:rPr>
              <w:t/>
            </w:r>
          </w:p>
        </w:tc>
      </w:tr>
      <w:tr w:rsidR="00291A43" w14:paraId="73929E94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2452BE0" w14:textId="77777777" w:rsidR="00291A43" w:rsidRDefault="002D59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42B10D23" w14:textId="659E907E" w:rsidR="00291A43" w:rsidRDefault="008F205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F2053">
              <w:rPr>
                <w:rFonts w:ascii="微软雅黑" w:eastAsia="微软雅黑" w:hAnsi="微软雅黑"/>
                <w:bCs/>
                <w:sz w:val="24"/>
                <w:szCs w:val="24"/>
              </w:rPr>
              <w:t>海工21-1班,海工21-2班,海工21-3班,电子21-1班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D51CC9C" w14:textId="77777777" w:rsidR="00291A43" w:rsidRDefault="002D5937">
            <w:pPr>
              <w:jc w:val="center"/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66234ECB" w14:textId="05F05DC5" w:rsidR="00291A43" w:rsidRDefault="008F205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F2053">
              <w:rPr>
                <w:rFonts w:ascii="微软雅黑" w:eastAsia="微软雅黑" w:hAnsi="微软雅黑"/>
                <w:bCs/>
                <w:sz w:val="24"/>
                <w:szCs w:val="24"/>
              </w:rPr>
              <w:t>151</w:t>
            </w:r>
          </w:p>
        </w:tc>
      </w:tr>
      <w:tr w:rsidR="00291A43" w14:paraId="32DF3B89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ADA95FD" w14:textId="77777777" w:rsidR="00291A43" w:rsidRDefault="002D59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0EB8FF6D" w14:textId="46ABDFD7" w:rsidR="00291A43" w:rsidRDefault="008F205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F2053">
              <w:rPr>
                <w:rFonts w:ascii="微软雅黑" w:eastAsia="微软雅黑" w:hAnsi="微软雅黑"/>
                <w:bCs/>
                <w:sz w:val="24"/>
                <w:szCs w:val="24"/>
              </w:rPr>
              <w:t>杨丽娜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A2BBD61" w14:textId="77777777" w:rsidR="00291A43" w:rsidRDefault="002D59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B0D28B4" w14:textId="11C39A6F" w:rsidR="00291A43" w:rsidRDefault="008F205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F2053">
              <w:rPr>
                <w:rFonts w:ascii="微软雅黑" w:eastAsia="微软雅黑" w:hAnsi="微软雅黑"/>
                <w:bCs/>
                <w:sz w:val="24"/>
                <w:szCs w:val="24"/>
              </w:rPr>
              <w:t/>
            </w:r>
          </w:p>
        </w:tc>
      </w:tr>
      <w:tr w:rsidR="00291A43" w14:paraId="59443133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8FBCED0" w14:textId="77777777" w:rsidR="00291A43" w:rsidRDefault="002D59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2F39C573" w14:textId="5DB5B8F1" w:rsidR="00291A43" w:rsidRDefault="008F205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F2053">
              <w:rPr>
                <w:rFonts w:ascii="微软雅黑" w:eastAsia="微软雅黑" w:hAnsi="微软雅黑"/>
                <w:bCs/>
                <w:sz w:val="24"/>
                <w:szCs w:val="24"/>
              </w:rPr>
              <w:t/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65895FB" w14:textId="77777777" w:rsidR="00291A43" w:rsidRDefault="002D59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14:paraId="1F7EA9C8" w14:textId="4D717BF2" w:rsidR="00291A43" w:rsidRDefault="008F205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F2053">
              <w:rPr>
                <w:rFonts w:ascii="微软雅黑" w:eastAsia="微软雅黑" w:hAnsi="微软雅黑"/>
                <w:bCs/>
                <w:sz w:val="24"/>
                <w:szCs w:val="24"/>
              </w:rPr>
              <w:t/>
            </w:r>
          </w:p>
        </w:tc>
      </w:tr>
      <w:tr w:rsidR="00291A43" w14:paraId="5008A583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8205FAC" w14:textId="77777777" w:rsidR="00291A43" w:rsidRDefault="002D59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D0323C5" w14:textId="62493355" w:rsidR="00291A43" w:rsidRDefault="008F2053">
            <w:pPr>
              <w:jc w:val="left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F2053">
              <w:rPr>
                <w:rFonts w:ascii="微软雅黑" w:eastAsia="微软雅黑" w:hAnsi="微软雅黑"/>
                <w:bCs/>
                <w:sz w:val="24"/>
                <w:szCs w:val="24"/>
              </w:rPr>
              <w:t>高等数学上册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C80380B" w14:textId="77777777" w:rsidR="00291A43" w:rsidRDefault="002D59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5DF30B62" w14:textId="1CFBDA3A" w:rsidR="00291A43" w:rsidRDefault="008F205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F2053">
              <w:rPr>
                <w:rFonts w:ascii="微软雅黑" w:eastAsia="微软雅黑" w:hAnsi="微软雅黑"/>
                <w:bCs/>
                <w:sz w:val="24"/>
                <w:szCs w:val="24"/>
              </w:rPr>
              <w:t>同济大学数学系</w:t>
            </w:r>
          </w:p>
        </w:tc>
      </w:tr>
      <w:tr w:rsidR="00291A43" w14:paraId="50871335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6C2768B" w14:textId="77777777" w:rsidR="00291A43" w:rsidRDefault="002D593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D4A982D" w14:textId="1D53657F" w:rsidR="00291A43" w:rsidRDefault="008F2053">
            <w:pPr>
              <w:jc w:val="left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F2053">
              <w:rPr>
                <w:rFonts w:ascii="微软雅黑" w:eastAsia="微软雅黑" w:hAnsi="微软雅黑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1BCBC8E" w14:textId="77777777" w:rsidR="00291A43" w:rsidRDefault="002D593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14:paraId="509A74FE" w14:textId="3710F513" w:rsidR="00291A43" w:rsidRDefault="008F205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8F2053">
              <w:rPr>
                <w:rFonts w:ascii="微软雅黑" w:eastAsia="微软雅黑" w:hAnsi="微软雅黑"/>
                <w:bCs/>
                <w:sz w:val="24"/>
                <w:szCs w:val="24"/>
              </w:rPr>
              <w:t>20140701</w:t>
            </w:r>
          </w:p>
        </w:tc>
      </w:tr>
    </w:tbl>
    <w:p w14:paraId="68F8B769" w14:textId="77777777" w:rsidR="00291A43" w:rsidRDefault="00291A43">
      <w:pPr>
        <w:jc w:val="center"/>
        <w:rPr>
          <w:rFonts w:ascii="仿宋" w:eastAsia="仿宋" w:hAnsi="仿宋"/>
          <w:b/>
        </w:rPr>
      </w:pPr>
    </w:p>
    <w:p w14:paraId="28A12B36" w14:textId="77777777" w:rsidR="00291A43" w:rsidRDefault="00291A43">
      <w:pPr>
        <w:jc w:val="center"/>
        <w:rPr>
          <w:rFonts w:ascii="仿宋" w:eastAsia="仿宋" w:hAnsi="仿宋"/>
          <w:b/>
        </w:rPr>
      </w:pPr>
    </w:p>
    <w:p w14:paraId="4A0377F4" w14:textId="77777777" w:rsidR="00291A43" w:rsidRDefault="00291A43">
      <w:pPr>
        <w:jc w:val="center"/>
        <w:rPr>
          <w:rFonts w:ascii="仿宋" w:eastAsia="仿宋" w:hAnsi="仿宋"/>
          <w:b/>
        </w:rPr>
      </w:pPr>
    </w:p>
    <w:p w14:paraId="021DB478" w14:textId="77777777" w:rsidR="00291A43" w:rsidRDefault="00291A43">
      <w:pPr>
        <w:jc w:val="center"/>
        <w:rPr>
          <w:rFonts w:ascii="仿宋" w:eastAsia="仿宋" w:hAnsi="仿宋"/>
          <w:b/>
        </w:rPr>
      </w:pPr>
    </w:p>
    <w:p w14:paraId="6E179F36" w14:textId="77777777" w:rsidR="00291A43" w:rsidRDefault="00291A43" w:rsidP="00F539B5">
      <w:pPr>
        <w:rPr>
          <w:rFonts w:ascii="仿宋" w:eastAsia="仿宋" w:hAnsi="仿宋"/>
          <w:b/>
        </w:rPr>
      </w:pPr>
    </w:p>
    <w:p w14:paraId="1B43BD9A" w14:textId="77777777" w:rsidR="00291A43" w:rsidRDefault="002D5937">
      <w:pPr>
        <w:jc w:val="center"/>
        <w:rPr>
          <w:rFonts w:ascii="微软雅黑" w:eastAsia="微软雅黑" w:hAnsi="微软雅黑"/>
          <w:bCs/>
          <w:sz w:val="32"/>
          <w:szCs w:val="32"/>
        </w:rPr>
      </w:pPr>
      <w:r>
        <w:rPr>
          <w:rFonts w:ascii="微软雅黑" w:eastAsia="微软雅黑" w:hAnsi="微软雅黑" w:hint="eastAsia"/>
          <w:bCs/>
          <w:sz w:val="32"/>
          <w:szCs w:val="32"/>
        </w:rPr>
        <w:t>中国石油大学（北京）教务处制</w:t>
      </w:r>
    </w:p>
    <w:p w14:paraId="10CD6E7A" w14:textId="77777777" w:rsidR="00291A43" w:rsidRDefault="002D5937">
      <w:pPr>
        <w:jc w:val="center"/>
        <w:rPr>
          <w:rFonts w:ascii="微软雅黑" w:eastAsia="微软雅黑" w:hAnsi="微软雅黑"/>
          <w:sz w:val="30"/>
          <w:szCs w:val="30"/>
        </w:rPr>
      </w:pPr>
      <w:r>
        <w:rPr>
          <w:rFonts w:ascii="黑体" w:eastAsia="黑体"/>
          <w:sz w:val="24"/>
          <w:szCs w:val="24"/>
        </w:rPr>
        <w:br w:type="page"/>
      </w:r>
      <w:r>
        <w:rPr>
          <w:rFonts w:ascii="微软雅黑" w:eastAsia="微软雅黑" w:hAnsi="微软雅黑" w:hint="eastAsia"/>
          <w:sz w:val="30"/>
          <w:szCs w:val="30"/>
        </w:rPr>
        <w:lastRenderedPageBreak/>
        <w:t>填写说明</w:t>
      </w:r>
    </w:p>
    <w:p w14:paraId="3413F445" w14:textId="77777777" w:rsidR="00291A43" w:rsidRDefault="00291A43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</w:p>
    <w:p w14:paraId="7C8ECC83" w14:textId="77777777" w:rsidR="00291A43" w:rsidRDefault="002D5937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1．每1次课（1大节，2-3小节）填写1行，每天上午、下午和晚上三个教学单元共分为5大节，在“节次”栏填写 “1－5”的数字。每周上课超过1次的，应合并“周学时”栏单元格。例如：一周上3次课（6学时），应填写3行，周一第3、4节为第2大节，在“节次”栏中填写“2”，合并“周学时”栏单元格，并填写“6”。</w:t>
      </w:r>
    </w:p>
    <w:p w14:paraId="0D48A871" w14:textId="77777777" w:rsidR="00291A43" w:rsidRDefault="002D5937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2．大作业、考试等如占用课内学时，在“备注”列注明。</w:t>
      </w:r>
    </w:p>
    <w:p w14:paraId="3772AB6D" w14:textId="77777777" w:rsidR="00291A43" w:rsidRDefault="002D5937">
      <w:pPr>
        <w:spacing w:line="360" w:lineRule="auto"/>
        <w:ind w:firstLineChars="200" w:firstLine="420"/>
        <w:rPr>
          <w:rFonts w:ascii="微软雅黑" w:eastAsia="微软雅黑" w:hAnsi="微软雅黑"/>
          <w:color w:val="FF0000"/>
          <w:szCs w:val="21"/>
        </w:rPr>
      </w:pPr>
      <w:r>
        <w:rPr>
          <w:rFonts w:ascii="微软雅黑" w:eastAsia="微软雅黑" w:hAnsi="微软雅黑" w:hint="eastAsia"/>
          <w:color w:val="FF0000"/>
          <w:szCs w:val="21"/>
        </w:rPr>
        <w:t>3．如果同一课堂由多名教师授课（包括实验、上机学时由不同老师讲授或指导的），须在“授课教师”列填写授课教师姓名；所有学时仅由一名老师授课的，可不填。</w:t>
      </w:r>
    </w:p>
    <w:p w14:paraId="45274D2A" w14:textId="77777777" w:rsidR="00291A43" w:rsidRDefault="002D5937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4</w:t>
      </w:r>
      <w:r>
        <w:rPr>
          <w:rFonts w:ascii="微软雅黑" w:eastAsia="微软雅黑" w:hAnsi="微软雅黑" w:hint="eastAsia"/>
          <w:szCs w:val="21"/>
        </w:rPr>
        <w:t>．教学日历一经制订，不得随意变动，但在完成课程教学大纲规定教学内容的前提下，可以进行适当、必要的调整。</w:t>
      </w:r>
    </w:p>
    <w:p w14:paraId="0FC81290" w14:textId="77777777" w:rsidR="00291A43" w:rsidRDefault="002D5937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5</w:t>
      </w:r>
      <w:r>
        <w:rPr>
          <w:rFonts w:ascii="微软雅黑" w:eastAsia="微软雅黑" w:hAnsi="微软雅黑" w:hint="eastAsia"/>
          <w:szCs w:val="21"/>
        </w:rPr>
        <w:t>．任课教师在每学期第一周内将电子版上传至本科教务管理系统。</w:t>
      </w:r>
    </w:p>
    <w:p w14:paraId="097CCAAC" w14:textId="77777777" w:rsidR="00291A43" w:rsidRDefault="002D5937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6</w:t>
      </w:r>
      <w:r>
        <w:rPr>
          <w:rFonts w:ascii="微软雅黑" w:eastAsia="微软雅黑" w:hAnsi="微软雅黑" w:hint="eastAsia"/>
          <w:szCs w:val="21"/>
        </w:rPr>
        <w:t>．教学日历制订好后，上传至本科教务管理系统前请删除本页。</w:t>
      </w:r>
    </w:p>
    <w:p w14:paraId="1377F058" w14:textId="77777777" w:rsidR="00291A43" w:rsidRDefault="00291A43">
      <w:pPr>
        <w:ind w:left="315" w:hangingChars="150" w:hanging="315"/>
      </w:pPr>
    </w:p>
    <w:p w14:paraId="7CC4B9B4" w14:textId="77777777" w:rsidR="00291A43" w:rsidRDefault="00291A43">
      <w:pPr>
        <w:ind w:left="315" w:hangingChars="150" w:hanging="315"/>
      </w:pPr>
    </w:p>
    <w:p w14:paraId="4DE12777" w14:textId="77777777" w:rsidR="004525D1" w:rsidRDefault="004525D1">
      <w:pPr>
        <w:ind w:left="315" w:hangingChars="150" w:hanging="315"/>
      </w:pPr>
    </w:p>
    <w:p w14:paraId="7ABF01D9" w14:textId="77777777" w:rsidR="004525D1" w:rsidRDefault="004525D1">
      <w:pPr>
        <w:ind w:left="315" w:hangingChars="150" w:hanging="315"/>
      </w:pPr>
    </w:p>
    <w:p w14:paraId="5D105BC7" w14:textId="77777777" w:rsidR="004525D1" w:rsidRDefault="004525D1">
      <w:pPr>
        <w:ind w:left="315" w:hangingChars="150" w:hanging="315"/>
      </w:pPr>
    </w:p>
    <w:p w14:paraId="5990F3FA" w14:textId="77777777" w:rsidR="004525D1" w:rsidRDefault="004525D1">
      <w:pPr>
        <w:ind w:left="315" w:hangingChars="150" w:hanging="315"/>
      </w:pPr>
    </w:p>
    <w:p w14:paraId="1C1AAB2D" w14:textId="77777777" w:rsidR="004525D1" w:rsidRDefault="004525D1">
      <w:pPr>
        <w:ind w:left="315" w:hangingChars="150" w:hanging="315"/>
      </w:pPr>
    </w:p>
    <w:p w14:paraId="2A7F5CD6" w14:textId="77777777" w:rsidR="004525D1" w:rsidRDefault="004525D1">
      <w:pPr>
        <w:ind w:left="315" w:hangingChars="150" w:hanging="315"/>
      </w:pPr>
    </w:p>
    <w:p w14:paraId="29035D33" w14:textId="77777777" w:rsidR="004525D1" w:rsidRDefault="004525D1">
      <w:pPr>
        <w:ind w:left="315" w:hangingChars="150" w:hanging="315"/>
      </w:pPr>
    </w:p>
    <w:p w14:paraId="09B3EAB1" w14:textId="77777777" w:rsidR="004525D1" w:rsidRDefault="004525D1">
      <w:pPr>
        <w:ind w:left="315" w:hangingChars="150" w:hanging="315"/>
      </w:pPr>
    </w:p>
    <w:p w14:paraId="5529C457" w14:textId="77777777" w:rsidR="004525D1" w:rsidRDefault="004525D1">
      <w:pPr>
        <w:ind w:left="315" w:hangingChars="150" w:hanging="315"/>
      </w:pPr>
    </w:p>
    <w:p w14:paraId="3E9035BA" w14:textId="77777777" w:rsidR="004525D1" w:rsidRDefault="004525D1">
      <w:pPr>
        <w:ind w:left="315" w:hangingChars="150" w:hanging="315"/>
      </w:pPr>
    </w:p>
    <w:p w14:paraId="268A3661" w14:textId="77777777" w:rsidR="004525D1" w:rsidRDefault="004525D1">
      <w:pPr>
        <w:ind w:left="315" w:hangingChars="150" w:hanging="315"/>
      </w:pPr>
    </w:p>
    <w:p w14:paraId="162F0675" w14:textId="77777777" w:rsidR="004525D1" w:rsidRDefault="004525D1">
      <w:pPr>
        <w:ind w:left="315" w:hangingChars="150" w:hanging="315"/>
      </w:pPr>
    </w:p>
    <w:p w14:paraId="0DE4F863" w14:textId="77777777" w:rsidR="004525D1" w:rsidRDefault="004525D1">
      <w:pPr>
        <w:ind w:left="315" w:hangingChars="150" w:hanging="315"/>
      </w:pPr>
    </w:p>
    <w:p w14:paraId="04E06E69" w14:textId="77777777" w:rsidR="004525D1" w:rsidRDefault="004525D1">
      <w:pPr>
        <w:ind w:left="315" w:hangingChars="150" w:hanging="315"/>
      </w:pPr>
    </w:p>
    <w:p w14:paraId="437C40A7" w14:textId="77777777" w:rsidR="004525D1" w:rsidRDefault="004525D1">
      <w:pPr>
        <w:ind w:left="315" w:hangingChars="150" w:hanging="315"/>
      </w:pPr>
    </w:p>
    <w:p w14:paraId="0BEBAFB1" w14:textId="77777777" w:rsidR="004525D1" w:rsidRDefault="004525D1">
      <w:pPr>
        <w:ind w:left="315" w:hangingChars="150" w:hanging="315"/>
      </w:pPr>
    </w:p>
    <w:p w14:paraId="37762799" w14:textId="77777777" w:rsidR="004525D1" w:rsidRDefault="004525D1">
      <w:pPr>
        <w:ind w:left="315" w:hangingChars="150" w:hanging="315"/>
      </w:pPr>
    </w:p>
    <w:p w14:paraId="22591765" w14:textId="77777777" w:rsidR="004525D1" w:rsidRDefault="004525D1">
      <w:pPr>
        <w:ind w:left="315" w:hangingChars="150" w:hanging="315"/>
      </w:pPr>
    </w:p>
    <w:p w14:paraId="024B91F6" w14:textId="77777777" w:rsidR="004525D1" w:rsidRDefault="004525D1">
      <w:pPr>
        <w:ind w:left="315" w:hangingChars="150" w:hanging="315"/>
      </w:pPr>
    </w:p>
    <w:p w14:paraId="1F26CB2E" w14:textId="77777777" w:rsidR="004525D1" w:rsidRDefault="004525D1">
      <w:pPr>
        <w:ind w:left="315" w:hangingChars="150" w:hanging="315"/>
      </w:pPr>
    </w:p>
    <w:p w14:paraId="68027F03" w14:textId="77777777" w:rsidR="004525D1" w:rsidRDefault="004525D1">
      <w:pPr>
        <w:ind w:left="315" w:hangingChars="150" w:hanging="315"/>
      </w:pPr>
    </w:p>
    <w:p w14:paraId="2F473E1F" w14:textId="77777777" w:rsidR="004525D1" w:rsidRDefault="004525D1">
      <w:pPr>
        <w:ind w:left="315" w:hangingChars="150" w:hanging="315"/>
      </w:pPr>
    </w:p>
    <w:p w14:paraId="7ED11818" w14:textId="77777777" w:rsidR="004525D1" w:rsidRDefault="004525D1">
      <w:pPr>
        <w:ind w:left="315" w:hangingChars="150" w:hanging="315"/>
      </w:pPr>
    </w:p>
    <w:p w14:paraId="3EC26A08" w14:textId="77777777" w:rsidR="004525D1" w:rsidRDefault="004525D1">
      <w:pPr>
        <w:ind w:left="315" w:hangingChars="150" w:hanging="315"/>
      </w:pPr>
    </w:p>
    <w:p w14:paraId="6A40A391" w14:textId="77777777" w:rsidR="004525D1" w:rsidRDefault="004525D1">
      <w:pPr>
        <w:ind w:left="315" w:hangingChars="150" w:hanging="315"/>
      </w:pPr>
    </w:p>
    <w:p w14:paraId="5B40B2CE" w14:textId="77777777" w:rsidR="004525D1" w:rsidRDefault="004525D1">
      <w:pPr>
        <w:ind w:left="315" w:hangingChars="150" w:hanging="315"/>
      </w:pPr>
    </w:p>
    <w:p w14:paraId="7B4C1ADC" w14:textId="5C186898" w:rsidR="004525D1" w:rsidRPr="004525D1" w:rsidRDefault="004525D1" w:rsidP="004525D1">
      <w:pPr>
        <w:rPr>
          <w:rFonts w:hint="eastAsia"/>
        </w:rPr>
        <w:sectPr w:rsidR="004525D1" w:rsidRPr="004525D1">
          <w:footerReference w:type="default" r:id="rId7"/>
          <w:pgSz w:w="11907" w:h="16840"/>
          <w:pgMar w:top="1440" w:right="1440" w:bottom="1440" w:left="1440" w:header="851" w:footer="680" w:gutter="0"/>
          <w:cols w:space="720"/>
        </w:sectPr>
      </w:pPr>
    </w:p>
    <w:tbl>
      <w:tblPr>
        <w:tblStyle w:val="a8"/>
        <w:tblW w:w="9000" w:type="dxa"/>
        <w:tblLook w:val="04A0" w:firstRow="1" w:lastRow="0" w:firstColumn="1" w:lastColumn="0" w:noHBand="0" w:noVBand="1"/>
      </w:tblPr>
      <w:tblGrid>
        <w:gridCol w:w="9401"/>
      </w:tblGrid>
      <w:tr>
        <w:tc>
          <w:p>
            <w:r>
              <w:t>周次</w:t>
            </w:r>
          </w:p>
        </w:tc>
        <w:tc>
          <w:p>
            <w:r>
              <w:t>星期</w:t>
            </w:r>
          </w:p>
        </w:tc>
        <w:tc>
          <w:p>
            <w:r>
              <w:t>节次</w:t>
            </w:r>
          </w:p>
        </w:tc>
        <w:tc>
          <w:p>
            <w:r>
              <w:t>授课内容提要</w:t>
            </w:r>
          </w:p>
        </w:tc>
        <w:tc>
          <w:p>
            <w:r>
              <w:t>周学时</w:t>
            </w:r>
          </w:p>
        </w:tc>
        <w:tc>
          <w:p>
            <w:r>
              <w:t>讲授</w:t>
            </w:r>
          </w:p>
        </w:tc>
        <w:tc>
          <w:p>
            <w:r>
              <w:t>实验</w:t>
            </w:r>
          </w:p>
        </w:tc>
        <w:tc>
          <w:p>
            <w:r>
              <w:t>上机</w:t>
            </w:r>
          </w:p>
        </w:tc>
        <w:tc>
          <w:p>
            <w:r>
              <w:t>授课教师</w:t>
            </w:r>
          </w:p>
        </w:tc>
        <w:tc>
          <w:p>
            <w:r>
              <w:t>备注</w:t>
            </w:r>
          </w:p>
        </w:tc>
      </w:tr>
      <w:tr>
        <w:tc>
          <w:tcPr>
            <w:tcW w:type="dxa" w:w="1800"/>
            <w:vMerge w:val="restart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绪论
第一章1.1映射与函数</w:t>
            </w:r>
          </w:p>
        </w:tc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3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1.1映射与函数
1.2数列的极限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1.2数列的极限
1.3 函数的极限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1.3 函数的极限
</w:t>
            </w:r>
          </w:p>
        </w:tc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3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1.4 无穷小与无穷大
1.5 极限运算法则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1.5 极限运算法则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restart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3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1.6 极限存在准则, 两个重要的极限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restart"/>
          </w:tcPr>
          <w:p>
            <w:r>
              <w:t>6</w:t>
            </w:r>
          </w:p>
        </w:tc>
        <w:tc>
          <w:tcPr>
            <w:tcW w:type="dxa" w:w="1800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1.7 无穷小的比较</w:t>
            </w:r>
          </w:p>
        </w:tc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6</w:t>
            </w:r>
          </w:p>
        </w:tc>
        <w:tc>
          <w:tcPr>
            <w:tcW w:type="dxa" w:w="1800"/>
          </w:tcPr>
          <w:p>
            <w:r>
              <w:t>3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1.8 函数的连续性与间断点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6</w:t>
            </w:r>
          </w:p>
        </w:tc>
        <w:tc>
          <w:tcPr>
            <w:tcW w:type="dxa" w:w="1800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1.9 连续函数的运算与初等函数的连续性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restart"/>
          </w:tcPr>
          <w:p>
            <w:r>
              <w:t>7</w:t>
            </w:r>
          </w:p>
        </w:tc>
        <w:tc>
          <w:tcPr>
            <w:tcW w:type="dxa" w:w="1800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1.10 闭区间上连续函数的性质</w:t>
            </w:r>
          </w:p>
        </w:tc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7</w:t>
            </w:r>
          </w:p>
        </w:tc>
        <w:tc>
          <w:tcPr>
            <w:tcW w:type="dxa" w:w="1800"/>
          </w:tcPr>
          <w:p>
            <w:r>
              <w:t>3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第一章习题课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7</w:t>
            </w:r>
          </w:p>
        </w:tc>
        <w:tc>
          <w:tcPr>
            <w:tcW w:type="dxa" w:w="1800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第二章2.1 导数概念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restart"/>
          </w:tcPr>
          <w:p>
            <w:r>
              <w:t>8</w:t>
            </w:r>
          </w:p>
        </w:tc>
        <w:tc>
          <w:tcPr>
            <w:tcW w:type="dxa" w:w="1800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2.2 函数的求导法则</w:t>
            </w:r>
          </w:p>
        </w:tc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8</w:t>
            </w:r>
          </w:p>
        </w:tc>
        <w:tc>
          <w:tcPr>
            <w:tcW w:type="dxa" w:w="1800"/>
          </w:tcPr>
          <w:p>
            <w:r>
              <w:t>3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2.3 高阶导数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8</w:t>
            </w:r>
          </w:p>
        </w:tc>
        <w:tc>
          <w:tcPr>
            <w:tcW w:type="dxa" w:w="1800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2.4 隐函数的导数
2.5 函数的微分 参数方程所确定的函数的导数 相关变化率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restart"/>
          </w:tcPr>
          <w:p>
            <w:r>
              <w:t>9</w:t>
            </w:r>
          </w:p>
        </w:tc>
        <w:tc>
          <w:tcPr>
            <w:tcW w:type="dxa" w:w="1800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2.5 函数的微分 参数方程所确定的函数的导数 相关变化率</w:t>
            </w:r>
          </w:p>
        </w:tc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9</w:t>
            </w:r>
          </w:p>
        </w:tc>
        <w:tc>
          <w:tcPr>
            <w:tcW w:type="dxa" w:w="1800"/>
          </w:tcPr>
          <w:p>
            <w:r>
              <w:t>3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第二章习题课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9</w:t>
            </w:r>
          </w:p>
        </w:tc>
        <w:tc>
          <w:tcPr>
            <w:tcW w:type="dxa" w:w="1800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第三章3.1 微分中值定理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restart"/>
          </w:tcPr>
          <w:p>
            <w:r>
              <w:t>10</w:t>
            </w:r>
          </w:p>
        </w:tc>
        <w:tc>
          <w:tcPr>
            <w:tcW w:type="dxa" w:w="1800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3.2 洛必达法则</w:t>
            </w:r>
          </w:p>
        </w:tc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10</w:t>
            </w:r>
          </w:p>
        </w:tc>
        <w:tc>
          <w:tcPr>
            <w:tcW w:type="dxa" w:w="1800"/>
          </w:tcPr>
          <w:p>
            <w:r>
              <w:t>3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3.3 泰勒公式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10</w:t>
            </w:r>
          </w:p>
        </w:tc>
        <w:tc>
          <w:tcPr>
            <w:tcW w:type="dxa" w:w="1800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3.4 函数的单调性与凹凸性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restart"/>
          </w:tcPr>
          <w:p>
            <w:r>
              <w:t>11</w:t>
            </w:r>
          </w:p>
        </w:tc>
        <w:tc>
          <w:tcPr>
            <w:tcW w:type="dxa" w:w="1800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3.5 函数的极值与最大值最小值</w:t>
            </w:r>
          </w:p>
        </w:tc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11</w:t>
            </w:r>
          </w:p>
        </w:tc>
        <w:tc>
          <w:tcPr>
            <w:tcW w:type="dxa" w:w="1800"/>
          </w:tcPr>
          <w:p>
            <w:r>
              <w:t>3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3.6 函数图形的描绘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11</w:t>
            </w:r>
          </w:p>
        </w:tc>
        <w:tc>
          <w:tcPr>
            <w:tcW w:type="dxa" w:w="1800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3.7 曲率 方程的近似解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restart"/>
          </w:tcPr>
          <w:p>
            <w:r>
              <w:t>12</w:t>
            </w:r>
          </w:p>
        </w:tc>
        <w:tc>
          <w:tcPr>
            <w:tcW w:type="dxa" w:w="1800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第三章习题课</w:t>
            </w:r>
          </w:p>
        </w:tc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12</w:t>
            </w:r>
          </w:p>
        </w:tc>
        <w:tc>
          <w:tcPr>
            <w:tcW w:type="dxa" w:w="1800"/>
          </w:tcPr>
          <w:p>
            <w:r>
              <w:t>3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第四章4.1 不定积分的概念与性质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12</w:t>
            </w:r>
          </w:p>
        </w:tc>
        <w:tc>
          <w:tcPr>
            <w:tcW w:type="dxa" w:w="1800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4.2 换元积分法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restart"/>
          </w:tcPr>
          <w:p>
            <w:r>
              <w:t>13</w:t>
            </w:r>
          </w:p>
        </w:tc>
        <w:tc>
          <w:tcPr>
            <w:tcW w:type="dxa" w:w="1800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4.3 分部积分法</w:t>
            </w:r>
          </w:p>
        </w:tc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13</w:t>
            </w:r>
          </w:p>
        </w:tc>
        <w:tc>
          <w:tcPr>
            <w:tcW w:type="dxa" w:w="1800"/>
          </w:tcPr>
          <w:p>
            <w:r>
              <w:t>3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4.4 有理函数的积分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13</w:t>
            </w:r>
          </w:p>
        </w:tc>
        <w:tc>
          <w:tcPr>
            <w:tcW w:type="dxa" w:w="1800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第四章习题课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restart"/>
          </w:tcPr>
          <w:p>
            <w:r>
              <w:t>14</w:t>
            </w:r>
          </w:p>
        </w:tc>
        <w:tc>
          <w:tcPr>
            <w:tcW w:type="dxa" w:w="1800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5.1 定积分的概念与性质</w:t>
            </w:r>
          </w:p>
        </w:tc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14</w:t>
            </w:r>
          </w:p>
        </w:tc>
        <w:tc>
          <w:tcPr>
            <w:tcW w:type="dxa" w:w="1800"/>
          </w:tcPr>
          <w:p>
            <w:r>
              <w:t>3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5.2 微积分基本公式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14</w:t>
            </w:r>
          </w:p>
        </w:tc>
        <w:tc>
          <w:tcPr>
            <w:tcW w:type="dxa" w:w="1800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5.3 定积分的换元法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restart"/>
          </w:tcPr>
          <w:p>
            <w:r>
              <w:t>15</w:t>
            </w:r>
          </w:p>
        </w:tc>
        <w:tc>
          <w:tcPr>
            <w:tcW w:type="dxa" w:w="1800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5.4 反常积分
第五章习题课</w:t>
            </w:r>
          </w:p>
        </w:tc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15</w:t>
            </w:r>
          </w:p>
        </w:tc>
        <w:tc>
          <w:tcPr>
            <w:tcW w:type="dxa" w:w="1800"/>
          </w:tcPr>
          <w:p>
            <w:r>
              <w:t>3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
第六章 6.1 定积分的元素法
           6.2 定积分在几何学上的应用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15</w:t>
            </w:r>
          </w:p>
        </w:tc>
        <w:tc>
          <w:tcPr>
            <w:tcW w:type="dxa" w:w="1800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6.3 定积分在物理学中的应用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restart"/>
          </w:tcPr>
          <w:p>
            <w:r>
              <w:t>16</w:t>
            </w:r>
          </w:p>
        </w:tc>
        <w:tc>
          <w:tcPr>
            <w:tcW w:type="dxa" w:w="1800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第六章习题课</w:t>
            </w:r>
          </w:p>
        </w:tc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16</w:t>
            </w:r>
          </w:p>
        </w:tc>
        <w:tc>
          <w:tcPr>
            <w:tcW w:type="dxa" w:w="1800"/>
          </w:tcPr>
          <w:p>
            <w:r>
              <w:t>3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第七章7.1 微分方程基本概念 
          7.2 可分离变量的微分方程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16</w:t>
            </w:r>
          </w:p>
        </w:tc>
        <w:tc>
          <w:tcPr>
            <w:tcW w:type="dxa" w:w="1800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7.3 齐次微分方程
7.4 一阶线性微分方程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restart"/>
          </w:tcPr>
          <w:p>
            <w:r>
              <w:t>17</w:t>
            </w:r>
          </w:p>
        </w:tc>
        <w:tc>
          <w:tcPr>
            <w:tcW w:type="dxa" w:w="1800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7.5 可降阶的高阶微分方程</w:t>
            </w:r>
          </w:p>
        </w:tc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17</w:t>
            </w:r>
          </w:p>
        </w:tc>
        <w:tc>
          <w:tcPr>
            <w:tcW w:type="dxa" w:w="1800"/>
          </w:tcPr>
          <w:p>
            <w:r>
              <w:t>3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7.6 高阶线性微分方程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17</w:t>
            </w:r>
          </w:p>
        </w:tc>
        <w:tc>
          <w:tcPr>
            <w:tcW w:type="dxa" w:w="1800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7.7 常系数齐次线性微分方程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restart"/>
          </w:tcPr>
          <w:p>
            <w:r>
              <w:t>18</w:t>
            </w:r>
          </w:p>
        </w:tc>
        <w:tc>
          <w:tcPr>
            <w:tcW w:type="dxa" w:w="1800"/>
          </w:tcPr>
          <w:p>
            <w:r>
              <w:t>1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  <w:vMerge w:val="restart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18</w:t>
            </w:r>
          </w:p>
        </w:tc>
        <w:tc>
          <w:tcPr>
            <w:tcW w:type="dxa" w:w="1800"/>
          </w:tcPr>
          <w:p>
            <w:r>
              <w:t>3</w:t>
            </w:r>
          </w:p>
        </w:tc>
        <w:tc>
          <w:tcPr>
            <w:tcW w:type="dxa" w:w="1800"/>
          </w:tcPr>
          <w:p>
            <w:r>
              <w:t>1~2</w:t>
            </w:r>
          </w:p>
        </w:tc>
        <w:tc>
          <w:tcPr>
            <w:tcW w:type="dxa" w:w="1800"/>
          </w:tcPr>
          <w:p>
            <w:r>
              <w:t>7.8 常系数非齐次线性微分方程</w:t>
            </w:r>
          </w:p>
        </w:tc>
        <w:tc>
          <w:tcPr>
            <w:tcW w:type="dxa" w:w="1800"/>
            <w:vMerge w:val="continue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  <w:tr>
        <w:tc>
          <w:tcPr>
            <w:tcW w:type="dxa" w:w="1800"/>
            <w:vMerge w:val="continue"/>
          </w:tcPr>
          <w:p>
            <w:r>
              <w:t>18</w:t>
            </w:r>
          </w:p>
        </w:tc>
        <w:tc>
          <w:tcPr>
            <w:tcW w:type="dxa" w:w="1800"/>
          </w:tcPr>
          <w:p>
            <w:r>
              <w:t>5</w:t>
            </w:r>
          </w:p>
        </w:tc>
        <w:tc>
          <w:tcPr>
            <w:tcW w:type="dxa" w:w="1800"/>
          </w:tcPr>
          <w:p>
            <w:r>
              <w:t>3~4</w:t>
            </w:r>
          </w:p>
        </w:tc>
        <w:tc>
          <w:tcPr>
            <w:tcW w:type="dxa" w:w="1800"/>
          </w:tcPr>
          <w:p>
            <w:r>
              <w:t>第七章习题课</w:t>
            </w:r>
          </w:p>
        </w:tc>
        <w:tc>
          <w:tcPr>
            <w:vMerge w:val="continue"/>
          </w:tcPr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>2</w:t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/>
            </w:r>
          </w:p>
        </w:tc>
        <w:tc>
          <w:tcPr>
            <w:tcW w:type="dxa" w:w="1800"/>
          </w:tcPr>
          <w:p>
            <w:r>
              <w:t>杨丽娜</w:t>
            </w:r>
          </w:p>
        </w:tc>
        <w:tc>
          <w:tcPr>
            <w:tcW w:type="dxa" w:w="1800"/>
          </w:tcPr>
          <w:p>
            <w:r>
              <w:t/>
            </w:r>
          </w:p>
        </w:tc>
      </w:tr>
    </w:tbl>
    <w:p w14:paraId="3AFCC031" w14:textId="77777777" w:rsidR="00291A43" w:rsidRDefault="00291A43">
      <w:pPr>
        <w:rPr>
          <w:rFonts w:ascii="仿宋" w:eastAsia="仿宋" w:hAnsi="仿宋"/>
          <w:b/>
        </w:rPr>
      </w:pPr>
    </w:p>
    <w:sectPr w:rsidR="00291A43">
      <w:footerReference w:type="default" r:id="rId8"/>
      <w:pgSz w:w="11907" w:h="16840"/>
      <w:pgMar w:top="1134" w:right="1361" w:bottom="1134" w:left="1361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33344" w14:textId="77777777" w:rsidR="00871BA3" w:rsidRDefault="00871BA3">
      <w:r>
        <w:separator/>
      </w:r>
    </w:p>
  </w:endnote>
  <w:endnote w:type="continuationSeparator" w:id="0">
    <w:p w14:paraId="59F61D41" w14:textId="77777777" w:rsidR="00871BA3" w:rsidRDefault="00871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0A4F3" w14:textId="77777777" w:rsidR="00291A43" w:rsidRDefault="00291A43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D8C74" w14:textId="77777777" w:rsidR="00291A43" w:rsidRDefault="002D5937">
    <w:pPr>
      <w:pStyle w:val="a4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 w14:paraId="6841F9B5" w14:textId="77777777" w:rsidR="00291A43" w:rsidRDefault="00291A4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06EB1" w14:textId="77777777" w:rsidR="00871BA3" w:rsidRDefault="00871BA3">
      <w:r>
        <w:separator/>
      </w:r>
    </w:p>
  </w:footnote>
  <w:footnote w:type="continuationSeparator" w:id="0">
    <w:p w14:paraId="32D6D45E" w14:textId="77777777" w:rsidR="00871BA3" w:rsidRDefault="00871B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1638E"/>
    <w:rsid w:val="00032DB8"/>
    <w:rsid w:val="00055C0C"/>
    <w:rsid w:val="0006144F"/>
    <w:rsid w:val="000D104E"/>
    <w:rsid w:val="00104285"/>
    <w:rsid w:val="001044AE"/>
    <w:rsid w:val="001713EA"/>
    <w:rsid w:val="00172A27"/>
    <w:rsid w:val="0017494D"/>
    <w:rsid w:val="001913D5"/>
    <w:rsid w:val="001C4555"/>
    <w:rsid w:val="00203B2E"/>
    <w:rsid w:val="002059CE"/>
    <w:rsid w:val="00272D2E"/>
    <w:rsid w:val="00280845"/>
    <w:rsid w:val="00291A43"/>
    <w:rsid w:val="002A7233"/>
    <w:rsid w:val="002D5937"/>
    <w:rsid w:val="002F2CBE"/>
    <w:rsid w:val="003219E2"/>
    <w:rsid w:val="00415238"/>
    <w:rsid w:val="00444DD3"/>
    <w:rsid w:val="004525D1"/>
    <w:rsid w:val="004D33F6"/>
    <w:rsid w:val="004E1200"/>
    <w:rsid w:val="004F51B8"/>
    <w:rsid w:val="00510C47"/>
    <w:rsid w:val="0054515C"/>
    <w:rsid w:val="005758C8"/>
    <w:rsid w:val="00593F67"/>
    <w:rsid w:val="005B3930"/>
    <w:rsid w:val="005B4C31"/>
    <w:rsid w:val="005E07B5"/>
    <w:rsid w:val="00617AE9"/>
    <w:rsid w:val="006A6598"/>
    <w:rsid w:val="006B63D3"/>
    <w:rsid w:val="00731E25"/>
    <w:rsid w:val="00770A47"/>
    <w:rsid w:val="007C5BDC"/>
    <w:rsid w:val="007C7DA6"/>
    <w:rsid w:val="007D2A40"/>
    <w:rsid w:val="007F6F83"/>
    <w:rsid w:val="00822027"/>
    <w:rsid w:val="00860785"/>
    <w:rsid w:val="00871BA3"/>
    <w:rsid w:val="008B1BC2"/>
    <w:rsid w:val="008D19E2"/>
    <w:rsid w:val="008F2053"/>
    <w:rsid w:val="009702F2"/>
    <w:rsid w:val="00984076"/>
    <w:rsid w:val="009E0985"/>
    <w:rsid w:val="00A13518"/>
    <w:rsid w:val="00A53D46"/>
    <w:rsid w:val="00AA140B"/>
    <w:rsid w:val="00AB3906"/>
    <w:rsid w:val="00B26B41"/>
    <w:rsid w:val="00B64CF6"/>
    <w:rsid w:val="00B67B82"/>
    <w:rsid w:val="00B939F0"/>
    <w:rsid w:val="00BE2F20"/>
    <w:rsid w:val="00BE434E"/>
    <w:rsid w:val="00C12514"/>
    <w:rsid w:val="00C91A7F"/>
    <w:rsid w:val="00CA1608"/>
    <w:rsid w:val="00CA6774"/>
    <w:rsid w:val="00CF6C9D"/>
    <w:rsid w:val="00D9342D"/>
    <w:rsid w:val="00E07D3F"/>
    <w:rsid w:val="00E41A54"/>
    <w:rsid w:val="00EB7DE4"/>
    <w:rsid w:val="00F22125"/>
    <w:rsid w:val="00F527F0"/>
    <w:rsid w:val="00F539B5"/>
    <w:rsid w:val="00F556D7"/>
    <w:rsid w:val="00F61700"/>
    <w:rsid w:val="00FD1458"/>
    <w:rsid w:val="00FE20DA"/>
    <w:rsid w:val="00FF671C"/>
    <w:rsid w:val="03644DD2"/>
    <w:rsid w:val="0EB307F6"/>
    <w:rsid w:val="157E55A8"/>
    <w:rsid w:val="232F5972"/>
    <w:rsid w:val="291D00E8"/>
    <w:rsid w:val="34BE1693"/>
    <w:rsid w:val="3CDD2602"/>
    <w:rsid w:val="527E3364"/>
    <w:rsid w:val="5DF12125"/>
    <w:rsid w:val="5E442262"/>
    <w:rsid w:val="63C34649"/>
    <w:rsid w:val="642149D8"/>
    <w:rsid w:val="6A7919E8"/>
    <w:rsid w:val="6EFE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FBFE8A"/>
  <w15:docId w15:val="{E2B27331-2472-4315-B124-DC450814C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link w:val="a5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qFormat/>
    <w:rPr>
      <w:color w:val="0000FF"/>
      <w:u w:val="single"/>
    </w:rPr>
  </w:style>
  <w:style w:type="character" w:customStyle="1" w:styleId="a5">
    <w:name w:val="页脚 字符"/>
    <w:link w:val="a4"/>
    <w:uiPriority w:val="99"/>
    <w:qFormat/>
    <w:rPr>
      <w:kern w:val="2"/>
      <w:sz w:val="18"/>
      <w:szCs w:val="18"/>
    </w:rPr>
  </w:style>
  <w:style w:type="character" w:customStyle="1" w:styleId="a7">
    <w:name w:val="页眉 字符"/>
    <w:link w:val="a6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styles.xml" Type="http://schemas.openxmlformats.org/officeDocument/2006/relationships/styles"/>
<Relationship Id="rId3" Target="settings.xml" Type="http://schemas.openxmlformats.org/officeDocument/2006/relationships/settings"/>
<Relationship Id="rId4" Target="webSettings.xml" Type="http://schemas.openxmlformats.org/officeDocument/2006/relationships/webSettings"/>
<Relationship Id="rId5" Target="footnotes.xml" Type="http://schemas.openxmlformats.org/officeDocument/2006/relationships/footnotes"/>
<Relationship Id="rId6" Target="endnotes.xml" Type="http://schemas.openxmlformats.org/officeDocument/2006/relationships/endnotes"/>
<Relationship Id="rId7" Target="footer1.xml" Type="http://schemas.openxmlformats.org/officeDocument/2006/relationships/footer"/>
<Relationship Id="rId8" Target="footer2.xml" Type="http://schemas.openxmlformats.org/officeDocument/2006/relationships/footer"/>
<Relationship Id="rId9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102</Words>
  <Characters>588</Characters>
  <Application>Microsoft Office Word</Application>
  <DocSecurity>0</DocSecurity>
  <Lines>4</Lines>
  <Paragraphs>1</Paragraphs>
  <ScaleCrop>false</ScaleCrop>
  <Company>Sdjuk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2020-03-30T04:40:00Z</dcterms:created>
  <dc:creator>Juk</dc:creator>
  <cp:lastModifiedBy>吴 恒聚</cp:lastModifiedBy>
  <cp:lastPrinted>2005-09-12T01:26:00Z</cp:lastPrinted>
  <dcterms:modified xsi:type="dcterms:W3CDTF">2021-06-09T08:35:00Z</dcterms:modified>
  <cp:revision>5</cp:revision>
  <dc:title>20   至20    学年  第    学期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