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F3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val="en-US" w:eastAsia="zh-CN"/>
        </w:rPr>
        <w:t>7</w:t>
      </w:r>
      <w:bookmarkStart w:id="0" w:name="_GoBack"/>
      <w:bookmarkEnd w:id="0"/>
    </w:p>
    <w:p w14:paraId="0A0F0E7C">
      <w:pPr>
        <w:pStyle w:val="7"/>
        <w:rPr>
          <w:rFonts w:hint="eastAsia"/>
          <w:color w:val="auto"/>
          <w:highlight w:val="none"/>
          <w:lang w:eastAsia="zh-CN"/>
        </w:rPr>
      </w:pPr>
    </w:p>
    <w:p w14:paraId="20DD4D27">
      <w:pPr>
        <w:pStyle w:val="7"/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全国大学生统计建模大赛简介</w:t>
      </w:r>
    </w:p>
    <w:p w14:paraId="720FF31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0"/>
          <w:szCs w:val="30"/>
          <w:highlight w:val="none"/>
          <w:shd w:val="clear" w:color="auto" w:fill="FFFFFF"/>
          <w:lang w:val="en-US" w:eastAsia="zh-CN" w:bidi="ar"/>
        </w:rPr>
      </w:pPr>
    </w:p>
    <w:p w14:paraId="09CD9E7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全国大学生统计建模大赛由中国统计教育学会主办，旨在大学生中倡导学习统计、应用统计的良好氛围，促进关注经济社会热点难点问题，适应大数据时代高校及统计部门对统计人才的培养要求，提高大学生数据挖掘、数据分析、运用统计方法及计算机技术处理数据的能力，加强创新思维意识，助力推进统计现代化改革。</w:t>
      </w:r>
    </w:p>
    <w:p w14:paraId="66DC726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历史沿革：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大赛自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2009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年开始举办，每两年举办一届。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2021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年第七届大赛起改为每年举办一届。2022年第八届大赛首次增设省赛，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成立全国28个省赛区，每个赛区均设有承办院校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2024年增设校赛，由各校自行组织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16年来，各院校参赛热情持续增强，大赛的知名度、参与度和社会影响力持续提高。由2009年第一届大赛的345支参赛队增长到2025年第十一届的30941支参赛队。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2023年，大赛成功入选《全国普通高校大学生竞赛分析报告》竞赛目录，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/>
          <w:lang w:val="en-US" w:eastAsia="zh-CN" w:bidi="ar"/>
        </w:rPr>
        <w:t>社会影响力进一步提升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。2024年，《全国大学生统计建模大赛优秀论文集（第六届）（第七届）》入选中国知网“2024年度高影响力学术会议论文集”。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大赛充分展示了在校大学生朝气蓬勃、积极进取的精神风貌和勤于思考、刻苦钻研的学习状态，为促进经济统计教学发展和统计人才培养提供了良好平台。</w:t>
      </w:r>
    </w:p>
    <w:p w14:paraId="213629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奖项设置：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大赛按照本科生组和研究生组分别设省赛一、二、三等奖和国赛一、二、三等奖。部分获奖论文收录至大赛优秀论文选。</w:t>
      </w:r>
    </w:p>
    <w:p w14:paraId="3F0B2E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参赛方式：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全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国所有高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等院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校全日制在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校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本科生、研究生均可组队参赛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，专业不限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。大赛设本科生组和研究生组，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不可跨组别组队、不可跨校参赛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每队3人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，其中1人为队长，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每名参赛者限报一支队，每队指导老师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每位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指导老师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指导的参赛队伍总数不得超过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4支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</w:rPr>
        <w:t>。</w:t>
      </w:r>
    </w:p>
    <w:p w14:paraId="1839FA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参赛流程：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第一阶段为组队，各校学生根据通知要求自行组队。第二阶段为论文撰写，在指定日期前按照指定论文格式以指定方式提交参赛论文、承诺书等参赛材料。第三阶段为校内推荐选拔，各参赛院校根据本校实际情况自行组织校内推荐选拔，按照各校名额推荐优秀队伍进入省赛。第四阶段为省赛选拔，各赛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eastAsia="zh-CN"/>
        </w:rPr>
        <w:t>依照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论文</w:t>
      </w:r>
      <w:r>
        <w:rPr>
          <w:rFonts w:eastAsia="仿宋_GB2312"/>
          <w:color w:val="auto"/>
          <w:sz w:val="32"/>
          <w:szCs w:val="32"/>
          <w:highlight w:val="none"/>
        </w:rPr>
        <w:t>评审标准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、答辩评审标准</w:t>
      </w:r>
      <w:r>
        <w:rPr>
          <w:rFonts w:eastAsia="仿宋_GB2312"/>
          <w:color w:val="auto"/>
          <w:sz w:val="32"/>
          <w:szCs w:val="32"/>
          <w:highlight w:val="none"/>
        </w:rPr>
        <w:t>评选出省赛一、二、三等奖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和</w:t>
      </w:r>
      <w:r>
        <w:rPr>
          <w:rFonts w:eastAsia="仿宋_GB2312"/>
          <w:color w:val="auto"/>
          <w:sz w:val="32"/>
          <w:szCs w:val="32"/>
          <w:highlight w:val="none"/>
        </w:rPr>
        <w:t>入围国赛的参赛队。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第五阶段为国赛，国赛包括通讯评审、现场会议评审、答辩赛及总结会。通讯评审将对入围国赛的论文进行评审，确定进入现场会议评审的队伍；现场会议评审确定三等奖、部分二等奖及进入答辩赛的论文；答辩赛确定一等奖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及部分二等奖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论文。入选答辩赛的参赛队须按照规定的时间和要求对参赛论文进行自述，并回答专家的提问，以考核参赛论文的原创性、合理性和正确性。</w:t>
      </w:r>
    </w:p>
    <w:p w14:paraId="1041E4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3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大赛宣传：</w:t>
      </w:r>
      <w:r>
        <w:rPr>
          <w:rFonts w:hint="eastAsia" w:eastAsia="仿宋_GB2312"/>
          <w:color w:val="auto"/>
          <w:sz w:val="32"/>
          <w:szCs w:val="32"/>
          <w:lang w:eastAsia="zh-CN"/>
        </w:rPr>
        <w:t>各</w:t>
      </w:r>
      <w:r>
        <w:rPr>
          <w:rFonts w:eastAsia="仿宋_GB2312"/>
          <w:color w:val="auto"/>
          <w:sz w:val="32"/>
          <w:szCs w:val="32"/>
        </w:rPr>
        <w:t>参赛院校、参赛队员</w:t>
      </w:r>
      <w:r>
        <w:rPr>
          <w:rFonts w:hint="eastAsia" w:eastAsia="仿宋_GB2312"/>
          <w:color w:val="auto"/>
          <w:sz w:val="32"/>
          <w:szCs w:val="32"/>
          <w:lang w:eastAsia="zh-CN"/>
        </w:rPr>
        <w:t>可关注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中国统计教育学会微信公众号，或</w:t>
      </w:r>
      <w:r>
        <w:rPr>
          <w:rFonts w:hint="eastAsia" w:eastAsia="仿宋_GB2312"/>
          <w:color w:val="auto"/>
          <w:sz w:val="32"/>
          <w:szCs w:val="32"/>
          <w:lang w:eastAsia="zh-CN"/>
        </w:rPr>
        <w:t>登录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全国大学生统计建模</w:t>
      </w:r>
      <w:r>
        <w:rPr>
          <w:rFonts w:eastAsia="仿宋_GB2312"/>
          <w:color w:val="auto"/>
          <w:sz w:val="32"/>
          <w:szCs w:val="32"/>
        </w:rPr>
        <w:t>大赛官方网站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了解赛事有关情况，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组委会办公室在大赛官网上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定期公布大赛相关动态。网址：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http://tjjmds.ai-learning.net/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B3E11B"/>
    <w:rsid w:val="07FEFEA8"/>
    <w:rsid w:val="1DFFBD18"/>
    <w:rsid w:val="242230DC"/>
    <w:rsid w:val="35F39E7E"/>
    <w:rsid w:val="575FC440"/>
    <w:rsid w:val="5FD240E2"/>
    <w:rsid w:val="64E15491"/>
    <w:rsid w:val="6AFF1A32"/>
    <w:rsid w:val="715D89B0"/>
    <w:rsid w:val="79AD9596"/>
    <w:rsid w:val="7B9EA46B"/>
    <w:rsid w:val="7DBCCF95"/>
    <w:rsid w:val="7F3DA4C3"/>
    <w:rsid w:val="8FFFE6A1"/>
    <w:rsid w:val="ABFF5BBC"/>
    <w:rsid w:val="BF7E5F52"/>
    <w:rsid w:val="DB362EA8"/>
    <w:rsid w:val="E7FF9830"/>
    <w:rsid w:val="FDB3E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公文正文"/>
    <w:basedOn w:val="1"/>
    <w:qFormat/>
    <w:uiPriority w:val="0"/>
    <w:pPr>
      <w:spacing w:line="600" w:lineRule="exact"/>
      <w:ind w:firstLine="640" w:firstLineChars="200"/>
    </w:pPr>
    <w:rPr>
      <w:rFonts w:ascii="仿宋_GB2312" w:hAns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1088</Words>
  <Characters>1152</Characters>
  <Lines>0</Lines>
  <Paragraphs>0</Paragraphs>
  <TotalTime>2</TotalTime>
  <ScaleCrop>false</ScaleCrop>
  <LinksUpToDate>false</LinksUpToDate>
  <CharactersWithSpaces>1152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2024-02-07T21:03:00Z</dcterms:created>
  <dc:creator>R</dc:creator>
  <cp:lastModifiedBy>彦斌</cp:lastModifiedBy>
  <dcterms:modified xsi:type="dcterms:W3CDTF">2026-03-16T05:26:58Z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4410FC9940E905D9BB1ABF65F0163EC4</vt:lpwstr>
  </property>
  <property fmtid="{D5CDD505-2E9C-101B-9397-08002B2CF9AE}" pid="4" name="KSOTemplateDocerSaveRecord">
    <vt:lpwstr>eyJoZGlkIjoiYWYzMjNjNzc5MWI4YzEzMzQwODE1ZDU1YmMxNjQxODUiLCJ1c2VySWQiOiIyNzQxMTIwMTgifQ==</vt:lpwstr>
  </property>
</Properties>
</file>