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BC168A">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14:paraId="41185DE7">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920"/>
        <w:gridCol w:w="1579"/>
        <w:gridCol w:w="903"/>
      </w:tblGrid>
      <w:tr w14:paraId="08D86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14:paraId="601E6B38">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14:paraId="1B985DF0">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李克培</w:t>
            </w:r>
          </w:p>
        </w:tc>
        <w:tc>
          <w:tcPr>
            <w:tcW w:w="945" w:type="dxa"/>
            <w:vAlign w:val="center"/>
          </w:tcPr>
          <w:p w14:paraId="1703657A">
            <w:pPr>
              <w:adjustRightInd w:val="0"/>
              <w:snapToGrid w:val="0"/>
              <w:rPr>
                <w:rFonts w:ascii="仿宋_GB2312" w:eastAsia="仿宋_GB2312"/>
                <w:sz w:val="28"/>
              </w:rPr>
            </w:pPr>
            <w:r>
              <w:rPr>
                <w:rFonts w:hint="eastAsia" w:ascii="仿宋_GB2312" w:eastAsia="仿宋_GB2312"/>
                <w:sz w:val="28"/>
              </w:rPr>
              <w:t>性 别</w:t>
            </w:r>
          </w:p>
        </w:tc>
        <w:tc>
          <w:tcPr>
            <w:tcW w:w="820" w:type="dxa"/>
            <w:gridSpan w:val="2"/>
            <w:vAlign w:val="center"/>
          </w:tcPr>
          <w:p w14:paraId="28B5BE58">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男</w:t>
            </w:r>
          </w:p>
        </w:tc>
        <w:tc>
          <w:tcPr>
            <w:tcW w:w="992" w:type="dxa"/>
            <w:vAlign w:val="center"/>
          </w:tcPr>
          <w:p w14:paraId="179D3A14">
            <w:pPr>
              <w:adjustRightInd w:val="0"/>
              <w:snapToGrid w:val="0"/>
              <w:rPr>
                <w:rFonts w:ascii="仿宋_GB2312" w:eastAsia="仿宋_GB2312"/>
                <w:sz w:val="28"/>
              </w:rPr>
            </w:pPr>
            <w:r>
              <w:rPr>
                <w:rFonts w:hint="eastAsia" w:ascii="仿宋_GB2312" w:eastAsia="仿宋_GB2312"/>
                <w:sz w:val="28"/>
              </w:rPr>
              <w:t>年 龄</w:t>
            </w:r>
          </w:p>
        </w:tc>
        <w:tc>
          <w:tcPr>
            <w:tcW w:w="920" w:type="dxa"/>
            <w:vAlign w:val="center"/>
          </w:tcPr>
          <w:p w14:paraId="7A55FE02">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25</w:t>
            </w:r>
          </w:p>
        </w:tc>
        <w:tc>
          <w:tcPr>
            <w:tcW w:w="1579" w:type="dxa"/>
            <w:vAlign w:val="center"/>
          </w:tcPr>
          <w:p w14:paraId="499EF9D7">
            <w:pPr>
              <w:adjustRightInd w:val="0"/>
              <w:snapToGrid w:val="0"/>
              <w:jc w:val="center"/>
              <w:rPr>
                <w:rFonts w:ascii="仿宋_GB2312" w:eastAsia="仿宋_GB2312"/>
                <w:sz w:val="28"/>
              </w:rPr>
            </w:pPr>
            <w:r>
              <w:rPr>
                <w:rFonts w:hint="eastAsia" w:ascii="仿宋_GB2312" w:eastAsia="仿宋_GB2312"/>
                <w:sz w:val="28"/>
              </w:rPr>
              <w:t>民 族</w:t>
            </w:r>
          </w:p>
        </w:tc>
        <w:tc>
          <w:tcPr>
            <w:tcW w:w="903" w:type="dxa"/>
            <w:vAlign w:val="center"/>
          </w:tcPr>
          <w:p w14:paraId="1F8B72F0">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汉族</w:t>
            </w:r>
          </w:p>
        </w:tc>
      </w:tr>
      <w:tr w14:paraId="0E49B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14:paraId="5E9502FD">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14:paraId="4232122C">
            <w:pPr>
              <w:adjustRightInd w:val="0"/>
              <w:snapToGrid w:val="0"/>
              <w:jc w:val="left"/>
              <w:rPr>
                <w:rFonts w:hint="eastAsia" w:ascii="仿宋_GB2312" w:eastAsia="仿宋_GB2312"/>
                <w:sz w:val="28"/>
                <w:lang w:val="en-US" w:eastAsia="zh-CN"/>
              </w:rPr>
            </w:pPr>
            <w:r>
              <w:rPr>
                <w:rFonts w:hint="eastAsia" w:ascii="仿宋_GB2312" w:eastAsia="仿宋_GB2312"/>
                <w:sz w:val="28"/>
                <w:lang w:val="en-US" w:eastAsia="zh-CN"/>
              </w:rPr>
              <w:t>中共预备党员</w:t>
            </w:r>
          </w:p>
        </w:tc>
        <w:tc>
          <w:tcPr>
            <w:tcW w:w="1765" w:type="dxa"/>
            <w:gridSpan w:val="3"/>
            <w:vAlign w:val="center"/>
          </w:tcPr>
          <w:p w14:paraId="356323F6">
            <w:pPr>
              <w:adjustRightInd w:val="0"/>
              <w:snapToGrid w:val="0"/>
              <w:jc w:val="center"/>
              <w:rPr>
                <w:rFonts w:hint="default" w:ascii="仿宋_GB2312" w:hAnsi="Times New Roman" w:eastAsia="仿宋_GB2312" w:cs="Times New Roman"/>
                <w:kern w:val="2"/>
                <w:sz w:val="28"/>
                <w:szCs w:val="24"/>
                <w:lang w:val="en-US" w:eastAsia="zh-Hans" w:bidi="ar-SA"/>
              </w:rPr>
            </w:pPr>
            <w:r>
              <w:rPr>
                <w:rFonts w:hint="eastAsia" w:ascii="仿宋_GB2312" w:eastAsia="仿宋_GB2312"/>
                <w:sz w:val="28"/>
              </w:rPr>
              <w:t>排名/总人数（百分比）</w:t>
            </w:r>
          </w:p>
        </w:tc>
        <w:tc>
          <w:tcPr>
            <w:tcW w:w="1912" w:type="dxa"/>
            <w:gridSpan w:val="2"/>
            <w:vAlign w:val="center"/>
          </w:tcPr>
          <w:p w14:paraId="2A232BEB">
            <w:pPr>
              <w:adjustRightInd w:val="0"/>
              <w:snapToGrid w:val="0"/>
              <w:ind w:firstLine="280" w:firstLineChars="100"/>
              <w:rPr>
                <w:rFonts w:hint="default" w:ascii="仿宋_GB2312" w:hAnsi="Times New Roman" w:eastAsia="仿宋_GB2312" w:cs="Times New Roman"/>
                <w:kern w:val="2"/>
                <w:sz w:val="28"/>
                <w:szCs w:val="24"/>
                <w:lang w:val="en-US" w:eastAsia="zh-CN" w:bidi="ar-SA"/>
              </w:rPr>
            </w:pPr>
            <w:r>
              <w:rPr>
                <w:rFonts w:hint="eastAsia" w:ascii="仿宋_GB2312" w:eastAsia="仿宋_GB2312"/>
                <w:sz w:val="28"/>
                <w:lang w:val="en-US" w:eastAsia="zh-CN"/>
              </w:rPr>
              <w:t>6</w:t>
            </w:r>
            <w:r>
              <w:rPr>
                <w:rFonts w:hint="eastAsia" w:ascii="仿宋_GB2312" w:eastAsia="仿宋_GB2312"/>
                <w:sz w:val="28"/>
              </w:rPr>
              <w:t>/</w:t>
            </w:r>
            <w:r>
              <w:rPr>
                <w:rFonts w:hint="eastAsia" w:ascii="仿宋_GB2312" w:eastAsia="仿宋_GB2312"/>
                <w:sz w:val="28"/>
                <w:lang w:val="en-US" w:eastAsia="zh-CN"/>
              </w:rPr>
              <w:t>30</w:t>
            </w:r>
            <w:r>
              <w:rPr>
                <w:rFonts w:ascii="仿宋_GB2312" w:eastAsia="仿宋_GB2312"/>
                <w:sz w:val="28"/>
              </w:rPr>
              <w:t xml:space="preserve"> </w:t>
            </w:r>
            <w:r>
              <w:rPr>
                <w:rFonts w:hint="eastAsia" w:ascii="仿宋_GB2312" w:eastAsia="仿宋_GB2312"/>
                <w:sz w:val="28"/>
              </w:rPr>
              <w:t>（</w:t>
            </w:r>
            <w:r>
              <w:rPr>
                <w:rFonts w:hint="eastAsia" w:ascii="仿宋_GB2312" w:eastAsia="仿宋_GB2312"/>
                <w:sz w:val="28"/>
                <w:lang w:val="en-US" w:eastAsia="zh-CN"/>
              </w:rPr>
              <w:t>20%</w:t>
            </w:r>
            <w:r>
              <w:rPr>
                <w:rFonts w:hint="eastAsia" w:ascii="仿宋_GB2312" w:eastAsia="仿宋_GB2312"/>
                <w:sz w:val="28"/>
              </w:rPr>
              <w:t>）</w:t>
            </w:r>
          </w:p>
        </w:tc>
        <w:tc>
          <w:tcPr>
            <w:tcW w:w="1579" w:type="dxa"/>
            <w:vAlign w:val="center"/>
          </w:tcPr>
          <w:p w14:paraId="6C6F7D0E">
            <w:pPr>
              <w:adjustRightInd w:val="0"/>
              <w:snapToGrid w:val="0"/>
              <w:jc w:val="center"/>
              <w:rPr>
                <w:rFonts w:hint="eastAsia" w:ascii="仿宋_GB2312" w:eastAsia="仿宋_GB2312"/>
                <w:sz w:val="28"/>
                <w:lang w:val="en-US" w:eastAsia="zh-Hans"/>
              </w:rPr>
            </w:pPr>
            <w:r>
              <w:rPr>
                <w:rFonts w:hint="eastAsia" w:ascii="仿宋_GB2312" w:eastAsia="仿宋_GB2312"/>
                <w:sz w:val="28"/>
                <w:lang w:val="en-US" w:eastAsia="zh-Hans"/>
              </w:rPr>
              <w:t>年度志愿</w:t>
            </w:r>
          </w:p>
          <w:p w14:paraId="4C3FAFE2">
            <w:pPr>
              <w:adjustRightInd w:val="0"/>
              <w:snapToGrid w:val="0"/>
              <w:jc w:val="center"/>
              <w:rPr>
                <w:rFonts w:ascii="仿宋_GB2312" w:eastAsia="仿宋_GB2312"/>
                <w:sz w:val="28"/>
              </w:rPr>
            </w:pPr>
            <w:r>
              <w:rPr>
                <w:rFonts w:hint="eastAsia" w:ascii="仿宋_GB2312" w:eastAsia="仿宋_GB2312"/>
                <w:sz w:val="28"/>
                <w:lang w:val="en-US" w:eastAsia="zh-Hans"/>
              </w:rPr>
              <w:t>服务时长</w:t>
            </w:r>
          </w:p>
        </w:tc>
        <w:tc>
          <w:tcPr>
            <w:tcW w:w="903" w:type="dxa"/>
            <w:vAlign w:val="center"/>
          </w:tcPr>
          <w:p w14:paraId="6A4F3CB0">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195.5h</w:t>
            </w:r>
          </w:p>
        </w:tc>
      </w:tr>
      <w:tr w14:paraId="15E38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365" w:type="dxa"/>
            <w:gridSpan w:val="2"/>
            <w:vAlign w:val="center"/>
          </w:tcPr>
          <w:p w14:paraId="31408B50">
            <w:pPr>
              <w:adjustRightInd w:val="0"/>
              <w:snapToGrid w:val="0"/>
              <w:rPr>
                <w:rFonts w:hint="eastAsia" w:ascii="仿宋_GB2312" w:hAnsi="Times New Roman" w:eastAsia="仿宋_GB2312" w:cs="Times New Roman"/>
                <w:kern w:val="2"/>
                <w:sz w:val="28"/>
                <w:szCs w:val="24"/>
                <w:lang w:val="en-US" w:eastAsia="zh-CN" w:bidi="ar-SA"/>
              </w:rPr>
            </w:pPr>
            <w:r>
              <w:rPr>
                <w:rFonts w:hint="eastAsia" w:ascii="仿宋_GB2312" w:eastAsia="仿宋_GB2312"/>
                <w:sz w:val="28"/>
              </w:rPr>
              <w:t>单    位</w:t>
            </w:r>
          </w:p>
        </w:tc>
        <w:tc>
          <w:tcPr>
            <w:tcW w:w="7419" w:type="dxa"/>
            <w:gridSpan w:val="8"/>
            <w:vAlign w:val="center"/>
          </w:tcPr>
          <w:p w14:paraId="22F52972">
            <w:pPr>
              <w:adjustRightInd w:val="0"/>
              <w:snapToGrid w:val="0"/>
              <w:rPr>
                <w:rFonts w:hint="default" w:ascii="仿宋_GB2312" w:hAnsi="Times New Roman" w:eastAsia="仿宋_GB2312" w:cs="Times New Roman"/>
                <w:kern w:val="2"/>
                <w:sz w:val="28"/>
                <w:szCs w:val="24"/>
                <w:lang w:val="en-US" w:eastAsia="zh-CN" w:bidi="ar-SA"/>
              </w:rPr>
            </w:pPr>
            <w:r>
              <w:rPr>
                <w:rFonts w:hint="eastAsia" w:ascii="仿宋_GB2312" w:eastAsia="仿宋_GB2312"/>
                <w:lang w:val="en-US" w:eastAsia="zh-CN"/>
              </w:rPr>
              <w:t>非常规油气科学技术研究院石油与天然气工程22级硕士</w:t>
            </w:r>
          </w:p>
        </w:tc>
      </w:tr>
      <w:tr w14:paraId="4D0A9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14:paraId="288226E7">
            <w:pPr>
              <w:adjustRightInd w:val="0"/>
              <w:snapToGrid w:val="0"/>
              <w:jc w:val="center"/>
              <w:rPr>
                <w:rFonts w:hint="eastAsia" w:ascii="仿宋_GB2312" w:eastAsia="仿宋_GB2312"/>
                <w:sz w:val="28"/>
                <w:lang w:val="en-US" w:eastAsia="zh-CN"/>
              </w:rPr>
            </w:pPr>
            <w:r>
              <w:rPr>
                <w:rFonts w:hint="eastAsia" w:ascii="仿宋_GB2312" w:eastAsia="仿宋_GB2312"/>
                <w:sz w:val="28"/>
              </w:rPr>
              <w:t>校</w:t>
            </w:r>
            <w:r>
              <w:rPr>
                <w:rFonts w:hint="eastAsia" w:ascii="仿宋_GB2312" w:eastAsia="仿宋_GB2312"/>
                <w:sz w:val="28"/>
                <w:lang w:val="en-US" w:eastAsia="zh-CN"/>
              </w:rPr>
              <w:t xml:space="preserve"> </w:t>
            </w:r>
            <w:r>
              <w:rPr>
                <w:rFonts w:hint="eastAsia" w:ascii="仿宋_GB2312" w:eastAsia="仿宋_GB2312"/>
                <w:sz w:val="28"/>
              </w:rPr>
              <w:t>级</w:t>
            </w:r>
            <w:r>
              <w:rPr>
                <w:rFonts w:hint="eastAsia" w:ascii="仿宋_GB2312" w:eastAsia="仿宋_GB2312"/>
                <w:sz w:val="28"/>
                <w:lang w:val="en-US" w:eastAsia="zh-CN"/>
              </w:rPr>
              <w:t xml:space="preserve"> </w:t>
            </w:r>
          </w:p>
          <w:p w14:paraId="2C7485BE">
            <w:pPr>
              <w:adjustRightInd w:val="0"/>
              <w:snapToGrid w:val="0"/>
              <w:jc w:val="center"/>
              <w:rPr>
                <w:rFonts w:ascii="仿宋_GB2312" w:eastAsia="仿宋_GB2312"/>
                <w:sz w:val="28"/>
              </w:rPr>
            </w:pPr>
            <w:r>
              <w:rPr>
                <w:rFonts w:hint="eastAsia" w:ascii="仿宋_GB2312" w:eastAsia="仿宋_GB2312"/>
                <w:sz w:val="28"/>
              </w:rPr>
              <w:t>相关荣誉</w:t>
            </w:r>
          </w:p>
        </w:tc>
        <w:tc>
          <w:tcPr>
            <w:tcW w:w="7419" w:type="dxa"/>
            <w:gridSpan w:val="8"/>
            <w:vAlign w:val="center"/>
          </w:tcPr>
          <w:p w14:paraId="0DF2879C">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第二十一届校长奖、优秀学生干部、校庆70周年演员标兵</w:t>
            </w:r>
          </w:p>
        </w:tc>
      </w:tr>
      <w:tr w14:paraId="0F9DA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2" w:hRule="atLeast"/>
          <w:jc w:val="center"/>
        </w:trPr>
        <w:tc>
          <w:tcPr>
            <w:tcW w:w="735" w:type="dxa"/>
            <w:vAlign w:val="center"/>
          </w:tcPr>
          <w:p w14:paraId="52D58B2A">
            <w:pPr>
              <w:ind w:left="111"/>
              <w:jc w:val="center"/>
              <w:rPr>
                <w:rFonts w:ascii="仿宋_GB2312" w:eastAsia="仿宋_GB2312"/>
                <w:sz w:val="28"/>
              </w:rPr>
            </w:pPr>
            <w:r>
              <w:rPr>
                <w:rFonts w:hint="eastAsia" w:ascii="仿宋_GB2312" w:eastAsia="仿宋_GB2312"/>
                <w:sz w:val="28"/>
              </w:rPr>
              <w:t>主</w:t>
            </w:r>
          </w:p>
          <w:p w14:paraId="4AF6AE0F">
            <w:pPr>
              <w:ind w:left="111"/>
              <w:jc w:val="center"/>
              <w:rPr>
                <w:rFonts w:ascii="仿宋_GB2312" w:eastAsia="仿宋_GB2312"/>
                <w:sz w:val="28"/>
              </w:rPr>
            </w:pPr>
          </w:p>
          <w:p w14:paraId="20DF580F">
            <w:pPr>
              <w:ind w:left="111"/>
              <w:jc w:val="center"/>
              <w:rPr>
                <w:rFonts w:ascii="仿宋_GB2312" w:eastAsia="仿宋_GB2312"/>
                <w:sz w:val="28"/>
              </w:rPr>
            </w:pPr>
            <w:r>
              <w:rPr>
                <w:rFonts w:hint="eastAsia" w:ascii="仿宋_GB2312" w:eastAsia="仿宋_GB2312"/>
                <w:sz w:val="28"/>
              </w:rPr>
              <w:t>要</w:t>
            </w:r>
          </w:p>
          <w:p w14:paraId="3FC307D0">
            <w:pPr>
              <w:ind w:left="111"/>
              <w:jc w:val="center"/>
              <w:rPr>
                <w:rFonts w:ascii="仿宋_GB2312" w:eastAsia="仿宋_GB2312"/>
                <w:sz w:val="28"/>
              </w:rPr>
            </w:pPr>
          </w:p>
          <w:p w14:paraId="20F3D341">
            <w:pPr>
              <w:ind w:left="111"/>
              <w:jc w:val="center"/>
              <w:rPr>
                <w:rFonts w:ascii="仿宋_GB2312" w:eastAsia="仿宋_GB2312"/>
                <w:sz w:val="28"/>
              </w:rPr>
            </w:pPr>
            <w:r>
              <w:rPr>
                <w:rFonts w:hint="eastAsia" w:ascii="仿宋_GB2312" w:eastAsia="仿宋_GB2312"/>
                <w:sz w:val="28"/>
              </w:rPr>
              <w:t>事</w:t>
            </w:r>
          </w:p>
          <w:p w14:paraId="2E67B2BA">
            <w:pPr>
              <w:ind w:left="111"/>
              <w:jc w:val="center"/>
              <w:rPr>
                <w:rFonts w:ascii="仿宋_GB2312" w:eastAsia="仿宋_GB2312"/>
                <w:sz w:val="28"/>
              </w:rPr>
            </w:pPr>
          </w:p>
          <w:p w14:paraId="369472BC">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14:paraId="565DA442">
            <w:pPr>
              <w:ind w:firstLine="360" w:firstLineChars="200"/>
              <w:rPr>
                <w:rFonts w:hint="default" w:ascii="仿宋_GB2312" w:eastAsia="仿宋_GB2312"/>
                <w:sz w:val="18"/>
                <w:lang w:val="en-US" w:eastAsia="zh-CN"/>
              </w:rPr>
            </w:pPr>
            <w:bookmarkStart w:id="0" w:name="_GoBack"/>
            <w:bookmarkEnd w:id="0"/>
            <w:r>
              <w:rPr>
                <w:rFonts w:hint="eastAsia" w:ascii="仿宋_GB2312" w:eastAsia="仿宋_GB2312"/>
                <w:sz w:val="18"/>
                <w:lang w:val="en-US" w:eastAsia="zh-CN"/>
              </w:rPr>
              <w:t>研究生期间本人累计综测排名第六，课程优良率100%，获得第二十一届校长奖、“大美青春 强国有我”校园歌曲大会最佳原创歌曲等竞赛省部级奖项5项、校级奖项11项，累计志愿时长195.5h，成为首次以学生身份担任的团委委员并当选为第二十九届校研究生会执行主席。</w:t>
            </w:r>
          </w:p>
          <w:p w14:paraId="77ECCDD1">
            <w:pPr>
              <w:rPr>
                <w:rFonts w:hint="default" w:ascii="仿宋_GB2312" w:eastAsia="仿宋_GB2312"/>
                <w:sz w:val="18"/>
                <w:lang w:val="en-US" w:eastAsia="zh-CN"/>
              </w:rPr>
            </w:pPr>
            <w:r>
              <w:rPr>
                <w:rFonts w:hint="eastAsia" w:ascii="仿宋_GB2312" w:eastAsia="仿宋_GB2312"/>
                <w:sz w:val="18"/>
                <w:lang w:val="en-US" w:eastAsia="zh-CN"/>
              </w:rPr>
              <w:t xml:space="preserve">    研究生期间我参与撰写SCI论文三篇，其中学生一作一篇，学生三作两篇，并以第一作者身份申请软件著作权一项，其中两篇SCI三区论文影响因子均为3.1。参与中石油项目一项，中海油项目两项，并已全部结题，由我主导进行的项目《多功能连续油管冲洗保护液研发》经过模拟现场工况进行的保护液体系评价，已经得到现场应用。</w:t>
            </w:r>
          </w:p>
          <w:p w14:paraId="22B3D9C2">
            <w:pPr>
              <w:ind w:firstLine="360"/>
              <w:rPr>
                <w:rFonts w:hint="eastAsia" w:ascii="仿宋_GB2312" w:eastAsia="仿宋_GB2312"/>
                <w:sz w:val="18"/>
                <w:lang w:val="en-US" w:eastAsia="zh-CN"/>
              </w:rPr>
            </w:pPr>
            <w:r>
              <w:rPr>
                <w:rFonts w:hint="eastAsia" w:ascii="仿宋_GB2312" w:eastAsia="仿宋_GB2312"/>
                <w:sz w:val="18"/>
                <w:lang w:val="en-US" w:eastAsia="zh-CN"/>
              </w:rPr>
              <w:t>2023毕业季，我主动改编、导演制作了2023毕业季原创音乐MV《离别诗篇》，视频得到了北京学联的转发；在校庆排练期间，我作为第一批返校的演员，组织歌手们训练，获得了校庆“演员标兵”称号；我参与团代会、五四青春分享会、双代会筹备。当选为研会主席后，我始终以服务研究生为宗旨，努力发挥学生组织桥梁纽带作用，主持举办元旦晚会、研究生杯篮球赛等5场同学们喜爱、认可度高的文体活动，活动累计参与人数超过4000，为研究生心理压力疏导提供有效渠道，也创造疫情后的多个首次。为推动学生组织改革、提升研会政治力、凝聚力、战斗力贡献了我的一份力量。</w:t>
            </w:r>
          </w:p>
          <w:p w14:paraId="41B9A940">
            <w:pPr>
              <w:ind w:firstLine="360"/>
              <w:rPr>
                <w:rFonts w:hint="eastAsia" w:ascii="仿宋_GB2312" w:eastAsia="仿宋_GB2312"/>
                <w:sz w:val="18"/>
                <w:lang w:val="en-US" w:eastAsia="zh-CN"/>
              </w:rPr>
            </w:pPr>
            <w:r>
              <w:rPr>
                <w:rFonts w:hint="eastAsia" w:ascii="仿宋_GB2312" w:eastAsia="仿宋_GB2312"/>
                <w:sz w:val="18"/>
                <w:lang w:val="en-US" w:eastAsia="zh-CN"/>
              </w:rPr>
              <w:t>2023年校庆期间，我用心研学校史，担任词作，创作并演唱了这首送给母校70周年生日的原创歌曲——《石光》。歌曲成功登上校庆舞台，在国家关工委指导举办的“大美青春 强国有我”校园原创歌曲大会上，以全国第一名的成绩荣获“最佳原创歌曲奖”，并被中国日报、北京日报、学习强国等官方平台报道，石大学子的心声由此走进了更多人心中。</w:t>
            </w:r>
          </w:p>
          <w:p w14:paraId="08651C24">
            <w:pPr>
              <w:ind w:firstLine="360"/>
              <w:rPr>
                <w:rFonts w:hint="eastAsia" w:ascii="仿宋_GB2312" w:eastAsia="仿宋_GB2312"/>
                <w:sz w:val="18"/>
                <w:lang w:val="en-US" w:eastAsia="zh-CN"/>
              </w:rPr>
            </w:pPr>
            <w:r>
              <w:rPr>
                <w:rFonts w:hint="eastAsia" w:ascii="仿宋_GB2312" w:eastAsia="仿宋_GB2312"/>
                <w:sz w:val="18"/>
                <w:lang w:val="en-US" w:eastAsia="zh-CN"/>
              </w:rPr>
              <w:t>我作为主理人之一成立石光录音棚，在毕业季、关键节点为校园奉献作品。我累计参与策划、创作作品8个，视频在各平台累计播放量超过300万,建成了校园美育建设的先锋阵地。传承前辈美德，弘扬五老精神，我参与“读懂中国”比赛，代表学院参赛并成功创造学院的最佳成绩。</w:t>
            </w:r>
          </w:p>
          <w:p w14:paraId="71F5020F">
            <w:pPr>
              <w:ind w:firstLine="360"/>
              <w:rPr>
                <w:rFonts w:hint="eastAsia" w:ascii="仿宋_GB2312" w:eastAsia="仿宋_GB2312"/>
                <w:sz w:val="18"/>
                <w:lang w:val="en-US" w:eastAsia="zh-CN"/>
              </w:rPr>
            </w:pPr>
            <w:r>
              <w:rPr>
                <w:rFonts w:hint="eastAsia" w:ascii="仿宋_GB2312" w:eastAsia="仿宋_GB2312"/>
                <w:sz w:val="18"/>
                <w:lang w:val="en-US" w:eastAsia="zh-CN"/>
              </w:rPr>
              <w:t>未来我将继续努力，做更坚实的思想引领者，做更合格的挺膺担当人。坚定不移听党话、跟党走，做有理想、敢担当、能吃苦、肯奋斗的新时代好青年，在推进强国建设、民族复兴伟业中，展现青春作为、彰显青春风采、贡献青春力量。</w:t>
            </w:r>
          </w:p>
        </w:tc>
      </w:tr>
      <w:tr w14:paraId="6FFE3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14:paraId="55C6568A">
            <w:pPr>
              <w:adjustRightInd w:val="0"/>
              <w:snapToGrid w:val="0"/>
              <w:rPr>
                <w:rFonts w:ascii="仿宋_GB2312" w:eastAsia="仿宋_GB2312"/>
                <w:sz w:val="28"/>
              </w:rPr>
            </w:pPr>
            <w:r>
              <w:rPr>
                <w:rFonts w:hint="eastAsia" w:ascii="仿宋_GB2312" w:eastAsia="仿宋_GB2312"/>
                <w:sz w:val="28"/>
              </w:rPr>
              <w:t>学校</w:t>
            </w:r>
            <w:r>
              <w:rPr>
                <w:rFonts w:hint="eastAsia" w:ascii="仿宋_GB2312" w:eastAsia="仿宋_GB2312"/>
                <w:sz w:val="28"/>
                <w:lang w:val="en-US" w:eastAsia="zh-Hans"/>
              </w:rPr>
              <w:t>党委</w:t>
            </w:r>
            <w:r>
              <w:rPr>
                <w:rFonts w:hint="eastAsia" w:ascii="仿宋_GB2312" w:eastAsia="仿宋_GB2312"/>
                <w:sz w:val="28"/>
              </w:rPr>
              <w:t>意见</w:t>
            </w:r>
          </w:p>
          <w:p w14:paraId="5063A50C">
            <w:pPr>
              <w:adjustRightInd w:val="0"/>
              <w:snapToGrid w:val="0"/>
              <w:rPr>
                <w:rFonts w:ascii="仿宋_GB2312" w:eastAsia="仿宋_GB2312"/>
                <w:sz w:val="28"/>
              </w:rPr>
            </w:pPr>
          </w:p>
          <w:p w14:paraId="7DE9BEF5">
            <w:pPr>
              <w:adjustRightInd w:val="0"/>
              <w:snapToGrid w:val="0"/>
              <w:rPr>
                <w:rFonts w:ascii="仿宋_GB2312" w:eastAsia="仿宋_GB2312"/>
                <w:sz w:val="28"/>
              </w:rPr>
            </w:pPr>
          </w:p>
          <w:p w14:paraId="62696CF4">
            <w:pPr>
              <w:adjustRightInd w:val="0"/>
              <w:snapToGrid w:val="0"/>
              <w:rPr>
                <w:rFonts w:ascii="仿宋_GB2312" w:eastAsia="仿宋_GB2312"/>
                <w:sz w:val="28"/>
              </w:rPr>
            </w:pPr>
          </w:p>
          <w:p w14:paraId="1945655A">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14:paraId="447BB06C">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14:paraId="779DF606">
            <w:pPr>
              <w:adjustRightInd w:val="0"/>
              <w:snapToGrid w:val="0"/>
              <w:rPr>
                <w:rFonts w:ascii="仿宋_GB2312" w:eastAsia="仿宋_GB2312"/>
                <w:sz w:val="28"/>
              </w:rPr>
            </w:pPr>
            <w:r>
              <w:rPr>
                <w:rFonts w:hint="eastAsia" w:ascii="仿宋_GB2312" w:eastAsia="仿宋_GB2312"/>
                <w:sz w:val="28"/>
              </w:rPr>
              <w:t>主办单位审批意见</w:t>
            </w:r>
          </w:p>
          <w:p w14:paraId="515829E4">
            <w:pPr>
              <w:adjustRightInd w:val="0"/>
              <w:snapToGrid w:val="0"/>
              <w:rPr>
                <w:rFonts w:ascii="仿宋_GB2312" w:eastAsia="仿宋_GB2312"/>
                <w:sz w:val="28"/>
              </w:rPr>
            </w:pPr>
          </w:p>
          <w:p w14:paraId="7FE11DF6">
            <w:pPr>
              <w:adjustRightInd w:val="0"/>
              <w:snapToGrid w:val="0"/>
              <w:rPr>
                <w:rFonts w:ascii="仿宋_GB2312" w:eastAsia="仿宋_GB2312"/>
                <w:sz w:val="28"/>
              </w:rPr>
            </w:pPr>
          </w:p>
          <w:p w14:paraId="1B5CB808">
            <w:pPr>
              <w:adjustRightInd w:val="0"/>
              <w:snapToGrid w:val="0"/>
              <w:rPr>
                <w:rFonts w:ascii="仿宋_GB2312" w:eastAsia="仿宋_GB2312"/>
                <w:sz w:val="28"/>
              </w:rPr>
            </w:pPr>
          </w:p>
          <w:p w14:paraId="21221AC7">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14:paraId="71FEBCF7">
            <w:pPr>
              <w:adjustRightInd w:val="0"/>
              <w:snapToGrid w:val="0"/>
              <w:rPr>
                <w:rFonts w:ascii="仿宋_GB2312" w:eastAsia="仿宋_GB2312"/>
                <w:sz w:val="28"/>
              </w:rPr>
            </w:pPr>
            <w:r>
              <w:rPr>
                <w:rFonts w:hint="eastAsia" w:ascii="仿宋_GB2312" w:eastAsia="仿宋_GB2312"/>
                <w:sz w:val="28"/>
              </w:rPr>
              <w:t xml:space="preserve">              年   月   日</w:t>
            </w:r>
          </w:p>
        </w:tc>
      </w:tr>
    </w:tbl>
    <w:p w14:paraId="23AF514A">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76EA8CD1-F570-4879-AA80-5EE4A9803F7D}"/>
  </w:font>
  <w:font w:name="方正小标宋简体">
    <w:panose1 w:val="02000000000000000000"/>
    <w:charset w:val="86"/>
    <w:family w:val="script"/>
    <w:pitch w:val="default"/>
    <w:sig w:usb0="00000001" w:usb1="080E0000" w:usb2="00000000" w:usb3="00000000" w:csb0="00040000" w:csb1="00000000"/>
    <w:embedRegular r:id="rId2" w:fontKey="{D8A1C063-143F-42E0-869B-52E4682F4681}"/>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hZjUxYWUyM2UyMjcwOGUxZDIxOTAyMjJkZjRhYTk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200BA"/>
    <w:rsid w:val="00F42ABC"/>
    <w:rsid w:val="00FC1672"/>
    <w:rsid w:val="2A1130E5"/>
    <w:rsid w:val="338B6AE4"/>
    <w:rsid w:val="56842F16"/>
    <w:rsid w:val="E9EDDC57"/>
    <w:rsid w:val="F77E8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Indent 2"/>
    <w:basedOn w:val="1"/>
    <w:link w:val="9"/>
    <w:unhideWhenUsed/>
    <w:qFormat/>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1</Pages>
  <Words>131</Words>
  <Characters>131</Characters>
  <Lines>1</Lines>
  <Paragraphs>1</Paragraphs>
  <TotalTime>0</TotalTime>
  <ScaleCrop>false</ScaleCrop>
  <LinksUpToDate>false</LinksUpToDate>
  <CharactersWithSpaces>230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2021-09-23T23:01:00Z</dcterms:created>
  <dc:creator>黄宝琪</dc:creator>
  <cp:lastModifiedBy>Admin</cp:lastModifiedBy>
  <dcterms:modified xsi:type="dcterms:W3CDTF">2024-11-14T08:23:36Z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86232647D21B44749CB8312047D4B242_13</vt:lpwstr>
  </property>
</Properties>
</file>