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atLeas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2"/>
          <w:szCs w:val="32"/>
        </w:rPr>
        <w:t>附件</w:t>
      </w:r>
      <w:r>
        <w:rPr>
          <w:rFonts w:ascii="仿宋" w:hAnsi="仿宋" w:eastAsia="仿宋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学生荣誉奖励体系清单</w:t>
      </w:r>
    </w:p>
    <w:tbl>
      <w:tblPr>
        <w:tblStyle w:val="4"/>
        <w:tblW w:w="1611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862"/>
        <w:gridCol w:w="900"/>
        <w:gridCol w:w="998"/>
        <w:gridCol w:w="1498"/>
        <w:gridCol w:w="718"/>
        <w:gridCol w:w="1834"/>
        <w:gridCol w:w="1985"/>
        <w:gridCol w:w="2887"/>
        <w:gridCol w:w="3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类型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类别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称号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主体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授予单位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牵头单位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奖励规模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奖励标准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政府类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国家奖学金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教育部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根据教育部下拨名额确定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本科生：10000元/人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硕士生：20000元/人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博士生：30000元/人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国家励志奖学金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教育部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根据教育部下拨名额确定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6000元/人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港澳及华侨学生奖学金、台湾学生奖学金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教育部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学工处、国际处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根据教育部下拨名额确定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本科生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特等:8000元/人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一等:6000元/人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二等：5000元/人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三等：4000元/人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特等：20000元/人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一等：10000元/人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二等：7000元/人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三等：5000元/人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博士生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特等：30000元/人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一等：15000元/人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二等：10000元/人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三等：7000元/人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4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北京高校马克思主义理论专业研究生新生奖学金、学术奖学金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北京市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学工处、马克思主义学院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根据教育部下拨名额确定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6DCE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新生奖学金：20000元/人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学术奖学金：30000元/人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5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社会类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王涛英才奖学金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中国石油教育学会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基金会、学工处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本、硕、博、留学生各1人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本科生：10000元/人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硕士生：20000元/人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博士生：30000元/人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留学生：10000元/人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李四光优秀学生奖学金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李四光地质科学基金会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根据学生实际确定名额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本科生：15000元/人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硕士生：20000元/人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博士生：30000元/人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7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孙越崎优秀学生奖学金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孙越崎科技教育基金会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科技处、学工处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本科生2人、研究生2人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社会赞助专项奖学金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企事业单位及个人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基金会、学工处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由授予单位确定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CE4D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由授予单位确定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9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优秀学生奖学金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一等：按本科生参评人数的6%评选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二等：按本科生参评人数的13%评选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三等：按本科生参评人数的23%评选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一等：2000元/人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二等：1000元/人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FF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三等：500元/人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bookmarkStart w:id="0" w:name="OLE_LINK19" w:colFirst="4" w:colLast="8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10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学习进步奖学金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成绩排名比上一学年度提高30%以上者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300元/人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11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体育进步奖学金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学院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学工处、文体学院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体测成绩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及格，且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体测成绩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排名比上一学年度提高30%以上者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12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研究生学业奖学金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研工部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所有全日制研究生可参评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硕士一等：参评人数30%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硕士二等：参评人数40%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硕士三等：参评人数30%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硕士一等：9600元/人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硕士二等：7200元/人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硕士三等：4800元/人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博士：25200元/人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研究生学习优秀奖学金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研工部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按参评人数的5%评选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自立自强之星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每年评选10人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奖学金</w:t>
            </w: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赴基层、海上平台就业奖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就业指导中心</w:t>
            </w:r>
          </w:p>
        </w:tc>
        <w:tc>
          <w:tcPr>
            <w:tcW w:w="2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根据实际情况确定名额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3C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1000元/人（其中赴北上广深的为500元/人）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最高荣誉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中石大最高荣誉奖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3F2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0000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  <w:lang w:val="en-US" w:eastAsia="zh-CN"/>
              </w:rPr>
            </w:pPr>
            <w:bookmarkStart w:id="1" w:name="OLE_LINK15" w:colFirst="0" w:colLast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综合荣誉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先进基层党组织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16"/>
                <w:szCs w:val="16"/>
                <w:lang w:val="en-US" w:eastAsia="zh-CN"/>
              </w:rPr>
            </w:pPr>
            <w:bookmarkStart w:id="2" w:name="OLE_LINK17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组织部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学工部、研工部</w:t>
            </w:r>
            <w:bookmarkEnd w:id="2"/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每年15个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优秀团支部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按参加考核团支部总数的15%评选红旗团支部和先锋团支部若干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3" w:name="OLE_LINK20" w:colFirst="0" w:colLast="0"/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19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优秀班集体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十佳示范班集体：10个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优秀班集体：10个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示范班集体：15个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500元/班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中国石油大学校长奖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每年评选10人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21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优秀共产党员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组织部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学工部、研工部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每年30人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22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优秀共青团员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按班级团员数的10%评选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23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优秀学生干部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学工处、校团委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按学生总数的6%评定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500元/人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24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优秀研究生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研工部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按参评学生人数的10%评选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25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三好学生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获评奖学金者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优秀毕业生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就业指导中心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按不超过本科生及研究生总数15%评选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2F4F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bookmarkEnd w:id="3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27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专项荣誉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军训先进集体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4" w:name="OLE_LINK22" w:colFirst="0" w:colLast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28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五星社团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每年10个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29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勤学宿舍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每年50个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200元/宿舍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30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文明宿舍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集体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每年150个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200元/宿舍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31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德育类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精神文明先进个人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根据学生实际确定名额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32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新闻宣传先进个人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宣传部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每年评选20人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33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智育类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科技创新先进个人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教务处、创新创业学院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根据学生在大学生科技创新活动中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获奖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成果确定名额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按学校相关文件奖励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5" w:name="OLE_LINK7" w:colFirst="8" w:colLast="9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34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体育类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体育运动先进个人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校团委、文体学院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bookmarkStart w:id="6" w:name="OLE_LINK34"/>
            <w:bookmarkStart w:id="7" w:name="OLE_LINK12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  <w:bookmarkEnd w:id="6"/>
            <w:bookmarkStart w:id="8" w:name="OLE_LINK35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根据学生实际确定名额</w:t>
            </w:r>
            <w:bookmarkEnd w:id="7"/>
            <w:bookmarkEnd w:id="8"/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bookmarkStart w:id="9" w:name="OLE_LINK21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一等：500-1000元/项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二等：200-500元/项</w:t>
            </w:r>
            <w:bookmarkEnd w:id="9"/>
          </w:p>
        </w:tc>
      </w:tr>
      <w:bookmarkEnd w:id="5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35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美育类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文化艺术先进个人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校团委、文体学院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不设具体指标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根据学生实际确定名额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一等：500-1000元/项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二等：200-500元/项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36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16"/>
                <w:szCs w:val="16"/>
                <w:lang w:bidi="ar"/>
              </w:rPr>
              <w:t>劳育类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社会实践先进个人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二年级以上在校生，按在校学生参加社会实践活动人数的2%评选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200元/人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荣誉称号</w:t>
            </w: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志愿服务先进个人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个人</w:t>
            </w:r>
          </w:p>
        </w:tc>
        <w:tc>
          <w:tcPr>
            <w:tcW w:w="1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学校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校团委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val="en-US" w:eastAsia="zh-CN" w:bidi="ar"/>
              </w:rPr>
              <w:t>学工处</w:t>
            </w:r>
          </w:p>
        </w:tc>
        <w:tc>
          <w:tcPr>
            <w:tcW w:w="2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按参加志愿服务时长大于24小时的志愿者数的1%、4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%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分别评定一、二等奖</w:t>
            </w:r>
          </w:p>
        </w:tc>
        <w:tc>
          <w:tcPr>
            <w:tcW w:w="3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DAD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一等：300元/人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6"/>
                <w:szCs w:val="16"/>
                <w:lang w:bidi="ar"/>
              </w:rPr>
              <w:t>二等：200元/人</w:t>
            </w:r>
          </w:p>
        </w:tc>
      </w:tr>
      <w:bookmarkEnd w:id="4"/>
    </w:tbl>
    <w:p>
      <w:bookmarkStart w:id="10" w:name="_GoBack"/>
    </w:p>
    <w:bookmarkEnd w:id="1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MDQ3MzBiYmU0NDY1YzU3ZDM0Zjg0OWY0MWY4ZDkifQ=="/>
  </w:docVars>
  <w:rsids>
    <w:rsidRoot w:val="23414B40"/>
    <w:rsid w:val="2341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2025-04-18T02:08:00Z</dcterms:created>
  <dc:creator>THE FLASH</dc:creator>
  <cp:lastModifiedBy>THE FLASH</cp:lastModifiedBy>
  <dcterms:modified xsi:type="dcterms:W3CDTF">2025-04-18T02:08:32Z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5FD391759F2247E2983D27F1604A11E1_11</vt:lpwstr>
  </property>
</Properties>
</file>