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6E" w:rsidRPr="00F0016E" w:rsidRDefault="00F0016E" w:rsidP="00F0016E">
      <w:pPr>
        <w:widowControl/>
        <w:adjustRightInd w:val="0"/>
        <w:snapToGrid w:val="0"/>
        <w:spacing w:afterLines="200" w:after="624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方正小标宋简体" w:eastAsia="方正小标宋简体" w:hAnsi="华文中宋" w:cs="宋体" w:hint="eastAsia"/>
          <w:color w:val="FF0000"/>
          <w:w w:val="66"/>
          <w:kern w:val="0"/>
          <w:sz w:val="84"/>
          <w:szCs w:val="84"/>
        </w:rPr>
        <w:t>中国石油大学（北京）文件</w:t>
      </w:r>
    </w:p>
    <w:p w:rsidR="00F0016E" w:rsidRPr="00F0016E" w:rsidRDefault="00F0016E" w:rsidP="00F0016E">
      <w:pPr>
        <w:widowControl/>
        <w:adjustRightInd w:val="0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仿宋_GB2312" w:eastAsia="仿宋_GB2312" w:hAnsi="宋体" w:cs="宋体" w:hint="eastAsia"/>
          <w:kern w:val="0"/>
          <w:sz w:val="32"/>
          <w:szCs w:val="32"/>
        </w:rPr>
        <w:t>中石大京研〔2016〕20号</w:t>
      </w:r>
    </w:p>
    <w:p w:rsidR="00F0016E" w:rsidRPr="00F0016E" w:rsidRDefault="00F0016E" w:rsidP="00F0016E">
      <w:pPr>
        <w:widowControl/>
        <w:spacing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宋体" w:eastAsia="宋体" w:hAnsi="宋体" w:cs="宋体" w:hint="eastAsia"/>
          <w:kern w:val="0"/>
          <w:sz w:val="24"/>
          <w:szCs w:val="24"/>
        </w:rPr>
        <w:pict>
          <v:rect id="_x0000_i1025" style="width:415.3pt;height:1.5pt" o:hralign="center" o:hrstd="t" o:hrnoshade="t" o:hr="t" fillcolor="red" stroked="f"/>
        </w:pict>
      </w:r>
    </w:p>
    <w:p w:rsidR="00F0016E" w:rsidRPr="00F0016E" w:rsidRDefault="00F0016E" w:rsidP="00F0016E">
      <w:pPr>
        <w:widowControl/>
        <w:adjustRightInd w:val="0"/>
        <w:snapToGrid w:val="0"/>
        <w:spacing w:line="5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F0016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0016E" w:rsidRPr="00F0016E" w:rsidRDefault="00F0016E" w:rsidP="00F0016E">
      <w:pPr>
        <w:widowControl/>
        <w:adjustRightInd w:val="0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中国石油大学（北京）关于公布2016年</w:t>
      </w:r>
    </w:p>
    <w:p w:rsidR="00F0016E" w:rsidRPr="00F0016E" w:rsidRDefault="00F0016E" w:rsidP="00F0016E">
      <w:pPr>
        <w:widowControl/>
        <w:adjustRightInd w:val="0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优秀博士学位论文资助基金评选结果的通知</w:t>
      </w:r>
    </w:p>
    <w:p w:rsidR="00F0016E" w:rsidRPr="00F0016E" w:rsidRDefault="00F0016E" w:rsidP="00F0016E">
      <w:pPr>
        <w:widowControl/>
        <w:adjustRightInd w:val="0"/>
        <w:snapToGrid w:val="0"/>
        <w:spacing w:beforeLines="100" w:before="312"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仿宋_GB2312" w:eastAsia="仿宋_GB2312" w:hAnsi="宋体" w:cs="宋体" w:hint="eastAsia"/>
          <w:kern w:val="0"/>
          <w:sz w:val="32"/>
          <w:szCs w:val="32"/>
        </w:rPr>
        <w:t>各相关学院（研究院）：</w:t>
      </w:r>
    </w:p>
    <w:p w:rsidR="00F0016E" w:rsidRPr="00F0016E" w:rsidRDefault="00F0016E" w:rsidP="00F0016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仿宋_GB2312" w:eastAsia="仿宋_GB2312" w:hAnsi="宋体" w:cs="宋体" w:hint="eastAsia"/>
          <w:kern w:val="0"/>
          <w:sz w:val="32"/>
          <w:szCs w:val="32"/>
        </w:rPr>
        <w:t>按照《中国石油大学（北京）优秀博士学位论文培育及评选奖励办法》要求，经博士生本人申报、导师推荐、学院初选、学校组织专家评审等环节，根据申报者的课程成绩、博士学位论文课题背景、科研成果及现场答辩情况等综合评定，决定对张佳佳等13名博士生予以首次资助，对贾海波等15名博士生予以继续资助。每月资助金额按学校博士生特等奖学金标准执行。资助名单见附件。</w:t>
      </w:r>
    </w:p>
    <w:p w:rsidR="00F0016E" w:rsidRPr="00F0016E" w:rsidRDefault="00F0016E" w:rsidP="00F0016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F0016E" w:rsidRPr="00F0016E" w:rsidRDefault="00F0016E" w:rsidP="00F0016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F0016E" w:rsidRPr="00F0016E" w:rsidRDefault="00F0016E" w:rsidP="00F0016E">
      <w:pPr>
        <w:widowControl/>
        <w:adjustRightInd w:val="0"/>
        <w:snapToGrid w:val="0"/>
        <w:spacing w:line="520" w:lineRule="exact"/>
        <w:ind w:right="160" w:firstLineChars="200"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仿宋_GB2312" w:eastAsia="仿宋_GB2312" w:hAnsi="宋体" w:cs="宋体" w:hint="eastAsia"/>
          <w:kern w:val="0"/>
          <w:sz w:val="32"/>
          <w:szCs w:val="32"/>
        </w:rPr>
        <w:t>中国石油大学（北京）</w:t>
      </w:r>
    </w:p>
    <w:p w:rsidR="00F0016E" w:rsidRPr="00F0016E" w:rsidRDefault="00F0016E" w:rsidP="00F0016E">
      <w:pPr>
        <w:widowControl/>
        <w:adjustRightInd w:val="0"/>
        <w:snapToGrid w:val="0"/>
        <w:spacing w:line="520" w:lineRule="exact"/>
        <w:ind w:right="480" w:firstLineChars="200"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仿宋_GB2312" w:eastAsia="仿宋_GB2312" w:hAnsi="宋体" w:cs="宋体" w:hint="eastAsia"/>
          <w:kern w:val="0"/>
          <w:sz w:val="32"/>
          <w:szCs w:val="32"/>
        </w:rPr>
        <w:t>2016年7月8日</w:t>
      </w:r>
    </w:p>
    <w:p w:rsidR="00F0016E" w:rsidRPr="00F0016E" w:rsidRDefault="00F0016E" w:rsidP="00F0016E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F0016E" w:rsidRPr="00F0016E" w:rsidRDefault="00F0016E" w:rsidP="00F0016E">
      <w:pPr>
        <w:widowControl/>
        <w:adjustRightInd w:val="0"/>
        <w:snapToGrid w:val="0"/>
        <w:spacing w:line="5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黑体" w:eastAsia="黑体" w:hAnsi="黑体" w:cs="宋体" w:hint="eastAsia"/>
          <w:kern w:val="0"/>
          <w:sz w:val="32"/>
          <w:szCs w:val="32"/>
        </w:rPr>
        <w:t>2016年优秀博士学位论文资助基金评选结果名单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2"/>
        <w:gridCol w:w="1560"/>
        <w:gridCol w:w="1134"/>
        <w:gridCol w:w="851"/>
        <w:gridCol w:w="1249"/>
        <w:gridCol w:w="870"/>
        <w:gridCol w:w="1380"/>
        <w:gridCol w:w="914"/>
      </w:tblGrid>
      <w:tr w:rsidR="00F0016E" w:rsidRPr="00F0016E" w:rsidTr="00F0016E">
        <w:trPr>
          <w:trHeight w:val="510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拟资助期限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2015311038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吴胜和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2015311041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董少群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曾联波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季汉成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2016年7月-2018年6月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陈绪跃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油气井工程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高德利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油气田开发工程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程林松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2016年7月-2018年6月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油气井工程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2015312043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陈志明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油气田开发工程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廖新维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2014313018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郭绪强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2016年7月-2018年6月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机械与储运工程学院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2014314013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宫敬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地球物理与信息工程学院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2014315032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郭江峰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谢然红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刘计省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2016年7月-2018年6月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非常规天然气研究院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2015310208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王博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周福建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中国能源战略研究院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2015310402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2016年7月-2020年6月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2012311004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贾海波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季汉成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2012311033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</w:t>
            </w:r>
            <w:r w:rsidRPr="00F0016E">
              <w:rPr>
                <w:rFonts w:ascii="仿宋_GB2312" w:eastAsia="宋体" w:hAnsi="Times New Roman" w:cs="宋体" w:hint="eastAsia"/>
                <w:kern w:val="0"/>
                <w:sz w:val="24"/>
                <w:szCs w:val="24"/>
              </w:rPr>
              <w:t>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柳广弟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赵华伟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油气田开发工程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宁正福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曾泉树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油气井工程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汪志明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齐建光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胡玉峰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2014313033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王晓胜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徐春明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机械与储运工程学院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2014314021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宇波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2016年7月-2018年6月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地球物理与信息工程学院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2013315031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陈汉明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2013316006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韩长存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陈长风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2013316005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白鹏鹏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陈长风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提高采收率研究院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刘哲宇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油气田开发工程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李宜强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2016年7月-2019年6月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提高采收率研究院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2014310101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王典林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董朝霞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2016年7月-2018年6月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非常规天然气研究院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2013310201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唐相路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姜振学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非常规天然气研究院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汪道兵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油气井工程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葛洪魁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  <w:tr w:rsidR="00F0016E" w:rsidRPr="00F0016E" w:rsidTr="00F0016E">
        <w:trPr>
          <w:trHeight w:val="5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非常规天然气研究院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2013310203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纪文明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2016年7月-2017年6月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6E" w:rsidRPr="00F0016E" w:rsidRDefault="00F0016E" w:rsidP="00F001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继续资助</w:t>
            </w:r>
          </w:p>
        </w:tc>
      </w:tr>
    </w:tbl>
    <w:p w:rsidR="00F0016E" w:rsidRPr="00F0016E" w:rsidRDefault="00F0016E" w:rsidP="00F0016E">
      <w:pPr>
        <w:widowControl/>
        <w:adjustRightInd w:val="0"/>
        <w:snapToGrid w:val="0"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016E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F0016E" w:rsidRPr="00F0016E" w:rsidTr="00F0016E">
        <w:trPr>
          <w:jc w:val="center"/>
        </w:trPr>
        <w:tc>
          <w:tcPr>
            <w:tcW w:w="8522" w:type="dxa"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outset" w:sz="6" w:space="0" w:color="F0F0F0"/>
            </w:tcBorders>
            <w:shd w:val="clear" w:color="auto" w:fill="auto"/>
            <w:hideMark/>
          </w:tcPr>
          <w:p w:rsidR="00F0016E" w:rsidRPr="00F0016E" w:rsidRDefault="00F0016E" w:rsidP="00F0016E">
            <w:pPr>
              <w:widowControl/>
              <w:snapToGrid w:val="0"/>
              <w:ind w:firstLineChars="50" w:firstLine="1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1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中国石油大学（北京）党政办公室     2016年7月8日印发</w:t>
            </w:r>
          </w:p>
        </w:tc>
      </w:tr>
    </w:tbl>
    <w:p w:rsidR="00660A50" w:rsidRPr="00F0016E" w:rsidRDefault="00660A50">
      <w:bookmarkStart w:id="0" w:name="_GoBack"/>
      <w:bookmarkEnd w:id="0"/>
    </w:p>
    <w:sectPr w:rsidR="00660A50" w:rsidRPr="00F00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C2" w:rsidRDefault="00C93CC2" w:rsidP="00F0016E">
      <w:r>
        <w:separator/>
      </w:r>
    </w:p>
  </w:endnote>
  <w:endnote w:type="continuationSeparator" w:id="0">
    <w:p w:rsidR="00C93CC2" w:rsidRDefault="00C93CC2" w:rsidP="00F0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C2" w:rsidRDefault="00C93CC2" w:rsidP="00F0016E">
      <w:r>
        <w:separator/>
      </w:r>
    </w:p>
  </w:footnote>
  <w:footnote w:type="continuationSeparator" w:id="0">
    <w:p w:rsidR="00C93CC2" w:rsidRDefault="00C93CC2" w:rsidP="00F0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DF"/>
    <w:rsid w:val="00312CDF"/>
    <w:rsid w:val="00660A50"/>
    <w:rsid w:val="00C93CC2"/>
    <w:rsid w:val="00F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DC4F-9F87-4FAE-B660-C3585FA7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2016-09-26T02:47:00Z</dcterms:created>
  <dcterms:modified xsi:type="dcterms:W3CDTF">2016-09-26T02:47:00Z</dcterms:modified>
</cp:coreProperties>
</file>